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南京市雨花台区投资促进局20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eastAsia="方正小标宋_GBK"/>
          <w:sz w:val="44"/>
          <w:szCs w:val="44"/>
        </w:rPr>
        <w:t>年政府信息公开工作年度报告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，我局认真贯彻落实《中华人民共和国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信息公开条例》，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我局实际，极力拓宽政务信息公开渠道，严格按照政务信息公开程序及要求，紧紧围绕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投资促进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工作及公众关切，年度政务公开工作有序开展。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共发布政务信息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条，其中：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政府网站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发布信息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条，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江苏省预决算公开统一平台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发布政府预决算信息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以“招商突破年”活动为抓手，发布H5网络招商手册和政策解读MG动画，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利用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“投资雨花”微信小程序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“落子雨花”招商宣传册，大力推介雨花台区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政策，全方位宣传雨花投资环境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一定程度上起到了较好的信息公开效果。本年度我局未收到社会公众提出的政府信息公开申请，未发生被行政复议、行政诉讼情况。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2.5957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3"/>
        <w:gridCol w:w="2085"/>
        <w:gridCol w:w="813"/>
        <w:gridCol w:w="755"/>
        <w:gridCol w:w="755"/>
        <w:gridCol w:w="813"/>
        <w:gridCol w:w="973"/>
        <w:gridCol w:w="711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</w:p>
    <w:p>
      <w:pPr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局的政府信息公开工作从总体来看，运行状况较好，但也存在着有待进一步完善的地方：一是信息公开的内容有待进一步完善；二是信息更新还不够及时。针对上述问题，我局将进一步贯彻落实《政府信息公开条例》，继续大力推进政府信息公开工作，重点做好：一是进一步统一思想，提高认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善信息公开工作机制，努力形成信息公开工作强大合力；二是认真梳理，逐步扩大信息公开内容。对原有的政府信息公开目录进行补充完善，确保公开信息的完整性和准确性；三是进一步加大政府信息公开力度，把群众普遍关心、涉及群众切身利益的问题作为重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依法及时地公开。</w:t>
      </w:r>
      <w:bookmarkStart w:id="0" w:name="_GoBack"/>
      <w:bookmarkEnd w:id="0"/>
    </w:p>
    <w:p>
      <w:pPr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</w:t>
      </w:r>
    </w:p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</w:p>
    <w:p>
      <w:pPr>
        <w:spacing w:line="580" w:lineRule="exact"/>
        <w:ind w:firstLine="4160" w:firstLineChars="1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南京市雨花台</w:t>
      </w:r>
      <w:r>
        <w:rPr>
          <w:rFonts w:ascii="Times New Roman" w:hAnsi="Times New Roman" w:eastAsia="方正仿宋_GBK" w:cs="Times New Roman"/>
          <w:sz w:val="32"/>
          <w:szCs w:val="32"/>
        </w:rPr>
        <w:t>区投资促进局</w:t>
      </w:r>
    </w:p>
    <w:p>
      <w:pPr>
        <w:spacing w:line="580" w:lineRule="exact"/>
        <w:ind w:firstLine="5440" w:firstLineChars="17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年1月2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A1340"/>
    <w:rsid w:val="00013BCE"/>
    <w:rsid w:val="00016A86"/>
    <w:rsid w:val="000513C0"/>
    <w:rsid w:val="00073ED6"/>
    <w:rsid w:val="000750D1"/>
    <w:rsid w:val="00084F69"/>
    <w:rsid w:val="000C05BC"/>
    <w:rsid w:val="000E17AF"/>
    <w:rsid w:val="000F2622"/>
    <w:rsid w:val="0014509C"/>
    <w:rsid w:val="00156832"/>
    <w:rsid w:val="001A1ECA"/>
    <w:rsid w:val="001C1C2F"/>
    <w:rsid w:val="00207198"/>
    <w:rsid w:val="00255837"/>
    <w:rsid w:val="00256167"/>
    <w:rsid w:val="002804F1"/>
    <w:rsid w:val="002878B9"/>
    <w:rsid w:val="00321FE9"/>
    <w:rsid w:val="00346A2C"/>
    <w:rsid w:val="00377131"/>
    <w:rsid w:val="003A1340"/>
    <w:rsid w:val="003F2919"/>
    <w:rsid w:val="00401B5B"/>
    <w:rsid w:val="004066FE"/>
    <w:rsid w:val="0041161B"/>
    <w:rsid w:val="00417A16"/>
    <w:rsid w:val="004D4894"/>
    <w:rsid w:val="005964FD"/>
    <w:rsid w:val="005C44F8"/>
    <w:rsid w:val="005E4723"/>
    <w:rsid w:val="00642DC8"/>
    <w:rsid w:val="00644D8B"/>
    <w:rsid w:val="006678C2"/>
    <w:rsid w:val="0067154B"/>
    <w:rsid w:val="006B5CF1"/>
    <w:rsid w:val="0070763C"/>
    <w:rsid w:val="00734CC1"/>
    <w:rsid w:val="0073516E"/>
    <w:rsid w:val="00752FC2"/>
    <w:rsid w:val="00851AFE"/>
    <w:rsid w:val="008D1F34"/>
    <w:rsid w:val="00902A7D"/>
    <w:rsid w:val="00920C33"/>
    <w:rsid w:val="00973B30"/>
    <w:rsid w:val="00985683"/>
    <w:rsid w:val="00992C23"/>
    <w:rsid w:val="009A3BA7"/>
    <w:rsid w:val="009B27F5"/>
    <w:rsid w:val="009D3487"/>
    <w:rsid w:val="009D60D6"/>
    <w:rsid w:val="009D715A"/>
    <w:rsid w:val="00A748E7"/>
    <w:rsid w:val="00A96DFE"/>
    <w:rsid w:val="00AE7043"/>
    <w:rsid w:val="00B137C5"/>
    <w:rsid w:val="00B32319"/>
    <w:rsid w:val="00B66C52"/>
    <w:rsid w:val="00B7179B"/>
    <w:rsid w:val="00B7380B"/>
    <w:rsid w:val="00B76CF2"/>
    <w:rsid w:val="00B95FE6"/>
    <w:rsid w:val="00BA7EFF"/>
    <w:rsid w:val="00BC4E3C"/>
    <w:rsid w:val="00BF4DAD"/>
    <w:rsid w:val="00C541E3"/>
    <w:rsid w:val="00C71A34"/>
    <w:rsid w:val="00CA508B"/>
    <w:rsid w:val="00CB758F"/>
    <w:rsid w:val="00CD6665"/>
    <w:rsid w:val="00D72618"/>
    <w:rsid w:val="00D7269E"/>
    <w:rsid w:val="00DB358E"/>
    <w:rsid w:val="00DF453F"/>
    <w:rsid w:val="00E203C0"/>
    <w:rsid w:val="00E47F78"/>
    <w:rsid w:val="00EF2A33"/>
    <w:rsid w:val="00F022D0"/>
    <w:rsid w:val="00F1645F"/>
    <w:rsid w:val="00F56B17"/>
    <w:rsid w:val="00F62C4D"/>
    <w:rsid w:val="00FA039D"/>
    <w:rsid w:val="00FB4772"/>
    <w:rsid w:val="00FB5595"/>
    <w:rsid w:val="00FC6B19"/>
    <w:rsid w:val="163A4A5D"/>
    <w:rsid w:val="2F525C13"/>
    <w:rsid w:val="45CD4002"/>
    <w:rsid w:val="47343B20"/>
    <w:rsid w:val="5C9B2793"/>
    <w:rsid w:val="60503EDB"/>
    <w:rsid w:val="6539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A7F96D-FC33-415F-A2E5-B17409DA8A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292</Words>
  <Characters>1671</Characters>
  <Lines>13</Lines>
  <Paragraphs>3</Paragraphs>
  <TotalTime>45</TotalTime>
  <ScaleCrop>false</ScaleCrop>
  <LinksUpToDate>false</LinksUpToDate>
  <CharactersWithSpaces>1960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2019-12-27T09:00:00Z</dcterms:created>
  <dc:creator>lenveo</dc:creator>
  <cp:lastModifiedBy>尚</cp:lastModifiedBy>
  <cp:lastPrinted>2020-01-02T08:31:00Z</cp:lastPrinted>
  <dcterms:modified xsi:type="dcterms:W3CDTF">2021-01-27T06:13:30Z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