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center"/>
        <w:textAlignment w:val="auto"/>
        <w:rPr>
          <w:rFonts w:hint="default" w:ascii="Times New Roman" w:hAnsi="Times New Roman" w:eastAsia="方正公文小标宋" w:cs="Times New Roman"/>
          <w:b w:val="0"/>
          <w:bCs w:val="0"/>
          <w:color w:val="333333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公文小标宋" w:cs="Times New Roman"/>
          <w:b w:val="0"/>
          <w:bCs w:val="0"/>
          <w:color w:val="333333"/>
          <w:kern w:val="0"/>
          <w:sz w:val="44"/>
          <w:szCs w:val="44"/>
          <w:lang w:val="en-US" w:eastAsia="zh-CN"/>
        </w:rPr>
        <w:t>南京市栖霞区人民政府办公室2022年政府信息公开工作年度报告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zh-CN"/>
        </w:rPr>
        <w:t>本年报是根据《中华人民共和国政府信息公开条例》（以下简称为《条例》）要求，由南京市栖霞区人民政府办公室编制的2022年度政府信息公开年度报告。全文包括总体情况、主动公开政府信息情况、收到和处理政府信息公开申请情况、政府信息公开行政复议和行政诉讼情况、存在的主要问题及改进情况、其他需要报告的事项共六个部分。本年度报告所列数据统计期限自2022年1月1日起至2022年12月31日止，报告电子版可在南京市栖霞区政府网站政府信息公开专栏下载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Times New Roman" w:hAnsi="Times New Roman" w:eastAsia="黑体" w:cs="Times New Roman"/>
          <w:bCs/>
          <w:color w:val="333333"/>
          <w:kern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bCs/>
          <w:color w:val="333333"/>
          <w:kern w:val="0"/>
          <w:sz w:val="30"/>
          <w:szCs w:val="30"/>
        </w:rPr>
        <w:t>总体情况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zh-CN"/>
        </w:rPr>
        <w:t>（一）主动公开情况。2022年，区政府办公室坚持做到“以公开为常态、以不公开为例外”，进一步完善公开制度，健全工作机制，不断扩大公开范围，提升公开质效，及时做好重大政策、权威信息的发布工作。通过栖霞区人民政府网站发布区政府和区政府办公室文件40件、政策解读54条、规划信息2条、政府全体会议、常务会议及专题会议38条，按时发布区政府办公室2022年部门预算、2021年部门预决算等各类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zh-CN"/>
        </w:rPr>
        <w:t>信息267条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zh-CN"/>
        </w:rPr>
        <w:t>（二）依申请公开办理工作。进一步规范申请、受理、登记、办理、答复、存档等法定程序。严格执行依申请公开各项规定，加强办理过程中与申请人的沟通交流，充分了解申请人的申请诉求，依法保障公众合理信息需求。2022年共收到网上申请、信件邮寄等形式的依申请公开件37件，按时序办理36件，结转下年度办理1件，申请公开信息主要涉及土地征收、房屋拆迁补偿、社会治理等领域。无被举报投诉、行政复议、行政诉讼情况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zh-CN"/>
        </w:rPr>
        <w:t>（三）政府信息管理。区政府办公室进一步规范信息管理，并结合年度工作重点，动态更新调整政府信息主动公开目录。严格信息审核“三审三校”制度，确保网站内容发布准确、权威、及时。2022年在区政府门户网站专门开设基层政务公开目录专栏，增设涉农补贴、河道整治子目录，及时公开群众关注度高、需求量大的信息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zh-CN"/>
        </w:rPr>
        <w:t>（四）政府信息公开平台建设。围绕2022年全区经济社会发展热点、群众关注难点，积极回应公众关切。区政府网站累计开展网上直播35场，在线访谈64期，新闻发布会25场，对外发布民意征集56期，开展网上调查11期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zh-CN"/>
        </w:rPr>
        <w:t>（五）监督保障。结合《栖霞区2022年政务公开工作要点》，将政府信息公开纳入全区高质量考核中，强化对各部门的激励与监督。通过专题培训、现场指导等方式加强业务指导，有效提高政府信息公开成员单位的工作效率。每季度通报全区政府信息公开及政务新媒体运行情况，发现问题限期整改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黑体" w:cs="Times New Roman"/>
          <w:bCs/>
          <w:color w:val="333333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黑体" w:cs="Times New Roman"/>
          <w:bCs/>
          <w:color w:val="333333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黑体" w:cs="Times New Roman"/>
          <w:bCs/>
          <w:color w:val="333333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黑体" w:cs="Times New Roman"/>
          <w:bCs/>
          <w:color w:val="333333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黑体" w:cs="Times New Roman"/>
          <w:bCs/>
          <w:color w:val="333333"/>
          <w:kern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bCs/>
          <w:color w:val="333333"/>
          <w:kern w:val="0"/>
          <w:sz w:val="30"/>
          <w:szCs w:val="30"/>
        </w:rPr>
        <w:t>二、主动公开政府信息情况</w:t>
      </w:r>
    </w:p>
    <w:tbl>
      <w:tblPr>
        <w:tblStyle w:val="6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3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30"/>
              </w:rPr>
              <w:t>本年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30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3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30"/>
              </w:rPr>
              <w:t>现行有效件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30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3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3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3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3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3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3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3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3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3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3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3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3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3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3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3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3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3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3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3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3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3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3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黑体" w:cs="Times New Roman"/>
          <w:bCs/>
          <w:color w:val="333333"/>
          <w:kern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bCs/>
          <w:color w:val="333333"/>
          <w:kern w:val="0"/>
          <w:sz w:val="30"/>
          <w:szCs w:val="30"/>
        </w:rPr>
        <w:t>三、收到和处理政府信息公开申请情况</w:t>
      </w:r>
    </w:p>
    <w:tbl>
      <w:tblPr>
        <w:tblStyle w:val="6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1014"/>
        <w:gridCol w:w="3154"/>
        <w:gridCol w:w="686"/>
        <w:gridCol w:w="686"/>
        <w:gridCol w:w="686"/>
        <w:gridCol w:w="686"/>
        <w:gridCol w:w="686"/>
        <w:gridCol w:w="686"/>
        <w:gridCol w:w="6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>（本列数据的勾稽关系为：第一项加第二项之和，等于第三项加第四项之和）</w:t>
            </w:r>
          </w:p>
        </w:tc>
        <w:tc>
          <w:tcPr>
            <w:tcW w:w="480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自然人</w:t>
            </w:r>
          </w:p>
        </w:tc>
        <w:tc>
          <w:tcPr>
            <w:tcW w:w="343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法人或其他组织</w:t>
            </w:r>
          </w:p>
        </w:tc>
        <w:tc>
          <w:tcPr>
            <w:tcW w:w="686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企业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机构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社会公益组织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法律服务机构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一、本年新收政府信息公开申请数量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37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二、上年结转政府信息公开申请数量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三、本年度办理结果</w:t>
            </w: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（一）予以公开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>（区分处理的，只计这一情形，不计其他情形）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（三）不予公开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1.属于国家秘密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2.其他法律行政法规禁止公开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3.危及“三安全一稳定”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4.保护第三方合法权益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5.属于三类内部事务信息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6.属于四类过程性信息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7.属于行政执法案卷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8.属于行政查询事项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（四）无法提供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1.本机关不掌握相关政府信息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15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2.没有现成信息需要另行制作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3.补正后申请内容仍不明确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（五）不予处理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1.信访举报投诉类申请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2.重复申请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3.要求提供公开出版物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4.无正当理由大量反复申请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5.要求行政机关确认或重新出具已获取信息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14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（六）其他处理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1.申请人无正当理由逾期不补正、行政机关不再处理其政府信息公开申请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2.申请人逾期未按收费通知要求缴纳费用、行政机关不再处理其政府信息公开申请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3.其他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（七）总计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36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四、结转下年度继续办理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黑体" w:cs="Times New Roman"/>
          <w:bCs/>
          <w:color w:val="333333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cs="Times New Roman"/>
          <w:color w:val="333333"/>
          <w:kern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bCs/>
          <w:color w:val="333333"/>
          <w:kern w:val="0"/>
          <w:sz w:val="30"/>
          <w:szCs w:val="30"/>
        </w:rPr>
        <w:t>四、政府信息公开行政复议、行政诉讼情况</w:t>
      </w:r>
    </w:p>
    <w:tbl>
      <w:tblPr>
        <w:tblStyle w:val="6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Cs/>
          <w:color w:val="333333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黑体" w:cs="Times New Roman"/>
          <w:bCs/>
          <w:color w:val="333333"/>
          <w:kern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黑体" w:cs="Times New Roman"/>
          <w:bCs/>
          <w:color w:val="333333"/>
          <w:kern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bCs/>
          <w:color w:val="333333"/>
          <w:kern w:val="0"/>
          <w:sz w:val="30"/>
          <w:szCs w:val="30"/>
          <w:lang w:val="en-US" w:eastAsia="zh-CN"/>
        </w:rPr>
        <w:t>五、</w:t>
      </w:r>
      <w:r>
        <w:rPr>
          <w:rFonts w:hint="default" w:ascii="Times New Roman" w:hAnsi="Times New Roman" w:eastAsia="黑体" w:cs="Times New Roman"/>
          <w:bCs/>
          <w:color w:val="333333"/>
          <w:kern w:val="0"/>
          <w:sz w:val="30"/>
          <w:szCs w:val="30"/>
        </w:rPr>
        <w:t>存在的主要问题及改进情况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zh-CN"/>
        </w:rPr>
        <w:t>2022年，区政府办公室在推进全区政务公开工作方面虽然取得了一些进步，但是与上级要求和人民群众的期待相比，还存在一定差距。主要表现在重点领域信息公开力度有待加强，信息公开的形式需进一步丰富，学习培训的内容还需更具针对性。下一步，将着重从以下三个方面进行改进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zh-CN"/>
        </w:rPr>
        <w:t>一是进一步加大重点领域的信息公开力度。聚焦群众关注热点，及时做好重大政策、权威信息的发布工作。指导部门做好养老服务、生态环境、食品安全、义务教育、医疗卫生等群众最为关切、与群众利益密切相关领域的信息公开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zh-CN"/>
        </w:rPr>
        <w:t>二是深入开展政策解读。创新政策解读方式，丰富政策解读的形式，提高音频视频、动漫、图片图表等解读形式所占比重，让群众更便捷地获取信息，真正看得懂、记得住、用得上。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zh-CN"/>
        </w:rPr>
        <w:t>三是优化政府信息公开培训的内容和形式。丰富培训内容，梳理汇总政务公开工作中在主动公开、依申请公开等方面存在的问题，有针对性地开展学习培训，不断提升业务能力。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黑体" w:cs="Times New Roman"/>
          <w:bCs/>
          <w:color w:val="333333"/>
          <w:kern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bCs/>
          <w:color w:val="333333"/>
          <w:kern w:val="0"/>
          <w:sz w:val="30"/>
          <w:szCs w:val="30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zh-CN"/>
        </w:rPr>
        <w:t>截至目前，本机关未收取信息处理费。</w:t>
      </w:r>
    </w:p>
    <w:sectPr>
      <w:footerReference r:id="rId3" w:type="default"/>
      <w:pgSz w:w="11906" w:h="16838"/>
      <w:pgMar w:top="2098" w:right="1587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C96D7C-DBE1-4017-A0E7-BE0F07AA71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61CD04F7-1C64-4E85-BB56-94DF98B03362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D3D566B-52BA-42D4-A7BF-2382F06D11C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E0815B6-00C0-4575-9F3A-4528F0C970C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B860FC"/>
    <w:multiLevelType w:val="singleLevel"/>
    <w:tmpl w:val="44B860F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5MGJlYWJmNTYxODQwMzM4MjM0Yzg3MzI2NGFmMjcifQ=="/>
  </w:docVars>
  <w:rsids>
    <w:rsidRoot w:val="49225CA7"/>
    <w:rsid w:val="0F8A0C01"/>
    <w:rsid w:val="15B33BD2"/>
    <w:rsid w:val="3C92566A"/>
    <w:rsid w:val="49225CA7"/>
    <w:rsid w:val="582236CE"/>
    <w:rsid w:val="6E0C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2304</Words>
  <Characters>2381</Characters>
  <Lines>0</Lines>
  <Paragraphs>0</Paragraphs>
  <TotalTime>244</TotalTime>
  <ScaleCrop>false</ScaleCrop>
  <LinksUpToDate>false</LinksUpToDate>
  <CharactersWithSpaces>2381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2023-01-13T08:05:00Z</dcterms:created>
  <dc:creator>楠楠</dc:creator>
  <cp:lastModifiedBy>楠楠</cp:lastModifiedBy>
  <cp:lastPrinted>2023-01-16T06:50:00Z</cp:lastPrinted>
  <dcterms:modified xsi:type="dcterms:W3CDTF">2023-02-20T02:25:15Z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BF22DCD618144C1AB512A36CD6F66C55</vt:lpwstr>
  </property>
</Properties>
</file>