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栖霞区</w:t>
      </w:r>
      <w:r>
        <w:rPr>
          <w:rFonts w:ascii="Times New Roman" w:eastAsia="方正小标宋简体" w:hAnsi="Times New Roman" w:hint="eastAsia"/>
          <w:sz w:val="44"/>
          <w:szCs w:val="44"/>
        </w:rPr>
        <w:t>城管局</w:t>
      </w:r>
      <w:r>
        <w:rPr>
          <w:rFonts w:ascii="Times New Roman" w:eastAsia="方正小标宋简体" w:hAnsi="Times New Roman"/>
          <w:sz w:val="44"/>
          <w:szCs w:val="44"/>
        </w:rPr>
        <w:t>信息公开工作年度报告</w:t>
      </w:r>
    </w:p>
    <w:p>
      <w:pPr>
        <w:numPr>
          <w:ilvl w:val="0"/>
          <w:numId w:val="1"/>
        </w:numPr>
        <w:spacing w:line="560" w:lineRule="exact"/>
        <w:rPr>
          <w:rFonts w:ascii="Times New Roman" w:eastAsia="方正仿宋简体" w:hAnsi="Times New Roman"/>
          <w:b/>
          <w:sz w:val="30"/>
          <w:szCs w:val="30"/>
        </w:rPr>
      </w:pPr>
      <w:r>
        <w:rPr>
          <w:rFonts w:ascii="Times New Roman" w:eastAsia="方正仿宋简体" w:hAnsi="Times New Roman" w:hint="eastAsia"/>
          <w:b/>
          <w:sz w:val="30"/>
          <w:szCs w:val="30"/>
        </w:rPr>
        <w:t>总体情况</w:t>
      </w:r>
    </w:p>
    <w:p>
      <w:pPr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本年报为根据《中华人民共和国政府信息公开条例》《关于政府信息公开年度报告有关事项的通知》文件要求，由南京市栖霞区城管局编制的202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年度政府信息公开年度报告，全文包括总体情况、主动公开政府信息情况、收到和处理政府信息公开申请情况、咨询处理情况（公民、法人和其他组织的咨询情况）、复议、诉讼和申诉的情况（公民、法人和其他组织就政府信息公开提出复议、诉讼和申诉情况）、政府支出和收费、其他工作情况、存在的主要问题和改进措施。</w:t>
      </w:r>
    </w:p>
    <w:p>
      <w:pPr>
        <w:ind w:firstLineChars="200" w:firstLine="640"/>
        <w:rPr>
          <w:sz w:val="11"/>
        </w:rPr>
      </w:pPr>
      <w:r>
        <w:rPr>
          <w:rFonts w:ascii="仿宋" w:eastAsia="仿宋" w:cs="仿宋" w:hint="eastAsia"/>
          <w:sz w:val="32"/>
          <w:szCs w:val="32"/>
        </w:rPr>
        <w:t>区城管局政府信息公开工作,截至202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年底，区城管局政府信息公开工作运行正常，政府信息公开咨询、申请以及答复工作均得到了利开展。涉及政府信息变更调整等事项，区城管局及时按照相关的规定和程序进行调整变更，在栖霞政府信息公开栏公开了政务服务电话、邮箱等信息，方便公众查阅。</w:t>
      </w:r>
    </w:p>
    <w:p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年度，区城管局在栖霞区政府信息公开栏上，新增主动公开政府信息</w:t>
      </w:r>
      <w:r>
        <w:rPr>
          <w:rFonts w:ascii="仿宋" w:eastAsia="仿宋" w:cs="仿宋"/>
          <w:sz w:val="32"/>
          <w:szCs w:val="32"/>
        </w:rPr>
        <w:t>5</w:t>
      </w:r>
      <w:r>
        <w:rPr>
          <w:rFonts w:ascii="仿宋" w:eastAsia="仿宋" w:cs="仿宋" w:hint="eastAsia"/>
          <w:sz w:val="32"/>
          <w:szCs w:val="32"/>
        </w:rPr>
        <w:t>条，受理依申请公开</w:t>
      </w:r>
      <w:r>
        <w:rPr>
          <w:rFonts w:ascii="仿宋" w:eastAsia="仿宋" w:cs="仿宋"/>
          <w:sz w:val="32"/>
          <w:szCs w:val="32"/>
        </w:rPr>
        <w:t>4</w:t>
      </w:r>
      <w:r>
        <w:rPr>
          <w:rFonts w:ascii="仿宋" w:eastAsia="仿宋" w:cs="仿宋" w:hint="eastAsia"/>
          <w:sz w:val="32"/>
          <w:szCs w:val="32"/>
        </w:rPr>
        <w:t>件，答复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件</w:t>
      </w:r>
      <w:r>
        <w:rPr>
          <w:rFonts w:ascii="仿宋" w:eastAsia="仿宋" w:cs="仿宋"/>
          <w:sz w:val="32"/>
          <w:szCs w:val="32"/>
        </w:rPr>
        <w:t>，撤单2件</w:t>
      </w:r>
      <w:r>
        <w:rPr>
          <w:rFonts w:ascii="仿宋" w:eastAsia="仿宋" w:cs="仿宋" w:hint="eastAsia"/>
          <w:sz w:val="32"/>
          <w:szCs w:val="32"/>
        </w:rPr>
        <w:t>。在主动公开的信息中，无涉及国家秘密信息，主要涉及公示公告等事项。</w:t>
      </w:r>
    </w:p>
    <w:p>
      <w:pPr>
        <w:ind w:firstLineChars="200" w:firstLine="640"/>
        <w:rPr>
          <w:rFonts w:asci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480"/>
        <w:rPr>
          <w:rFonts w:ascii="Times New Roman" w:eastAsia="方正仿宋简体" w:cs="宋体" w:hAnsi="Times New Roman" w:hint="eastAsia"/>
          <w:b/>
          <w:bCs/>
          <w:sz w:val="30"/>
          <w:szCs w:val="30"/>
        </w:rPr>
      </w:pPr>
      <w:r>
        <w:rPr>
          <w:rFonts w:ascii="Times New Roman" w:eastAsia="方正仿宋简体" w:cs="宋体" w:hAnsi="Times New Roman" w:hint="eastAsia"/>
          <w:b/>
          <w:bCs/>
          <w:sz w:val="30"/>
          <w:szCs w:val="30"/>
        </w:rPr>
        <w:t>二、主动公开政府信息情况</w:t>
      </w:r>
    </w:p>
    <w:tbl>
      <w:tblPr>
        <w:jc w:val="center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rPr>
          <w:trHeight w:val="34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60" w:lineRule="exact"/>
              <w:jc w:val="center"/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cs="Calibri"/>
                <w:kern w:val="0"/>
                <w:sz w:val="28"/>
                <w:szCs w:val="30"/>
              </w:rPr>
              <w:t>制</w:t>
            </w:r>
            <w:r>
              <w:rPr>
                <w:rFonts w:ascii="宋体" w:cs="宋体" w:hint="eastAsia"/>
                <w:kern w:val="0"/>
                <w:sz w:val="28"/>
                <w:szCs w:val="30"/>
              </w:rPr>
              <w:t>发件</w:t>
            </w:r>
            <w:r>
              <w:rPr>
                <w:rFonts w:asci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cs="Calibri"/>
                <w:kern w:val="0"/>
                <w:sz w:val="28"/>
                <w:szCs w:val="30"/>
              </w:rPr>
              <w:t>数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8"/>
                <w:szCs w:val="30"/>
                <w:lang w:val="en-US" w:eastAsia="zh-CN"/>
              </w:rPr>
              <w:t>106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/>
                <w:kern w:val="0"/>
                <w:sz w:val="28"/>
                <w:szCs w:val="30"/>
              </w:rPr>
              <w:t>2194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/>
                <w:kern w:val="0"/>
                <w:sz w:val="28"/>
                <w:szCs w:val="30"/>
              </w:rPr>
              <w:t>560</w:t>
            </w:r>
          </w:p>
        </w:tc>
      </w:tr>
      <w:tr>
        <w:trPr>
          <w:trHeight w:val="34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rPr>
          <w:trHeight w:val="34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8"/>
                <w:szCs w:val="30"/>
              </w:rPr>
            </w:pPr>
            <w:r>
              <w:rPr>
                <w:rFonts w:ascii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Times New Roman" w:eastAsia="方正仿宋简体" w:cs="宋体" w:hAnsi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Times New Roman" w:eastAsia="方正仿宋简体" w:cs="宋体" w:hAnsi="Times New Roman" w:hint="eastAsia"/>
          <w:b/>
          <w:bCs/>
          <w:sz w:val="30"/>
          <w:szCs w:val="30"/>
        </w:rPr>
      </w:pPr>
      <w:r>
        <w:rPr>
          <w:rFonts w:ascii="Times New Roman" w:eastAsia="方正仿宋简体" w:cs="宋体" w:hAnsi="Times New Roman" w:hint="eastAsia"/>
          <w:b/>
          <w:bCs/>
          <w:sz w:val="30"/>
          <w:szCs w:val="30"/>
        </w:rPr>
        <w:t>三、收到和处理政府信息公开申请情况</w:t>
      </w:r>
    </w:p>
    <w:tbl>
      <w:tblPr>
        <w:jc w:val="center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07"/>
        <w:gridCol w:w="765"/>
        <w:gridCol w:w="686"/>
        <w:gridCol w:w="686"/>
        <w:gridCol w:w="686"/>
        <w:gridCol w:w="686"/>
      </w:tblGrid>
      <w:tr>
        <w:tc>
          <w:tcPr>
            <w:tcW w:w="49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楷体" w:eastAsia="楷体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申请人情况</w:t>
            </w:r>
          </w:p>
        </w:tc>
      </w:tr>
      <w:tr>
        <w:tc>
          <w:tcPr>
            <w:tcW w:w="49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总计</w:t>
            </w:r>
          </w:p>
        </w:tc>
      </w:tr>
      <w:tr>
        <w:tc>
          <w:tcPr>
            <w:tcW w:w="49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686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</w:tr>
      <w:t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</w:tr>
      <w:t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（二）部分公开</w:t>
            </w:r>
            <w:r>
              <w:rPr>
                <w:rFonts w:ascii="楷体" w:eastAsia="楷体" w:cs="宋体" w:hint="eastAsia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rPr>
          <w:trHeight w:val="779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14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c>
          <w:tcPr>
            <w:tcW w:w="778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</w:tr>
      <w:tr>
        <w:tc>
          <w:tcPr>
            <w:tcW w:w="49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00" w:firstLine="240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宋体" w:cs="宋体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宋体" w:cs="宋体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cs="宋体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480"/>
        <w:rPr>
          <w:rFonts w:ascii="Times New Roman" w:eastAsia="方正仿宋简体" w:cs="宋体" w:hAnsi="Times New Roman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480"/>
        <w:rPr>
          <w:rFonts w:ascii="Times New Roman" w:eastAsia="方正仿宋简体" w:cs="宋体" w:hAnsi="Times New Roman"/>
          <w:b/>
          <w:bCs/>
          <w:sz w:val="30"/>
          <w:szCs w:val="30"/>
        </w:rPr>
      </w:pPr>
      <w:r>
        <w:rPr>
          <w:rFonts w:ascii="Times New Roman" w:eastAsia="方正仿宋简体" w:cs="宋体" w:hAnsi="Times New Roman" w:hint="eastAsia"/>
          <w:b/>
          <w:bCs/>
          <w:sz w:val="30"/>
          <w:szCs w:val="30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480"/>
        <w:rPr>
          <w:rFonts w:ascii="Times New Roman" w:eastAsia="方正仿宋简体" w:cs="宋体" w:hAnsi="Times New Roman" w:hint="eastAsia"/>
          <w:b/>
          <w:bCs/>
          <w:sz w:val="30"/>
          <w:szCs w:val="30"/>
        </w:rPr>
      </w:pPr>
    </w:p>
    <w:tbl>
      <w:tblPr>
        <w:jc w:val="center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行政诉讼</w:t>
            </w:r>
          </w:p>
        </w:tc>
      </w:tr>
      <w:t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复议后起诉</w:t>
            </w:r>
          </w:p>
        </w:tc>
      </w:tr>
      <w:t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>
        <w:trPr>
          <w:trHeight w:val="67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eastAsia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eastAsia="方正仿宋简体" w:hAnsi="Times New Roman"/>
          <w:b/>
          <w:sz w:val="30"/>
          <w:szCs w:val="30"/>
        </w:rPr>
      </w:pPr>
    </w:p>
    <w:p>
      <w:pPr>
        <w:spacing w:line="560" w:lineRule="exact"/>
        <w:rPr>
          <w:rFonts w:ascii="Times New Roman" w:eastAsia="方正仿宋简体" w:hAnsi="Times New Roman"/>
          <w:b/>
          <w:sz w:val="30"/>
          <w:szCs w:val="30"/>
        </w:rPr>
      </w:pPr>
      <w:r>
        <w:rPr>
          <w:rFonts w:ascii="Times New Roman" w:eastAsia="方正仿宋简体" w:hAnsi="Times New Roman" w:hint="eastAsia"/>
          <w:b/>
          <w:sz w:val="30"/>
          <w:szCs w:val="30"/>
        </w:rPr>
        <w:t>五、存在的主要问题及改进情况</w:t>
      </w:r>
    </w:p>
    <w:p>
      <w:pPr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ascii="仿宋" w:eastAsia="仿宋" w:cs="仿宋" w:hint="eastAsia"/>
          <w:sz w:val="32"/>
          <w:szCs w:val="32"/>
        </w:rPr>
        <w:t>年，区城管局政府信息公开工作取得了一定成效，但仍主要存在以下问题：一是信息公开的内容有待进一步完善；二是信息更新还不够及时。</w:t>
      </w:r>
    </w:p>
    <w:p>
      <w:pPr>
        <w:spacing w:line="540" w:lineRule="exact"/>
        <w:ind w:firstLineChars="200" w:firstLine="64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仿宋" w:eastAsia="仿宋" w:cs="仿宋" w:hint="eastAsia"/>
          <w:sz w:val="32"/>
          <w:szCs w:val="32"/>
        </w:rPr>
        <w:t>区城管局将从以下两个方面予以改进：一是进一步完善工作机制。完善我局信息公开有关工作制度，建立健全我局信息公开工作网格，将信息公开工作落实到各个具体责任人，推进政府信息公开工作制度化，确保公开的政府信息全面、及时。二是进一步提高主动公开政府信息质量。根据《信息公开条例》相关要求，在切实抓好保密审查的基础上，强化时效性，做到“应公开尽公开，能公开则公开”，确保环保领域政府信息公开工作及时、主动，信息公开质量再有提高。</w:t>
      </w:r>
    </w:p>
    <w:p>
      <w:pPr>
        <w:spacing w:line="560" w:lineRule="exact"/>
        <w:rPr>
          <w:rFonts w:ascii="Times New Roman" w:eastAsia="方正仿宋简体" w:hAnsi="Times New Roman"/>
          <w:b/>
          <w:sz w:val="30"/>
          <w:szCs w:val="30"/>
        </w:rPr>
      </w:pPr>
      <w:r>
        <w:rPr>
          <w:rFonts w:ascii="Times New Roman" w:eastAsia="方正仿宋简体" w:hAnsi="Times New Roman" w:hint="eastAsia"/>
          <w:b/>
          <w:sz w:val="30"/>
          <w:szCs w:val="30"/>
        </w:rPr>
        <w:t>六、其他需要报告的事项</w:t>
      </w:r>
    </w:p>
    <w:p>
      <w:pPr>
        <w:spacing w:line="560" w:lineRule="exact"/>
        <w:ind w:firstLineChars="200"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截至目前，本机关未收取信息处理费。</w:t>
      </w:r>
    </w:p>
    <w:p>
      <w:pPr>
        <w:ind w:firstLineChars="200" w:firstLine="640"/>
        <w:jc w:val="right"/>
        <w:rPr>
          <w:rFonts w:ascii="仿宋" w:eastAsia="仿宋" w:cs="仿宋"/>
          <w:sz w:val="32"/>
          <w:szCs w:val="32"/>
        </w:rPr>
      </w:pPr>
    </w:p>
    <w:p>
      <w:pPr>
        <w:ind w:firstLineChars="200" w:firstLine="640"/>
        <w:jc w:val="right"/>
        <w:rPr>
          <w:rFonts w:ascii="仿宋" w:eastAsia="仿宋" w:cs="仿宋"/>
          <w:sz w:val="32"/>
          <w:szCs w:val="32"/>
        </w:rPr>
      </w:pPr>
    </w:p>
    <w:p>
      <w:pPr>
        <w:ind w:firstLineChars="200" w:firstLine="640"/>
        <w:jc w:val="right"/>
        <w:rPr>
          <w:rFonts w:ascii="仿宋" w:eastAsia="仿宋" w:cs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cs="仿宋" w:hint="eastAsia"/>
          <w:sz w:val="32"/>
          <w:szCs w:val="32"/>
        </w:rPr>
        <w:t>栖霞区城市管理局</w:t>
      </w:r>
    </w:p>
    <w:p>
      <w:pPr>
        <w:ind w:firstLineChars="200" w:firstLine="640"/>
        <w:jc w:val="right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202</w:t>
      </w:r>
      <w:r>
        <w:rPr>
          <w:rFonts w:ascii="仿宋" w:eastAsia="仿宋" w:cs="仿宋"/>
          <w:sz w:val="32"/>
          <w:szCs w:val="32"/>
        </w:rPr>
        <w:t>3</w:t>
      </w:r>
      <w:r>
        <w:rPr>
          <w:rFonts w:ascii="仿宋" w:eastAsia="仿宋" w:cs="仿宋" w:hint="eastAsia"/>
          <w:sz w:val="32"/>
          <w:szCs w:val="32"/>
        </w:rPr>
        <w:t>年1月1</w:t>
      </w:r>
      <w:r>
        <w:rPr>
          <w:rFonts w:ascii="仿宋" w:eastAsia="仿宋" w:cs="仿宋"/>
          <w:sz w:val="32"/>
          <w:szCs w:val="32"/>
        </w:rPr>
        <w:t>9</w:t>
      </w:r>
      <w:r>
        <w:rPr>
          <w:rFonts w:ascii="仿宋" w:eastAsia="仿宋" w:cs="仿宋" w:hint="eastAsia"/>
          <w:sz w:val="32"/>
          <w:szCs w:val="32"/>
        </w:rPr>
        <w:t>日</w:t>
      </w:r>
    </w:p>
    <w:p>
      <w:pPr>
        <w:rPr>
          <w:rFonts w:hint="eastAsia"/>
        </w:rPr>
      </w:pPr>
    </w:p>
    <w:sectPr>
      <w:footerReference w:type="default" r:id="rId2"/>
      <w:pgSz w:w="11906" w:h="16838"/>
      <w:pgMar w:top="2098" w:right="1587" w:bottom="1701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粗黑宋简体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简体">
    <w:altName w:val="宋体"/>
    <w:panose1 w:val="02000000000000000000"/>
    <w:charset w:val="86"/>
    <w:family w:val="auto"/>
    <w:pitch w:val="variable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variable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方正黑体_GBK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variable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rFonts w:hint="eastAsia"/>
        <w:lang w:val="zh-CN" w:eastAsia="zh-CN"/>
      </w:rPr>
      <w:t>5</w:t>
    </w:r>
    <w:r>
      <w:fldChar w:fldCharType="end"/>
    </w:r>
  </w:p>
  <w:p>
    <w:pPr>
      <w:pStyle w:val="15"/>
      <w:tabs>
        <w:tab w:val="center" w:pos="4153"/>
        <w:tab w:val="right" w:pos="8306"/>
      </w:tabs>
      <w:rPr>
        <w:rFonts w:hint="eastAsia"/>
      </w:rPr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15FBF94"/>
    <w:multiLevelType w:val="singleLevel"/>
    <w:tmpl w:val="F15FBF94"/>
    <w:lvl w:ilvl="0">
      <w:start w:val="1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Table Paragraph"/>
    <w:basedOn w:val="0"/>
    <w:pPr>
      <w:autoSpaceDE w:val="0"/>
      <w:autoSpaceDN w:val="0"/>
      <w:jc w:val="left"/>
    </w:pPr>
    <w:rPr>
      <w:rFonts w:ascii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178</TotalTime>
  <Application>Yozo_Office27021597764231180</Application>
  <Pages>6</Pages>
  <Words>0</Words>
  <Characters>1553</Characters>
  <Lines>0</Lines>
  <Paragraphs>35</Paragraphs>
  <CharactersWithSpaces>2071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南南</dc:creator>
  <cp:lastModifiedBy>Administrator</cp:lastModifiedBy>
  <cp:revision>15</cp:revision>
  <dcterms:created xsi:type="dcterms:W3CDTF">2021-01-13T07:11:00Z</dcterms:created>
  <dcterms:modified xsi:type="dcterms:W3CDTF">2023-01-20T02:37:43Z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  <property fmtid="{D5CDD505-2E9C-101B-9397-08002B2CF9AE}" pid="3" name="KSOSaveFontToCloudKey">
    <vt:lpwstr>245086406_cloud</vt:lpwstr>
  </property>
</Properties>
</file>