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人防办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2021年</w:t>
      </w:r>
      <w:r>
        <w:rPr>
          <w:rFonts w:hint="eastAsia" w:asciiTheme="majorEastAsia" w:hAnsiTheme="majorEastAsia" w:eastAsiaTheme="majorEastAsia"/>
          <w:sz w:val="44"/>
          <w:szCs w:val="44"/>
        </w:rPr>
        <w:t>信息公开工作年度报告</w:t>
      </w:r>
    </w:p>
    <w:p>
      <w:r>
        <w:rPr>
          <w:rFonts w:hint="eastAsia"/>
        </w:rPr>
        <w:t xml:space="preserve"> 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一、总体情况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栖霞区人民防空办公室根据《中华人民共和国政府信息公开条例》《以下简称《条例》)和《南京市政府信息公开规定》 《以下简称《规定》)要求，认真落实各项工作。现将主动公开情况、依申请公开、政府信息管理、平台建设、监督保障等方面报告如下:</w:t>
      </w:r>
    </w:p>
    <w:p>
      <w:pPr>
        <w:autoSpaceDE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2021年，我办按照《条例》和省政府关于加强政府信息公开工作的有关要求，结合我区人防工作的实际,不断加强领导，完善制度，强化工作监督，扎实推进了政府信息公开各项工作。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安排</w:t>
      </w:r>
      <w:r>
        <w:rPr>
          <w:rFonts w:hint="eastAsia" w:ascii="仿宋" w:hAnsi="仿宋" w:eastAsia="仿宋"/>
          <w:sz w:val="32"/>
          <w:szCs w:val="32"/>
        </w:rPr>
        <w:t xml:space="preserve">1名兼职工作人员负责信息公开工作，设立了信息申请受理点。截至2021年底，我办政府信息公开工作运行正常，政府信息公开咨询、申请以及答复工作均正常开展。 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组织领导，健全工作机制。成立政务公开工作领导小组，不断健全政务公开工作组织网络。强化落实政府信息公开工作专人负责，分管领导审核把关机制，由1名分管领导担任组长，综合科为承办部门，落实了职责和任务，理顺了工作机制，确保政府信息公开工作的人员、经费、办公设施落实到位。</w:t>
      </w:r>
    </w:p>
    <w:p>
      <w:pPr>
        <w:autoSpaceDE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完善制度，建立政府信息公开工作机制。为使我办政府信息公开工作符合《条例》要求，我办组织全体人员全文学习《中华人民共和国政府信息公开条例》，认真领会上级有关会议精神，进一步了解掌握政府信息公开工作的意义、指导思想、基本原则、推行的范围、内容和方式，按照人防机关内部的各项管理制度和规定抓好落实，严格信息公开时限和公开信息的保密审查机制。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3、拓宽公开渠道,增加政府信息公开的透明度。充分发挥网络、报纸、新媒体等平台在政府信息公开方面的作用，及时发布和更新人防信息，使公众了解人防、关注人防，提高公众的防空防灾意识。</w:t>
      </w:r>
    </w:p>
    <w:p>
      <w:pPr>
        <w:autoSpaceDE w:val="0"/>
        <w:rPr>
          <w:rFonts w:hint="eastAsia"/>
        </w:rPr>
      </w:pPr>
      <w:r>
        <w:rPr>
          <w:rFonts w:hint="eastAsia" w:ascii="宋体" w:hAnsi="宋体"/>
        </w:rPr>
        <w:t>二、主动公开政府信息情况</w:t>
      </w:r>
    </w:p>
    <w:tbl>
      <w:tblPr>
        <w:tblStyle w:val="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本年</w:t>
            </w:r>
            <w:r>
              <w:rPr>
                <w:rFonts w:ascii="宋体" w:hAnsi="宋体"/>
              </w:rPr>
              <w:t>制</w:t>
            </w:r>
            <w:r>
              <w:rPr>
                <w:rFonts w:hint="eastAsia" w:ascii="宋体" w:hAnsi="宋体"/>
              </w:rPr>
              <w:t>发件</w:t>
            </w:r>
            <w:r>
              <w:rPr>
                <w:rFonts w:ascii="宋体" w:hAnsi="宋体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现行有效件</w:t>
            </w:r>
            <w:r>
              <w:rPr>
                <w:rFonts w:ascii="宋体" w:hAnsi="宋体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 w:ascii="宋体" w:hAnsi="宋体"/>
        </w:rPr>
        <w:t>三、收到和处理政府信息公开申请情况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商业</w:t>
            </w:r>
          </w:p>
          <w:p>
            <w:r>
              <w:rPr>
                <w:rFonts w:hint="eastAsia" w:ascii="宋体" w:hAnsi="宋体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科研</w:t>
            </w:r>
          </w:p>
          <w:p>
            <w:r>
              <w:rPr>
                <w:rFonts w:hint="eastAsia" w:ascii="宋体" w:hAnsi="宋体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4.</w:t>
            </w:r>
            <w:r>
              <w:rPr>
                <w:rFonts w:hint="eastAsia" w:ascii="宋体" w:hAnsi="宋体"/>
              </w:rPr>
              <w:t>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5.</w:t>
            </w:r>
            <w:r>
              <w:rPr>
                <w:rFonts w:hint="eastAsia" w:ascii="宋体" w:hAnsi="宋体"/>
              </w:rPr>
              <w:t>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6.</w:t>
            </w:r>
            <w:r>
              <w:rPr>
                <w:rFonts w:hint="eastAsia" w:ascii="宋体" w:hAnsi="宋体"/>
              </w:rPr>
              <w:t>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7.</w:t>
            </w:r>
            <w:r>
              <w:rPr>
                <w:rFonts w:hint="eastAsia" w:ascii="宋体" w:hAnsi="宋体"/>
              </w:rPr>
              <w:t>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8.</w:t>
            </w:r>
            <w:r>
              <w:rPr>
                <w:rFonts w:hint="eastAsia" w:ascii="宋体" w:hAnsi="宋体"/>
              </w:rPr>
              <w:t>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r>
              <w:rPr>
                <w:rFonts w:hint="eastAsia"/>
              </w:rPr>
              <w:t>4.</w:t>
            </w:r>
            <w:r>
              <w:rPr>
                <w:rFonts w:hint="eastAsia" w:ascii="宋体" w:hAnsi="宋体"/>
              </w:rPr>
              <w:t>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5.</w:t>
            </w:r>
            <w:r>
              <w:rPr>
                <w:rFonts w:hint="eastAsia" w:ascii="宋体" w:hAnsi="宋体"/>
              </w:rPr>
              <w:t>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 w:ascii="宋体" w:hAnsi="宋体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 w:ascii="宋体" w:hAnsi="宋体"/>
        </w:rPr>
        <w:t>四、政府信息公开行政复议、行政诉讼情况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宋体" w:hAnsi="宋体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numPr>
          <w:ilvl w:val="0"/>
          <w:numId w:val="1"/>
        </w:num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存在的主要问题及改进情况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1、进一步加大宣传力度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及宣传覆盖面，提高群众对人防的知晓度，让群众认识人防、了解人防，掌握相关防空防灾知识。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2、扩大信息公开的范围，对社会公众有帮助和指导的信息纳入信息公开范围。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六、其他需要报告的事项</w:t>
      </w:r>
    </w:p>
    <w:p>
      <w:bookmarkStart w:id="0" w:name="_GoBack"/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截至目前，本机关未收取信息处理费。</w:t>
      </w:r>
      <w:bookmarkEnd w:id="0"/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南京市栖霞区人民防空办公室</w:t>
      </w:r>
    </w:p>
    <w:p>
      <w:pPr>
        <w:numPr>
          <w:ilvl w:val="0"/>
          <w:numId w:val="0"/>
        </w:numPr>
        <w:ind w:firstLine="3600" w:firstLineChars="1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2022年1月20日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16A14"/>
    <w:multiLevelType w:val="singleLevel"/>
    <w:tmpl w:val="E2516A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39"/>
    <w:rsid w:val="000E3EEA"/>
    <w:rsid w:val="000E55E9"/>
    <w:rsid w:val="00130898"/>
    <w:rsid w:val="00340B39"/>
    <w:rsid w:val="00463AC8"/>
    <w:rsid w:val="004D053B"/>
    <w:rsid w:val="005432A2"/>
    <w:rsid w:val="0058624F"/>
    <w:rsid w:val="005A6616"/>
    <w:rsid w:val="006E309B"/>
    <w:rsid w:val="009A388D"/>
    <w:rsid w:val="009B1E99"/>
    <w:rsid w:val="009F3253"/>
    <w:rsid w:val="00B1465A"/>
    <w:rsid w:val="00C03920"/>
    <w:rsid w:val="00EB5F6E"/>
    <w:rsid w:val="00F60F52"/>
    <w:rsid w:val="00F6795A"/>
    <w:rsid w:val="07F57D52"/>
    <w:rsid w:val="19DE5E98"/>
    <w:rsid w:val="1D927837"/>
    <w:rsid w:val="1EB2583D"/>
    <w:rsid w:val="20343B8A"/>
    <w:rsid w:val="23DB7683"/>
    <w:rsid w:val="28E74583"/>
    <w:rsid w:val="2DC703A3"/>
    <w:rsid w:val="31FE2359"/>
    <w:rsid w:val="33DC7E6D"/>
    <w:rsid w:val="35402186"/>
    <w:rsid w:val="359B1CD4"/>
    <w:rsid w:val="362E50BE"/>
    <w:rsid w:val="37097EE0"/>
    <w:rsid w:val="389B3DA9"/>
    <w:rsid w:val="3EEB3845"/>
    <w:rsid w:val="42083B1B"/>
    <w:rsid w:val="44364B61"/>
    <w:rsid w:val="47107CA8"/>
    <w:rsid w:val="4ED96658"/>
    <w:rsid w:val="50F92314"/>
    <w:rsid w:val="51C52BA8"/>
    <w:rsid w:val="56856D59"/>
    <w:rsid w:val="5FB96FDC"/>
    <w:rsid w:val="71F03347"/>
    <w:rsid w:val="72925F46"/>
    <w:rsid w:val="7E926CEC"/>
    <w:rsid w:val="7FB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280</Words>
  <Characters>1598</Characters>
  <Lines>13</Lines>
  <Paragraphs>3</Paragraphs>
  <TotalTime>17</TotalTime>
  <ScaleCrop>false</ScaleCrop>
  <LinksUpToDate>false</LinksUpToDate>
  <CharactersWithSpaces>1875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2022-01-17T03:11:00Z</dcterms:created>
  <dc:creator>Administrator</dc:creator>
  <cp:lastModifiedBy>要开心</cp:lastModifiedBy>
  <dcterms:modified xsi:type="dcterms:W3CDTF">2022-01-30T08:28:03Z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7C953071A88D4584A5A386CFA082547E</vt:lpwstr>
  </property>
</Properties>
</file>