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栖霞区</w:t>
      </w:r>
      <w:r>
        <w:rPr>
          <w:rFonts w:hint="eastAsia" w:ascii="Times New Roman" w:hAnsi="Times New Roman" w:eastAsia="方正小标宋简体" w:cs="Times New Roman"/>
          <w:sz w:val="44"/>
          <w:szCs w:val="44"/>
          <w:lang w:eastAsia="zh-CN"/>
        </w:rPr>
        <w:t>工业和信息化局</w:t>
      </w:r>
      <w:r>
        <w:rPr>
          <w:rFonts w:hint="eastAsia" w:ascii="方正小标宋简体" w:hAnsi="Times New Roman" w:eastAsia="方正小标宋简体" w:cs="Times New Roman"/>
          <w:sz w:val="44"/>
          <w:szCs w:val="44"/>
        </w:rPr>
        <w:t>政府信息公开工作</w:t>
      </w:r>
    </w:p>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年度报告</w:t>
      </w:r>
    </w:p>
    <w:p>
      <w:pPr>
        <w:spacing w:line="560" w:lineRule="exact"/>
        <w:jc w:val="center"/>
        <w:rPr>
          <w:rFonts w:hint="eastAsia" w:ascii="方正小标宋简体" w:hAnsi="Times New Roman" w:eastAsia="方正小标宋简体" w:cs="Times New Roman"/>
          <w:sz w:val="44"/>
          <w:szCs w:val="44"/>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年，我局坚持贯彻落实《中华人民共和国政府信息公开条例》和有关文件精神，继续以公开便民、依法行政和勤政廉政为基本要求，加大对规范管理、巩固成果和深化提高方面的工作力度</w:t>
      </w:r>
      <w:r>
        <w:rPr>
          <w:rFonts w:hint="eastAsia" w:ascii="仿宋" w:hAnsi="仿宋" w:eastAsia="仿宋" w:cs="仿宋"/>
          <w:sz w:val="32"/>
          <w:szCs w:val="32"/>
          <w:lang w:eastAsia="zh-CN"/>
        </w:rPr>
        <w:t>。</w:t>
      </w:r>
      <w:r>
        <w:rPr>
          <w:rFonts w:hint="eastAsia" w:ascii="仿宋" w:hAnsi="仿宋" w:eastAsia="仿宋" w:cs="仿宋"/>
          <w:sz w:val="32"/>
          <w:szCs w:val="32"/>
        </w:rPr>
        <w:t>截至20</w:t>
      </w:r>
      <w:r>
        <w:rPr>
          <w:rFonts w:hint="eastAsia" w:ascii="仿宋" w:hAnsi="仿宋" w:eastAsia="仿宋" w:cs="仿宋"/>
          <w:sz w:val="32"/>
          <w:szCs w:val="32"/>
          <w:lang w:val="en-US" w:eastAsia="zh-CN"/>
        </w:rPr>
        <w:t>21</w:t>
      </w:r>
      <w:r>
        <w:rPr>
          <w:rFonts w:hint="eastAsia" w:ascii="仿宋" w:hAnsi="仿宋" w:eastAsia="仿宋" w:cs="仿宋"/>
          <w:sz w:val="32"/>
          <w:szCs w:val="32"/>
        </w:rPr>
        <w:t>年底，我局信息公开工作运行情况良好，政府信息公开咨询、申请以及答复工作均正常开展。</w:t>
      </w:r>
    </w:p>
    <w:p>
      <w:pPr>
        <w:numPr>
          <w:ilvl w:val="0"/>
          <w:numId w:val="1"/>
        </w:numPr>
        <w:spacing w:line="560" w:lineRule="exact"/>
        <w:rPr>
          <w:rFonts w:hint="eastAsia" w:ascii="Times New Roman" w:hAnsi="Times New Roman" w:eastAsia="方正仿宋简体" w:cs="Times New Roman"/>
          <w:b/>
          <w:sz w:val="30"/>
          <w:szCs w:val="30"/>
        </w:rPr>
      </w:pPr>
      <w:r>
        <w:rPr>
          <w:rFonts w:hint="eastAsia" w:ascii="Times New Roman" w:hAnsi="Times New Roman" w:eastAsia="方正仿宋简体" w:cs="Times New Roman"/>
          <w:b/>
          <w:sz w:val="30"/>
          <w:szCs w:val="30"/>
        </w:rPr>
        <w:t>总体情况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一是建立健全了南京市栖霞区工业和信息化局信息公开工作制度。对信息公开遵循的原则、内容形式等作出具体规定，并健全了组织领导和责任追究制度。</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二是明确责任。指定专人负责信息公开工作，做好公开信息审查、网络维护、信息报送、实时更新等工作。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三是开展了信息安全自查工作。由南京市栖霞区工业和信息化局信息安全自查领导小组负责这次检查活动，检查过程中，及时做好检查记录，加强现场经验交流，对存在问题进行探讨，并提出了建议。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四是加强信息员队伍建设。定期组织业务培训，及时报送工作动态信息，严格执行公开审查程序，确保信息公开的及时性、准确性。</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五是拓宽政府信息公开渠道。利用各种传统公开方式的同时，加强网上公开，方便群众了解相关信息。</w:t>
      </w:r>
    </w:p>
    <w:p>
      <w:pPr>
        <w:spacing w:line="560" w:lineRule="exact"/>
        <w:rPr>
          <w:rFonts w:ascii="Times New Roman" w:hAnsi="Times New Roman" w:eastAsia="方正仿宋简体" w:cs="Times New Roman"/>
          <w:b/>
          <w:sz w:val="30"/>
          <w:szCs w:val="30"/>
        </w:rPr>
      </w:pPr>
      <w:r>
        <w:rPr>
          <w:rFonts w:hint="eastAsia" w:ascii="Times New Roman" w:hAnsi="Times New Roman" w:eastAsia="方正仿宋简体" w:cs="Times New Roman"/>
          <w:b/>
          <w:sz w:val="30"/>
          <w:szCs w:val="30"/>
        </w:rPr>
        <w:t>二</w:t>
      </w:r>
      <w:r>
        <w:rPr>
          <w:rFonts w:hint="eastAsia" w:ascii="Times New Roman" w:hAnsi="Times New Roman" w:eastAsia="方正仿宋简体" w:cs="Times New Roman"/>
          <w:b/>
          <w:sz w:val="30"/>
          <w:szCs w:val="30"/>
          <w:lang w:eastAsia="zh-CN"/>
        </w:rPr>
        <w:t>、</w:t>
      </w:r>
      <w:r>
        <w:rPr>
          <w:rFonts w:hint="eastAsia" w:ascii="Times New Roman" w:hAnsi="Times New Roman" w:eastAsia="方正仿宋简体" w:cs="Times New Roman"/>
          <w:b/>
          <w:sz w:val="30"/>
          <w:szCs w:val="30"/>
        </w:rPr>
        <w:t>主动公开政府信息情况</w:t>
      </w:r>
    </w:p>
    <w:tbl>
      <w:tblPr>
        <w:tblStyle w:val="5"/>
        <w:tblW w:w="9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63"/>
        <w:gridCol w:w="2356"/>
        <w:gridCol w:w="2353"/>
        <w:gridCol w:w="23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 w:hRule="atLeast"/>
        </w:trPr>
        <w:tc>
          <w:tcPr>
            <w:tcW w:w="9440" w:type="dxa"/>
            <w:gridSpan w:val="4"/>
            <w:shd w:val="clear" w:color="auto" w:fill="C6D9F1"/>
            <w:vAlign w:val="top"/>
          </w:tcPr>
          <w:p>
            <w:pPr>
              <w:spacing w:before="212" w:line="185" w:lineRule="auto"/>
              <w:ind w:firstLine="3613"/>
              <w:rPr>
                <w:rFonts w:ascii="宋体" w:hAnsi="宋体" w:eastAsia="宋体" w:cs="宋体"/>
                <w:sz w:val="24"/>
                <w:szCs w:val="24"/>
              </w:rPr>
            </w:pPr>
            <w:r>
              <w:rPr>
                <w:rFonts w:ascii="宋体" w:hAnsi="宋体" w:eastAsia="宋体" w:cs="宋体"/>
                <w:spacing w:val="-19"/>
                <w:sz w:val="24"/>
                <w:szCs w:val="24"/>
              </w:rPr>
              <w:t>第二十条第（一）</w:t>
            </w:r>
            <w:r>
              <w:rPr>
                <w:rFonts w:ascii="宋体" w:hAnsi="宋体" w:eastAsia="宋体" w:cs="宋体"/>
                <w:spacing w:val="34"/>
                <w:sz w:val="24"/>
                <w:szCs w:val="24"/>
              </w:rPr>
              <w:t xml:space="preserve"> </w:t>
            </w:r>
            <w:r>
              <w:rPr>
                <w:rFonts w:ascii="宋体" w:hAnsi="宋体" w:eastAsia="宋体" w:cs="宋体"/>
                <w:spacing w:val="-19"/>
                <w:sz w:val="24"/>
                <w:szCs w:val="24"/>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 w:hRule="atLeast"/>
        </w:trPr>
        <w:tc>
          <w:tcPr>
            <w:tcW w:w="2363" w:type="dxa"/>
            <w:vAlign w:val="top"/>
          </w:tcPr>
          <w:p>
            <w:pPr>
              <w:spacing w:before="201" w:line="185" w:lineRule="auto"/>
              <w:ind w:firstLine="661"/>
              <w:rPr>
                <w:rFonts w:ascii="宋体" w:hAnsi="宋体" w:eastAsia="宋体" w:cs="宋体"/>
                <w:sz w:val="24"/>
                <w:szCs w:val="24"/>
              </w:rPr>
            </w:pPr>
            <w:r>
              <w:rPr>
                <w:rFonts w:ascii="宋体" w:hAnsi="宋体" w:eastAsia="宋体" w:cs="宋体"/>
                <w:spacing w:val="-2"/>
                <w:sz w:val="24"/>
                <w:szCs w:val="24"/>
              </w:rPr>
              <w:t>信息内容</w:t>
            </w:r>
          </w:p>
        </w:tc>
        <w:tc>
          <w:tcPr>
            <w:tcW w:w="2356" w:type="dxa"/>
            <w:vAlign w:val="top"/>
          </w:tcPr>
          <w:p>
            <w:pPr>
              <w:spacing w:before="201" w:line="185" w:lineRule="auto"/>
              <w:ind w:firstLine="378"/>
              <w:rPr>
                <w:rFonts w:ascii="宋体" w:hAnsi="宋体" w:eastAsia="宋体" w:cs="宋体"/>
                <w:sz w:val="24"/>
                <w:szCs w:val="24"/>
              </w:rPr>
            </w:pPr>
            <w:r>
              <w:rPr>
                <w:rFonts w:ascii="宋体" w:hAnsi="宋体" w:eastAsia="宋体" w:cs="宋体"/>
                <w:spacing w:val="-2"/>
                <w:sz w:val="24"/>
                <w:szCs w:val="24"/>
              </w:rPr>
              <w:t>本年制发件数</w:t>
            </w:r>
          </w:p>
        </w:tc>
        <w:tc>
          <w:tcPr>
            <w:tcW w:w="2353" w:type="dxa"/>
            <w:vAlign w:val="top"/>
          </w:tcPr>
          <w:p>
            <w:pPr>
              <w:spacing w:before="201" w:line="185" w:lineRule="auto"/>
              <w:ind w:firstLine="379"/>
              <w:rPr>
                <w:rFonts w:ascii="宋体" w:hAnsi="宋体" w:eastAsia="宋体" w:cs="宋体"/>
                <w:sz w:val="24"/>
                <w:szCs w:val="24"/>
              </w:rPr>
            </w:pPr>
            <w:r>
              <w:rPr>
                <w:rFonts w:ascii="宋体" w:hAnsi="宋体" w:eastAsia="宋体" w:cs="宋体"/>
                <w:spacing w:val="-2"/>
                <w:sz w:val="24"/>
                <w:szCs w:val="24"/>
              </w:rPr>
              <w:t>本年废止件数</w:t>
            </w:r>
          </w:p>
        </w:tc>
        <w:tc>
          <w:tcPr>
            <w:tcW w:w="2368" w:type="dxa"/>
            <w:vAlign w:val="top"/>
          </w:tcPr>
          <w:p>
            <w:pPr>
              <w:spacing w:before="201" w:line="185" w:lineRule="auto"/>
              <w:ind w:firstLine="386"/>
              <w:rPr>
                <w:rFonts w:ascii="宋体" w:hAnsi="宋体" w:eastAsia="宋体" w:cs="宋体"/>
                <w:sz w:val="24"/>
                <w:szCs w:val="24"/>
              </w:rPr>
            </w:pPr>
            <w:r>
              <w:rPr>
                <w:rFonts w:ascii="宋体" w:hAnsi="宋体" w:eastAsia="宋体" w:cs="宋体"/>
                <w:spacing w:val="-2"/>
                <w:sz w:val="24"/>
                <w:szCs w:val="24"/>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 w:hRule="atLeast"/>
        </w:trPr>
        <w:tc>
          <w:tcPr>
            <w:tcW w:w="2363" w:type="dxa"/>
            <w:vAlign w:val="top"/>
          </w:tcPr>
          <w:p>
            <w:pPr>
              <w:spacing w:before="200" w:line="185" w:lineRule="auto"/>
              <w:ind w:firstLine="943"/>
              <w:rPr>
                <w:rFonts w:ascii="宋体" w:hAnsi="宋体" w:eastAsia="宋体" w:cs="宋体"/>
                <w:sz w:val="24"/>
                <w:szCs w:val="24"/>
              </w:rPr>
            </w:pPr>
            <w:r>
              <w:rPr>
                <w:rFonts w:ascii="宋体" w:hAnsi="宋体" w:eastAsia="宋体" w:cs="宋体"/>
                <w:spacing w:val="-3"/>
                <w:sz w:val="24"/>
                <w:szCs w:val="24"/>
              </w:rPr>
              <w:t>规章</w:t>
            </w:r>
          </w:p>
        </w:tc>
        <w:tc>
          <w:tcPr>
            <w:tcW w:w="2356"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2353"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2368"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 w:hRule="atLeast"/>
        </w:trPr>
        <w:tc>
          <w:tcPr>
            <w:tcW w:w="2363" w:type="dxa"/>
            <w:vAlign w:val="top"/>
          </w:tcPr>
          <w:p>
            <w:pPr>
              <w:spacing w:before="201" w:line="185" w:lineRule="auto"/>
              <w:ind w:firstLine="245"/>
              <w:rPr>
                <w:rFonts w:ascii="宋体" w:hAnsi="宋体" w:eastAsia="宋体" w:cs="宋体"/>
                <w:sz w:val="24"/>
                <w:szCs w:val="24"/>
              </w:rPr>
            </w:pPr>
            <w:r>
              <w:rPr>
                <w:rFonts w:ascii="宋体" w:hAnsi="宋体" w:eastAsia="宋体" w:cs="宋体"/>
                <w:spacing w:val="-2"/>
                <w:sz w:val="24"/>
                <w:szCs w:val="24"/>
              </w:rPr>
              <w:t>行政规范性文件</w:t>
            </w:r>
          </w:p>
        </w:tc>
        <w:tc>
          <w:tcPr>
            <w:tcW w:w="2356"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2353"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2368"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 w:hRule="atLeast"/>
        </w:trPr>
        <w:tc>
          <w:tcPr>
            <w:tcW w:w="9440" w:type="dxa"/>
            <w:gridSpan w:val="4"/>
            <w:shd w:val="clear" w:color="auto" w:fill="C6D9F1"/>
            <w:vAlign w:val="center"/>
          </w:tcPr>
          <w:p>
            <w:pPr>
              <w:spacing w:before="205" w:line="185" w:lineRule="auto"/>
              <w:ind w:firstLine="3613"/>
              <w:jc w:val="left"/>
              <w:rPr>
                <w:rFonts w:ascii="宋体" w:hAnsi="宋体" w:eastAsia="宋体" w:cs="宋体"/>
                <w:sz w:val="24"/>
                <w:szCs w:val="24"/>
              </w:rPr>
            </w:pPr>
            <w:r>
              <w:rPr>
                <w:rFonts w:ascii="宋体" w:hAnsi="宋体" w:eastAsia="宋体" w:cs="宋体"/>
                <w:spacing w:val="-19"/>
                <w:sz w:val="24"/>
                <w:szCs w:val="24"/>
              </w:rPr>
              <w:t>第二十条第（五）</w:t>
            </w:r>
            <w:r>
              <w:rPr>
                <w:rFonts w:ascii="宋体" w:hAnsi="宋体" w:eastAsia="宋体" w:cs="宋体"/>
                <w:spacing w:val="34"/>
                <w:sz w:val="24"/>
                <w:szCs w:val="24"/>
              </w:rPr>
              <w:t xml:space="preserve"> </w:t>
            </w:r>
            <w:r>
              <w:rPr>
                <w:rFonts w:ascii="宋体" w:hAnsi="宋体" w:eastAsia="宋体" w:cs="宋体"/>
                <w:spacing w:val="-19"/>
                <w:sz w:val="24"/>
                <w:szCs w:val="24"/>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 w:hRule="atLeast"/>
        </w:trPr>
        <w:tc>
          <w:tcPr>
            <w:tcW w:w="2363" w:type="dxa"/>
            <w:vAlign w:val="top"/>
          </w:tcPr>
          <w:p>
            <w:pPr>
              <w:spacing w:before="204" w:line="185" w:lineRule="auto"/>
              <w:ind w:firstLine="661"/>
              <w:rPr>
                <w:rFonts w:ascii="宋体" w:hAnsi="宋体" w:eastAsia="宋体" w:cs="宋体"/>
                <w:sz w:val="24"/>
                <w:szCs w:val="24"/>
              </w:rPr>
            </w:pPr>
            <w:r>
              <w:rPr>
                <w:rFonts w:ascii="宋体" w:hAnsi="宋体" w:eastAsia="宋体" w:cs="宋体"/>
                <w:spacing w:val="-2"/>
                <w:sz w:val="24"/>
                <w:szCs w:val="24"/>
              </w:rPr>
              <w:t>信息内容</w:t>
            </w:r>
          </w:p>
        </w:tc>
        <w:tc>
          <w:tcPr>
            <w:tcW w:w="7077" w:type="dxa"/>
            <w:gridSpan w:val="3"/>
            <w:vAlign w:val="center"/>
          </w:tcPr>
          <w:p>
            <w:pPr>
              <w:spacing w:before="204" w:line="185" w:lineRule="auto"/>
              <w:ind w:firstLine="2533"/>
              <w:jc w:val="left"/>
              <w:rPr>
                <w:rFonts w:ascii="宋体" w:hAnsi="宋体" w:eastAsia="宋体" w:cs="宋体"/>
                <w:sz w:val="24"/>
                <w:szCs w:val="24"/>
              </w:rPr>
            </w:pPr>
            <w:r>
              <w:rPr>
                <w:rFonts w:ascii="宋体" w:hAnsi="宋体" w:eastAsia="宋体" w:cs="宋体"/>
                <w:spacing w:val="-2"/>
                <w:sz w:val="24"/>
                <w:szCs w:val="24"/>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 w:hRule="atLeast"/>
        </w:trPr>
        <w:tc>
          <w:tcPr>
            <w:tcW w:w="2363" w:type="dxa"/>
            <w:vAlign w:val="top"/>
          </w:tcPr>
          <w:p>
            <w:pPr>
              <w:spacing w:before="206" w:line="185" w:lineRule="auto"/>
              <w:ind w:firstLine="665"/>
              <w:rPr>
                <w:rFonts w:ascii="宋体" w:hAnsi="宋体" w:eastAsia="宋体" w:cs="宋体"/>
                <w:sz w:val="24"/>
                <w:szCs w:val="24"/>
              </w:rPr>
            </w:pPr>
            <w:r>
              <w:rPr>
                <w:rFonts w:ascii="宋体" w:hAnsi="宋体" w:eastAsia="宋体" w:cs="宋体"/>
                <w:spacing w:val="-3"/>
                <w:sz w:val="24"/>
                <w:szCs w:val="24"/>
              </w:rPr>
              <w:t>行政许可</w:t>
            </w:r>
          </w:p>
        </w:tc>
        <w:tc>
          <w:tcPr>
            <w:tcW w:w="7077" w:type="dxa"/>
            <w:gridSpan w:val="3"/>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 w:hRule="atLeast"/>
        </w:trPr>
        <w:tc>
          <w:tcPr>
            <w:tcW w:w="9440" w:type="dxa"/>
            <w:gridSpan w:val="4"/>
            <w:shd w:val="clear" w:color="auto" w:fill="C6D9F1"/>
            <w:vAlign w:val="center"/>
          </w:tcPr>
          <w:p>
            <w:pPr>
              <w:spacing w:before="209" w:line="185" w:lineRule="auto"/>
              <w:ind w:firstLine="3613"/>
              <w:jc w:val="left"/>
              <w:rPr>
                <w:rFonts w:ascii="宋体" w:hAnsi="宋体" w:eastAsia="宋体" w:cs="宋体"/>
                <w:sz w:val="24"/>
                <w:szCs w:val="24"/>
              </w:rPr>
            </w:pPr>
            <w:r>
              <w:rPr>
                <w:rFonts w:ascii="宋体" w:hAnsi="宋体" w:eastAsia="宋体" w:cs="宋体"/>
                <w:spacing w:val="-19"/>
                <w:sz w:val="24"/>
                <w:szCs w:val="24"/>
              </w:rPr>
              <w:t>第二十条第（六）</w:t>
            </w:r>
            <w:r>
              <w:rPr>
                <w:rFonts w:ascii="宋体" w:hAnsi="宋体" w:eastAsia="宋体" w:cs="宋体"/>
                <w:spacing w:val="34"/>
                <w:sz w:val="24"/>
                <w:szCs w:val="24"/>
              </w:rPr>
              <w:t xml:space="preserve"> </w:t>
            </w:r>
            <w:r>
              <w:rPr>
                <w:rFonts w:ascii="宋体" w:hAnsi="宋体" w:eastAsia="宋体" w:cs="宋体"/>
                <w:spacing w:val="-19"/>
                <w:sz w:val="24"/>
                <w:szCs w:val="24"/>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 w:hRule="atLeast"/>
        </w:trPr>
        <w:tc>
          <w:tcPr>
            <w:tcW w:w="2363" w:type="dxa"/>
            <w:vAlign w:val="top"/>
          </w:tcPr>
          <w:p>
            <w:pPr>
              <w:spacing w:before="209" w:line="185" w:lineRule="auto"/>
              <w:ind w:firstLine="661"/>
              <w:rPr>
                <w:rFonts w:ascii="宋体" w:hAnsi="宋体" w:eastAsia="宋体" w:cs="宋体"/>
                <w:sz w:val="24"/>
                <w:szCs w:val="24"/>
              </w:rPr>
            </w:pPr>
            <w:r>
              <w:rPr>
                <w:rFonts w:ascii="宋体" w:hAnsi="宋体" w:eastAsia="宋体" w:cs="宋体"/>
                <w:spacing w:val="-2"/>
                <w:sz w:val="24"/>
                <w:szCs w:val="24"/>
              </w:rPr>
              <w:t>信息内容</w:t>
            </w:r>
          </w:p>
        </w:tc>
        <w:tc>
          <w:tcPr>
            <w:tcW w:w="7077" w:type="dxa"/>
            <w:gridSpan w:val="3"/>
            <w:vAlign w:val="center"/>
          </w:tcPr>
          <w:p>
            <w:pPr>
              <w:spacing w:before="209" w:line="185" w:lineRule="auto"/>
              <w:ind w:firstLine="2533"/>
              <w:jc w:val="both"/>
              <w:rPr>
                <w:rFonts w:ascii="宋体" w:hAnsi="宋体" w:eastAsia="宋体" w:cs="宋体"/>
                <w:sz w:val="24"/>
                <w:szCs w:val="24"/>
              </w:rPr>
            </w:pPr>
            <w:r>
              <w:rPr>
                <w:rFonts w:ascii="宋体" w:hAnsi="宋体" w:eastAsia="宋体" w:cs="宋体"/>
                <w:spacing w:val="-2"/>
                <w:sz w:val="24"/>
                <w:szCs w:val="24"/>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 w:hRule="atLeast"/>
        </w:trPr>
        <w:tc>
          <w:tcPr>
            <w:tcW w:w="2363" w:type="dxa"/>
            <w:vAlign w:val="top"/>
          </w:tcPr>
          <w:p>
            <w:pPr>
              <w:spacing w:before="211" w:line="185" w:lineRule="auto"/>
              <w:ind w:firstLine="665"/>
              <w:rPr>
                <w:rFonts w:ascii="宋体" w:hAnsi="宋体" w:eastAsia="宋体" w:cs="宋体"/>
                <w:sz w:val="24"/>
                <w:szCs w:val="24"/>
              </w:rPr>
            </w:pPr>
            <w:r>
              <w:rPr>
                <w:rFonts w:ascii="宋体" w:hAnsi="宋体" w:eastAsia="宋体" w:cs="宋体"/>
                <w:spacing w:val="-3"/>
                <w:sz w:val="24"/>
                <w:szCs w:val="24"/>
              </w:rPr>
              <w:t>行政处罚</w:t>
            </w:r>
          </w:p>
        </w:tc>
        <w:tc>
          <w:tcPr>
            <w:tcW w:w="7077" w:type="dxa"/>
            <w:gridSpan w:val="3"/>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 w:hRule="atLeast"/>
        </w:trPr>
        <w:tc>
          <w:tcPr>
            <w:tcW w:w="2363" w:type="dxa"/>
            <w:vAlign w:val="top"/>
          </w:tcPr>
          <w:p>
            <w:pPr>
              <w:spacing w:before="214" w:line="185" w:lineRule="auto"/>
              <w:ind w:firstLine="665"/>
              <w:rPr>
                <w:rFonts w:ascii="宋体" w:hAnsi="宋体" w:eastAsia="宋体" w:cs="宋体"/>
                <w:sz w:val="24"/>
                <w:szCs w:val="24"/>
              </w:rPr>
            </w:pPr>
            <w:r>
              <w:rPr>
                <w:rFonts w:ascii="宋体" w:hAnsi="宋体" w:eastAsia="宋体" w:cs="宋体"/>
                <w:spacing w:val="-3"/>
                <w:sz w:val="24"/>
                <w:szCs w:val="24"/>
              </w:rPr>
              <w:t>行政强制</w:t>
            </w:r>
          </w:p>
        </w:tc>
        <w:tc>
          <w:tcPr>
            <w:tcW w:w="7077" w:type="dxa"/>
            <w:gridSpan w:val="3"/>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 w:hRule="atLeast"/>
        </w:trPr>
        <w:tc>
          <w:tcPr>
            <w:tcW w:w="9440" w:type="dxa"/>
            <w:gridSpan w:val="4"/>
            <w:shd w:val="clear" w:color="auto" w:fill="C6D9F1"/>
            <w:vAlign w:val="center"/>
          </w:tcPr>
          <w:p>
            <w:pPr>
              <w:spacing w:before="214" w:line="185" w:lineRule="auto"/>
              <w:ind w:firstLine="3613"/>
              <w:jc w:val="left"/>
              <w:rPr>
                <w:rFonts w:ascii="宋体" w:hAnsi="宋体" w:eastAsia="宋体" w:cs="宋体"/>
                <w:sz w:val="24"/>
                <w:szCs w:val="24"/>
              </w:rPr>
            </w:pPr>
            <w:r>
              <w:rPr>
                <w:rFonts w:ascii="宋体" w:hAnsi="宋体" w:eastAsia="宋体" w:cs="宋体"/>
                <w:spacing w:val="-19"/>
                <w:sz w:val="24"/>
                <w:szCs w:val="24"/>
              </w:rPr>
              <w:t>第二十条第（八）</w:t>
            </w:r>
            <w:r>
              <w:rPr>
                <w:rFonts w:ascii="宋体" w:hAnsi="宋体" w:eastAsia="宋体" w:cs="宋体"/>
                <w:spacing w:val="34"/>
                <w:sz w:val="24"/>
                <w:szCs w:val="24"/>
              </w:rPr>
              <w:t xml:space="preserve"> </w:t>
            </w:r>
            <w:r>
              <w:rPr>
                <w:rFonts w:ascii="宋体" w:hAnsi="宋体" w:eastAsia="宋体" w:cs="宋体"/>
                <w:spacing w:val="-19"/>
                <w:sz w:val="24"/>
                <w:szCs w:val="24"/>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 w:hRule="atLeast"/>
        </w:trPr>
        <w:tc>
          <w:tcPr>
            <w:tcW w:w="2363" w:type="dxa"/>
            <w:vAlign w:val="top"/>
          </w:tcPr>
          <w:p>
            <w:pPr>
              <w:spacing w:before="215" w:line="185" w:lineRule="auto"/>
              <w:ind w:firstLine="661"/>
              <w:rPr>
                <w:rFonts w:ascii="宋体" w:hAnsi="宋体" w:eastAsia="宋体" w:cs="宋体"/>
                <w:sz w:val="24"/>
                <w:szCs w:val="24"/>
              </w:rPr>
            </w:pPr>
            <w:r>
              <w:rPr>
                <w:rFonts w:ascii="宋体" w:hAnsi="宋体" w:eastAsia="宋体" w:cs="宋体"/>
                <w:spacing w:val="-2"/>
                <w:sz w:val="24"/>
                <w:szCs w:val="24"/>
              </w:rPr>
              <w:t>信息内容</w:t>
            </w:r>
          </w:p>
        </w:tc>
        <w:tc>
          <w:tcPr>
            <w:tcW w:w="7077" w:type="dxa"/>
            <w:gridSpan w:val="3"/>
            <w:vAlign w:val="center"/>
          </w:tcPr>
          <w:p>
            <w:pPr>
              <w:spacing w:before="215" w:line="185" w:lineRule="auto"/>
              <w:ind w:firstLine="1834"/>
              <w:jc w:val="left"/>
              <w:rPr>
                <w:rFonts w:ascii="宋体" w:hAnsi="宋体" w:eastAsia="宋体" w:cs="宋体"/>
                <w:sz w:val="24"/>
                <w:szCs w:val="24"/>
              </w:rPr>
            </w:pPr>
            <w:r>
              <w:rPr>
                <w:rFonts w:ascii="宋体" w:hAnsi="宋体" w:eastAsia="宋体" w:cs="宋体"/>
                <w:spacing w:val="-1"/>
                <w:sz w:val="24"/>
                <w:szCs w:val="24"/>
              </w:rPr>
              <w:t>本年收费金额（单位：万元）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 w:hRule="atLeast"/>
        </w:trPr>
        <w:tc>
          <w:tcPr>
            <w:tcW w:w="2363" w:type="dxa"/>
            <w:vAlign w:val="top"/>
          </w:tcPr>
          <w:p>
            <w:pPr>
              <w:spacing w:before="218" w:line="185" w:lineRule="auto"/>
              <w:ind w:firstLine="245"/>
              <w:rPr>
                <w:rFonts w:ascii="宋体" w:hAnsi="宋体" w:eastAsia="宋体" w:cs="宋体"/>
                <w:sz w:val="24"/>
                <w:szCs w:val="24"/>
              </w:rPr>
            </w:pPr>
            <w:r>
              <w:rPr>
                <w:rFonts w:ascii="宋体" w:hAnsi="宋体" w:eastAsia="宋体" w:cs="宋体"/>
                <w:spacing w:val="-2"/>
                <w:sz w:val="24"/>
                <w:szCs w:val="24"/>
              </w:rPr>
              <w:t>行政事业性收费</w:t>
            </w:r>
          </w:p>
        </w:tc>
        <w:tc>
          <w:tcPr>
            <w:tcW w:w="7077" w:type="dxa"/>
            <w:gridSpan w:val="3"/>
            <w:vAlign w:val="center"/>
          </w:tcPr>
          <w:p>
            <w:pPr>
              <w:jc w:val="center"/>
              <w:rPr>
                <w:rFonts w:hint="default" w:ascii="宋体" w:eastAsia="宋体"/>
                <w:sz w:val="20"/>
                <w:szCs w:val="21"/>
                <w:lang w:val="en-US" w:eastAsia="zh-CN"/>
              </w:rPr>
            </w:pPr>
            <w:r>
              <w:rPr>
                <w:rFonts w:hint="eastAsia" w:ascii="宋体" w:eastAsia="宋体"/>
                <w:sz w:val="20"/>
                <w:szCs w:val="21"/>
                <w:lang w:val="en-US" w:eastAsia="zh-CN"/>
              </w:rPr>
              <w:t>0</w:t>
            </w:r>
          </w:p>
        </w:tc>
      </w:tr>
    </w:tbl>
    <w:p>
      <w:pPr>
        <w:spacing w:line="560" w:lineRule="exact"/>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numPr>
          <w:ilvl w:val="0"/>
          <w:numId w:val="0"/>
        </w:numPr>
        <w:spacing w:line="560" w:lineRule="exact"/>
        <w:ind w:leftChars="0"/>
        <w:rPr>
          <w:rFonts w:hint="eastAsia" w:ascii="Times New Roman" w:hAnsi="Times New Roman" w:eastAsia="方正仿宋简体" w:cs="Times New Roman"/>
          <w:b/>
          <w:sz w:val="30"/>
          <w:szCs w:val="30"/>
        </w:rPr>
      </w:pPr>
      <w:r>
        <w:rPr>
          <w:rFonts w:hint="eastAsia" w:ascii="Times New Roman" w:hAnsi="Times New Roman" w:eastAsia="方正仿宋简体" w:cs="Times New Roman"/>
          <w:b/>
          <w:sz w:val="30"/>
          <w:szCs w:val="30"/>
          <w:lang w:val="en-US" w:eastAsia="zh-CN"/>
        </w:rPr>
        <w:t>三、</w:t>
      </w:r>
      <w:r>
        <w:rPr>
          <w:rFonts w:hint="eastAsia" w:ascii="Times New Roman" w:hAnsi="Times New Roman" w:eastAsia="方正仿宋简体" w:cs="Times New Roman"/>
          <w:b/>
          <w:sz w:val="30"/>
          <w:szCs w:val="30"/>
        </w:rPr>
        <w:t>收到和处理政府信息公开申请情况</w:t>
      </w:r>
    </w:p>
    <w:tbl>
      <w:tblPr>
        <w:tblStyle w:val="5"/>
        <w:tblpPr w:leftFromText="180" w:rightFromText="180" w:vertAnchor="text" w:horzAnchor="page" w:tblpX="1401" w:tblpY="647"/>
        <w:tblOverlap w:val="never"/>
        <w:tblW w:w="9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286"/>
        <w:gridCol w:w="549"/>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5086" w:type="dxa"/>
            <w:gridSpan w:val="3"/>
            <w:vMerge w:val="restart"/>
            <w:tcBorders>
              <w:bottom w:val="nil"/>
            </w:tcBorders>
            <w:vAlign w:val="top"/>
          </w:tcPr>
          <w:p>
            <w:pPr>
              <w:spacing w:line="302" w:lineRule="auto"/>
              <w:rPr>
                <w:rFonts w:ascii="宋体"/>
                <w:sz w:val="20"/>
                <w:szCs w:val="21"/>
              </w:rPr>
            </w:pPr>
          </w:p>
          <w:p>
            <w:pPr>
              <w:spacing w:line="302" w:lineRule="auto"/>
              <w:rPr>
                <w:rFonts w:ascii="宋体"/>
                <w:sz w:val="20"/>
                <w:szCs w:val="21"/>
              </w:rPr>
            </w:pPr>
          </w:p>
          <w:p>
            <w:pPr>
              <w:spacing w:line="302" w:lineRule="auto"/>
              <w:rPr>
                <w:rFonts w:ascii="宋体"/>
                <w:sz w:val="20"/>
                <w:szCs w:val="21"/>
              </w:rPr>
            </w:pPr>
          </w:p>
          <w:p>
            <w:pPr>
              <w:spacing w:before="78" w:line="430" w:lineRule="auto"/>
              <w:ind w:left="110" w:right="101" w:firstLine="17"/>
              <w:rPr>
                <w:rFonts w:ascii="楷体" w:hAnsi="楷体" w:eastAsia="楷体" w:cs="楷体"/>
                <w:sz w:val="22"/>
                <w:szCs w:val="22"/>
              </w:rPr>
            </w:pPr>
            <w:r>
              <w:rPr>
                <w:rFonts w:ascii="楷体" w:hAnsi="楷体" w:eastAsia="楷体" w:cs="楷体"/>
                <w:spacing w:val="-11"/>
                <w:sz w:val="22"/>
                <w:szCs w:val="22"/>
              </w:rPr>
              <w:t>（本列数据的勾稽关系为：</w:t>
            </w:r>
            <w:r>
              <w:rPr>
                <w:rFonts w:ascii="楷体" w:hAnsi="楷体" w:eastAsia="楷体" w:cs="楷体"/>
                <w:spacing w:val="5"/>
                <w:sz w:val="22"/>
                <w:szCs w:val="22"/>
              </w:rPr>
              <w:t xml:space="preserve"> </w:t>
            </w:r>
            <w:r>
              <w:rPr>
                <w:rFonts w:ascii="楷体" w:hAnsi="楷体" w:eastAsia="楷体" w:cs="楷体"/>
                <w:spacing w:val="-11"/>
                <w:sz w:val="22"/>
                <w:szCs w:val="22"/>
              </w:rPr>
              <w:t>第一项加第二项之</w:t>
            </w:r>
            <w:r>
              <w:rPr>
                <w:rFonts w:ascii="楷体" w:hAnsi="楷体" w:eastAsia="楷体" w:cs="楷体"/>
                <w:sz w:val="22"/>
                <w:szCs w:val="22"/>
              </w:rPr>
              <w:t xml:space="preserve"> </w:t>
            </w:r>
            <w:r>
              <w:rPr>
                <w:rFonts w:ascii="楷体" w:hAnsi="楷体" w:eastAsia="楷体" w:cs="楷体"/>
                <w:spacing w:val="-3"/>
                <w:sz w:val="22"/>
                <w:szCs w:val="22"/>
              </w:rPr>
              <w:t>和，等于第三项加第四项之和）</w:t>
            </w:r>
          </w:p>
        </w:tc>
        <w:tc>
          <w:tcPr>
            <w:tcW w:w="4669" w:type="dxa"/>
            <w:gridSpan w:val="7"/>
            <w:vAlign w:val="top"/>
          </w:tcPr>
          <w:p>
            <w:pPr>
              <w:spacing w:before="248" w:line="185" w:lineRule="auto"/>
              <w:ind w:firstLine="1830"/>
              <w:rPr>
                <w:rFonts w:ascii="宋体" w:hAnsi="宋体" w:eastAsia="宋体" w:cs="宋体"/>
                <w:sz w:val="22"/>
                <w:szCs w:val="22"/>
              </w:rPr>
            </w:pPr>
            <w:r>
              <w:rPr>
                <w:rFonts w:ascii="宋体" w:hAnsi="宋体" w:eastAsia="宋体" w:cs="宋体"/>
                <w:spacing w:val="-7"/>
                <w:sz w:val="22"/>
                <w:szCs w:val="22"/>
              </w:rPr>
              <w:t>申请人情况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5086" w:type="dxa"/>
            <w:gridSpan w:val="3"/>
            <w:vMerge w:val="continue"/>
            <w:tcBorders>
              <w:top w:val="nil"/>
              <w:bottom w:val="nil"/>
            </w:tcBorders>
            <w:vAlign w:val="top"/>
          </w:tcPr>
          <w:p>
            <w:pPr>
              <w:rPr>
                <w:rFonts w:ascii="宋体"/>
                <w:sz w:val="20"/>
                <w:szCs w:val="21"/>
              </w:rPr>
            </w:pPr>
          </w:p>
        </w:tc>
        <w:tc>
          <w:tcPr>
            <w:tcW w:w="549" w:type="dxa"/>
            <w:vMerge w:val="restart"/>
            <w:tcBorders>
              <w:bottom w:val="nil"/>
            </w:tcBorders>
            <w:vAlign w:val="top"/>
          </w:tcPr>
          <w:p>
            <w:pPr>
              <w:spacing w:line="320" w:lineRule="auto"/>
              <w:rPr>
                <w:rFonts w:ascii="宋体"/>
                <w:sz w:val="20"/>
                <w:szCs w:val="21"/>
              </w:rPr>
            </w:pPr>
          </w:p>
          <w:p>
            <w:pPr>
              <w:spacing w:line="320" w:lineRule="auto"/>
              <w:rPr>
                <w:rFonts w:ascii="宋体"/>
                <w:sz w:val="20"/>
                <w:szCs w:val="21"/>
              </w:rPr>
            </w:pPr>
          </w:p>
          <w:p>
            <w:pPr>
              <w:spacing w:before="78" w:line="430" w:lineRule="auto"/>
              <w:ind w:left="223" w:right="96" w:hanging="82"/>
              <w:rPr>
                <w:rFonts w:ascii="宋体" w:hAnsi="宋体" w:eastAsia="宋体" w:cs="宋体"/>
                <w:sz w:val="22"/>
                <w:szCs w:val="22"/>
              </w:rPr>
            </w:pPr>
            <w:r>
              <w:rPr>
                <w:rFonts w:ascii="宋体" w:hAnsi="宋体" w:eastAsia="宋体" w:cs="宋体"/>
                <w:spacing w:val="-24"/>
                <w:w w:val="99"/>
                <w:sz w:val="22"/>
                <w:szCs w:val="22"/>
              </w:rPr>
              <w:t>自然</w:t>
            </w:r>
            <w:r>
              <w:rPr>
                <w:rFonts w:ascii="宋体" w:hAnsi="宋体" w:eastAsia="宋体" w:cs="宋体"/>
                <w:spacing w:val="4"/>
                <w:sz w:val="22"/>
                <w:szCs w:val="22"/>
              </w:rPr>
              <w:t xml:space="preserve"> </w:t>
            </w:r>
            <w:r>
              <w:rPr>
                <w:rFonts w:ascii="宋体" w:hAnsi="宋体" w:eastAsia="宋体" w:cs="宋体"/>
                <w:sz w:val="22"/>
                <w:szCs w:val="22"/>
              </w:rPr>
              <w:t>人</w:t>
            </w:r>
          </w:p>
        </w:tc>
        <w:tc>
          <w:tcPr>
            <w:tcW w:w="3425" w:type="dxa"/>
            <w:gridSpan w:val="5"/>
            <w:vAlign w:val="top"/>
          </w:tcPr>
          <w:p>
            <w:pPr>
              <w:spacing w:before="234" w:line="185" w:lineRule="auto"/>
              <w:ind w:firstLine="877"/>
              <w:rPr>
                <w:rFonts w:ascii="宋体" w:hAnsi="宋体" w:eastAsia="宋体" w:cs="宋体"/>
                <w:sz w:val="22"/>
                <w:szCs w:val="22"/>
              </w:rPr>
            </w:pPr>
            <w:r>
              <w:rPr>
                <w:rFonts w:ascii="宋体" w:hAnsi="宋体" w:eastAsia="宋体" w:cs="宋体"/>
                <w:spacing w:val="-2"/>
                <w:sz w:val="22"/>
                <w:szCs w:val="22"/>
              </w:rPr>
              <w:t>法人或其他组织</w:t>
            </w:r>
          </w:p>
        </w:tc>
        <w:tc>
          <w:tcPr>
            <w:tcW w:w="695" w:type="dxa"/>
            <w:vMerge w:val="restart"/>
            <w:tcBorders>
              <w:bottom w:val="nil"/>
            </w:tcBorders>
            <w:vAlign w:val="top"/>
          </w:tcPr>
          <w:p>
            <w:pPr>
              <w:spacing w:line="295" w:lineRule="auto"/>
              <w:rPr>
                <w:rFonts w:ascii="宋体"/>
                <w:sz w:val="20"/>
                <w:szCs w:val="21"/>
              </w:rPr>
            </w:pPr>
          </w:p>
          <w:p>
            <w:pPr>
              <w:spacing w:line="295" w:lineRule="auto"/>
              <w:rPr>
                <w:rFonts w:ascii="宋体"/>
                <w:sz w:val="20"/>
                <w:szCs w:val="21"/>
              </w:rPr>
            </w:pPr>
          </w:p>
          <w:p>
            <w:pPr>
              <w:spacing w:line="296" w:lineRule="auto"/>
              <w:rPr>
                <w:rFonts w:ascii="宋体"/>
                <w:sz w:val="20"/>
                <w:szCs w:val="21"/>
              </w:rPr>
            </w:pPr>
          </w:p>
          <w:p>
            <w:pPr>
              <w:spacing w:before="78" w:line="185" w:lineRule="auto"/>
              <w:ind w:firstLine="116"/>
              <w:rPr>
                <w:rFonts w:ascii="宋体" w:hAnsi="宋体" w:eastAsia="宋体" w:cs="宋体"/>
                <w:sz w:val="22"/>
                <w:szCs w:val="22"/>
              </w:rPr>
            </w:pPr>
            <w:r>
              <w:rPr>
                <w:rFonts w:ascii="宋体" w:hAnsi="宋体" w:eastAsia="宋体" w:cs="宋体"/>
                <w:spacing w:val="-4"/>
                <w:sz w:val="22"/>
                <w:szCs w:val="22"/>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0" w:hRule="atLeast"/>
        </w:trPr>
        <w:tc>
          <w:tcPr>
            <w:tcW w:w="5086" w:type="dxa"/>
            <w:gridSpan w:val="3"/>
            <w:vMerge w:val="continue"/>
            <w:tcBorders>
              <w:top w:val="nil"/>
            </w:tcBorders>
            <w:vAlign w:val="top"/>
          </w:tcPr>
          <w:p>
            <w:pPr>
              <w:rPr>
                <w:rFonts w:ascii="宋体"/>
                <w:sz w:val="20"/>
                <w:szCs w:val="21"/>
              </w:rPr>
            </w:pPr>
          </w:p>
        </w:tc>
        <w:tc>
          <w:tcPr>
            <w:tcW w:w="549" w:type="dxa"/>
            <w:vMerge w:val="continue"/>
            <w:tcBorders>
              <w:top w:val="nil"/>
            </w:tcBorders>
            <w:vAlign w:val="top"/>
          </w:tcPr>
          <w:p>
            <w:pPr>
              <w:rPr>
                <w:rFonts w:ascii="宋体"/>
                <w:sz w:val="20"/>
                <w:szCs w:val="21"/>
              </w:rPr>
            </w:pPr>
          </w:p>
        </w:tc>
        <w:tc>
          <w:tcPr>
            <w:tcW w:w="683" w:type="dxa"/>
            <w:vAlign w:val="top"/>
          </w:tcPr>
          <w:p>
            <w:pPr>
              <w:spacing w:line="387" w:lineRule="auto"/>
              <w:rPr>
                <w:rFonts w:ascii="宋体"/>
                <w:sz w:val="20"/>
                <w:szCs w:val="21"/>
              </w:rPr>
            </w:pPr>
          </w:p>
          <w:p>
            <w:pPr>
              <w:spacing w:before="78" w:line="430" w:lineRule="auto"/>
              <w:ind w:left="107" w:right="93"/>
              <w:rPr>
                <w:rFonts w:ascii="宋体" w:hAnsi="宋体" w:eastAsia="宋体" w:cs="宋体"/>
                <w:sz w:val="22"/>
                <w:szCs w:val="22"/>
              </w:rPr>
            </w:pPr>
            <w:r>
              <w:rPr>
                <w:rFonts w:ascii="宋体" w:hAnsi="宋体" w:eastAsia="宋体" w:cs="宋体"/>
                <w:spacing w:val="-8"/>
                <w:sz w:val="22"/>
                <w:szCs w:val="22"/>
              </w:rPr>
              <w:t>商业</w:t>
            </w:r>
            <w:r>
              <w:rPr>
                <w:rFonts w:ascii="宋体" w:hAnsi="宋体" w:eastAsia="宋体" w:cs="宋体"/>
                <w:spacing w:val="1"/>
                <w:sz w:val="22"/>
                <w:szCs w:val="22"/>
              </w:rPr>
              <w:t xml:space="preserve"> </w:t>
            </w:r>
            <w:r>
              <w:rPr>
                <w:rFonts w:ascii="宋体" w:hAnsi="宋体" w:eastAsia="宋体" w:cs="宋体"/>
                <w:spacing w:val="-7"/>
                <w:sz w:val="22"/>
                <w:szCs w:val="22"/>
              </w:rPr>
              <w:t>企业</w:t>
            </w:r>
          </w:p>
        </w:tc>
        <w:tc>
          <w:tcPr>
            <w:tcW w:w="686" w:type="dxa"/>
            <w:vAlign w:val="top"/>
          </w:tcPr>
          <w:p>
            <w:pPr>
              <w:spacing w:line="387" w:lineRule="auto"/>
              <w:rPr>
                <w:rFonts w:ascii="宋体"/>
                <w:sz w:val="20"/>
                <w:szCs w:val="21"/>
              </w:rPr>
            </w:pPr>
          </w:p>
          <w:p>
            <w:pPr>
              <w:spacing w:before="78" w:line="430" w:lineRule="auto"/>
              <w:ind w:left="106" w:right="92"/>
              <w:rPr>
                <w:rFonts w:ascii="宋体" w:hAnsi="宋体" w:eastAsia="宋体" w:cs="宋体"/>
                <w:sz w:val="22"/>
                <w:szCs w:val="22"/>
              </w:rPr>
            </w:pPr>
            <w:r>
              <w:rPr>
                <w:rFonts w:ascii="宋体" w:hAnsi="宋体" w:eastAsia="宋体" w:cs="宋体"/>
                <w:spacing w:val="-5"/>
                <w:sz w:val="22"/>
                <w:szCs w:val="22"/>
              </w:rPr>
              <w:t>科研</w:t>
            </w:r>
            <w:r>
              <w:rPr>
                <w:rFonts w:ascii="宋体" w:hAnsi="宋体" w:eastAsia="宋体" w:cs="宋体"/>
                <w:sz w:val="22"/>
                <w:szCs w:val="22"/>
              </w:rPr>
              <w:t xml:space="preserve"> </w:t>
            </w:r>
            <w:r>
              <w:rPr>
                <w:rFonts w:ascii="宋体" w:hAnsi="宋体" w:eastAsia="宋体" w:cs="宋体"/>
                <w:spacing w:val="-5"/>
                <w:sz w:val="22"/>
                <w:szCs w:val="22"/>
              </w:rPr>
              <w:t>机构</w:t>
            </w:r>
          </w:p>
        </w:tc>
        <w:tc>
          <w:tcPr>
            <w:tcW w:w="685" w:type="dxa"/>
            <w:vAlign w:val="top"/>
          </w:tcPr>
          <w:p>
            <w:pPr>
              <w:spacing w:before="238" w:line="431" w:lineRule="auto"/>
              <w:ind w:left="115" w:right="91" w:hanging="5"/>
              <w:rPr>
                <w:rFonts w:ascii="宋体" w:hAnsi="宋体" w:eastAsia="宋体" w:cs="宋体"/>
                <w:sz w:val="22"/>
                <w:szCs w:val="22"/>
              </w:rPr>
            </w:pPr>
            <w:r>
              <w:rPr>
                <w:rFonts w:ascii="宋体" w:hAnsi="宋体" w:eastAsia="宋体" w:cs="宋体"/>
                <w:spacing w:val="-6"/>
                <w:sz w:val="22"/>
                <w:szCs w:val="22"/>
              </w:rPr>
              <w:t>社会</w:t>
            </w:r>
            <w:r>
              <w:rPr>
                <w:rFonts w:ascii="宋体" w:hAnsi="宋体" w:eastAsia="宋体" w:cs="宋体"/>
                <w:sz w:val="22"/>
                <w:szCs w:val="22"/>
              </w:rPr>
              <w:t xml:space="preserve"> </w:t>
            </w:r>
            <w:r>
              <w:rPr>
                <w:rFonts w:ascii="宋体" w:hAnsi="宋体" w:eastAsia="宋体" w:cs="宋体"/>
                <w:spacing w:val="-9"/>
                <w:sz w:val="22"/>
                <w:szCs w:val="22"/>
              </w:rPr>
              <w:t>公益</w:t>
            </w:r>
          </w:p>
          <w:p>
            <w:pPr>
              <w:spacing w:line="204" w:lineRule="auto"/>
              <w:ind w:firstLine="111"/>
              <w:rPr>
                <w:rFonts w:ascii="宋体" w:hAnsi="宋体" w:eastAsia="宋体" w:cs="宋体"/>
                <w:sz w:val="22"/>
                <w:szCs w:val="22"/>
              </w:rPr>
            </w:pPr>
            <w:r>
              <w:rPr>
                <w:rFonts w:ascii="宋体" w:hAnsi="宋体" w:eastAsia="宋体" w:cs="宋体"/>
                <w:spacing w:val="-4"/>
                <w:sz w:val="22"/>
                <w:szCs w:val="22"/>
              </w:rPr>
              <w:t>组织</w:t>
            </w:r>
          </w:p>
        </w:tc>
        <w:tc>
          <w:tcPr>
            <w:tcW w:w="685" w:type="dxa"/>
            <w:vAlign w:val="top"/>
          </w:tcPr>
          <w:p>
            <w:pPr>
              <w:spacing w:before="238" w:line="431" w:lineRule="auto"/>
              <w:ind w:left="109" w:right="89"/>
              <w:rPr>
                <w:rFonts w:ascii="宋体" w:hAnsi="宋体" w:eastAsia="宋体" w:cs="宋体"/>
                <w:sz w:val="22"/>
                <w:szCs w:val="22"/>
              </w:rPr>
            </w:pPr>
            <w:r>
              <w:rPr>
                <w:rFonts w:ascii="宋体" w:hAnsi="宋体" w:eastAsia="宋体" w:cs="宋体"/>
                <w:spacing w:val="-6"/>
                <w:sz w:val="22"/>
                <w:szCs w:val="22"/>
              </w:rPr>
              <w:t>法律</w:t>
            </w:r>
            <w:r>
              <w:rPr>
                <w:rFonts w:ascii="宋体" w:hAnsi="宋体" w:eastAsia="宋体" w:cs="宋体"/>
                <w:spacing w:val="1"/>
                <w:sz w:val="22"/>
                <w:szCs w:val="22"/>
              </w:rPr>
              <w:t xml:space="preserve"> </w:t>
            </w:r>
            <w:r>
              <w:rPr>
                <w:rFonts w:ascii="宋体" w:hAnsi="宋体" w:eastAsia="宋体" w:cs="宋体"/>
                <w:spacing w:val="-5"/>
                <w:sz w:val="22"/>
                <w:szCs w:val="22"/>
              </w:rPr>
              <w:t>服务</w:t>
            </w:r>
          </w:p>
          <w:p>
            <w:pPr>
              <w:spacing w:line="204" w:lineRule="auto"/>
              <w:ind w:firstLine="108"/>
              <w:rPr>
                <w:rFonts w:ascii="宋体" w:hAnsi="宋体" w:eastAsia="宋体" w:cs="宋体"/>
                <w:sz w:val="22"/>
                <w:szCs w:val="22"/>
              </w:rPr>
            </w:pPr>
            <w:r>
              <w:rPr>
                <w:rFonts w:ascii="宋体" w:hAnsi="宋体" w:eastAsia="宋体" w:cs="宋体"/>
                <w:spacing w:val="-3"/>
                <w:sz w:val="22"/>
                <w:szCs w:val="22"/>
              </w:rPr>
              <w:t>机构</w:t>
            </w:r>
          </w:p>
        </w:tc>
        <w:tc>
          <w:tcPr>
            <w:tcW w:w="686" w:type="dxa"/>
            <w:vAlign w:val="top"/>
          </w:tcPr>
          <w:p>
            <w:pPr>
              <w:spacing w:line="315" w:lineRule="auto"/>
              <w:rPr>
                <w:rFonts w:ascii="宋体"/>
                <w:sz w:val="20"/>
                <w:szCs w:val="21"/>
              </w:rPr>
            </w:pPr>
          </w:p>
          <w:p>
            <w:pPr>
              <w:spacing w:line="316" w:lineRule="auto"/>
              <w:rPr>
                <w:rFonts w:ascii="宋体"/>
                <w:sz w:val="20"/>
                <w:szCs w:val="21"/>
              </w:rPr>
            </w:pPr>
          </w:p>
          <w:p>
            <w:pPr>
              <w:spacing w:before="78" w:line="185" w:lineRule="auto"/>
              <w:ind w:firstLine="109"/>
              <w:rPr>
                <w:rFonts w:ascii="宋体" w:hAnsi="宋体" w:eastAsia="宋体" w:cs="宋体"/>
                <w:sz w:val="22"/>
                <w:szCs w:val="22"/>
              </w:rPr>
            </w:pPr>
            <w:r>
              <w:rPr>
                <w:rFonts w:ascii="宋体" w:hAnsi="宋体" w:eastAsia="宋体" w:cs="宋体"/>
                <w:spacing w:val="-3"/>
                <w:sz w:val="22"/>
                <w:szCs w:val="22"/>
              </w:rPr>
              <w:t>其他</w:t>
            </w:r>
          </w:p>
        </w:tc>
        <w:tc>
          <w:tcPr>
            <w:tcW w:w="695" w:type="dxa"/>
            <w:vMerge w:val="continue"/>
            <w:tcBorders>
              <w:top w:val="nil"/>
            </w:tcBorders>
            <w:vAlign w:val="top"/>
          </w:tcPr>
          <w:p>
            <w:pPr>
              <w:rPr>
                <w:rFonts w:ascii="宋体"/>
                <w:sz w:val="2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5086" w:type="dxa"/>
            <w:gridSpan w:val="3"/>
            <w:vAlign w:val="top"/>
          </w:tcPr>
          <w:p>
            <w:pPr>
              <w:spacing w:before="231" w:line="185" w:lineRule="auto"/>
              <w:ind w:firstLine="63"/>
              <w:rPr>
                <w:rFonts w:ascii="宋体" w:hAnsi="宋体" w:eastAsia="宋体" w:cs="宋体"/>
                <w:sz w:val="22"/>
                <w:szCs w:val="22"/>
              </w:rPr>
            </w:pPr>
            <w:r>
              <w:rPr>
                <w:rFonts w:ascii="宋体" w:hAnsi="宋体" w:eastAsia="宋体" w:cs="宋体"/>
                <w:spacing w:val="-1"/>
                <w:sz w:val="22"/>
                <w:szCs w:val="22"/>
              </w:rPr>
              <w:t>一、本年新收政府信息公开申请数量</w:t>
            </w:r>
          </w:p>
        </w:tc>
        <w:tc>
          <w:tcPr>
            <w:tcW w:w="549"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83"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86"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85"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85"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86"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c>
          <w:tcPr>
            <w:tcW w:w="695" w:type="dxa"/>
            <w:vAlign w:val="center"/>
          </w:tcPr>
          <w:p>
            <w:pPr>
              <w:jc w:val="center"/>
              <w:rPr>
                <w:rFonts w:hint="eastAsia" w:ascii="宋体" w:eastAsia="宋体"/>
                <w:sz w:val="20"/>
                <w:szCs w:val="21"/>
                <w:lang w:val="en-US" w:eastAsia="zh-CN"/>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5086" w:type="dxa"/>
            <w:gridSpan w:val="3"/>
            <w:vAlign w:val="top"/>
          </w:tcPr>
          <w:p>
            <w:pPr>
              <w:spacing w:before="234" w:line="185" w:lineRule="auto"/>
              <w:ind w:firstLine="63"/>
              <w:rPr>
                <w:rFonts w:ascii="宋体" w:hAnsi="宋体" w:eastAsia="宋体" w:cs="宋体"/>
                <w:sz w:val="22"/>
                <w:szCs w:val="22"/>
              </w:rPr>
            </w:pPr>
            <w:r>
              <w:rPr>
                <w:rFonts w:ascii="宋体" w:hAnsi="宋体" w:eastAsia="宋体" w:cs="宋体"/>
                <w:spacing w:val="-1"/>
                <w:sz w:val="22"/>
                <w:szCs w:val="22"/>
              </w:rPr>
              <w:t>二、上年结转政府信息公开申请数量</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restart"/>
            <w:tcBorders>
              <w:bottom w:val="nil"/>
            </w:tcBorders>
            <w:vAlign w:val="top"/>
          </w:tcPr>
          <w:p>
            <w:pPr>
              <w:spacing w:line="244" w:lineRule="auto"/>
              <w:rPr>
                <w:rFonts w:ascii="宋体"/>
                <w:sz w:val="20"/>
                <w:szCs w:val="21"/>
              </w:rPr>
            </w:pPr>
          </w:p>
          <w:p>
            <w:pPr>
              <w:spacing w:line="244" w:lineRule="auto"/>
              <w:rPr>
                <w:rFonts w:ascii="宋体"/>
                <w:sz w:val="20"/>
                <w:szCs w:val="21"/>
              </w:rPr>
            </w:pPr>
          </w:p>
          <w:p>
            <w:pPr>
              <w:spacing w:line="244" w:lineRule="auto"/>
              <w:rPr>
                <w:rFonts w:ascii="宋体"/>
                <w:sz w:val="20"/>
                <w:szCs w:val="21"/>
              </w:rPr>
            </w:pPr>
          </w:p>
          <w:p>
            <w:pPr>
              <w:spacing w:line="244" w:lineRule="auto"/>
              <w:rPr>
                <w:rFonts w:ascii="宋体"/>
                <w:sz w:val="20"/>
                <w:szCs w:val="21"/>
              </w:rPr>
            </w:pPr>
          </w:p>
          <w:p>
            <w:pPr>
              <w:spacing w:line="244" w:lineRule="auto"/>
              <w:rPr>
                <w:rFonts w:ascii="宋体"/>
                <w:sz w:val="20"/>
                <w:szCs w:val="21"/>
              </w:rPr>
            </w:pPr>
          </w:p>
          <w:p>
            <w:pPr>
              <w:spacing w:line="245" w:lineRule="auto"/>
              <w:rPr>
                <w:rFonts w:ascii="宋体"/>
                <w:sz w:val="20"/>
                <w:szCs w:val="21"/>
              </w:rPr>
            </w:pPr>
          </w:p>
          <w:p>
            <w:pPr>
              <w:spacing w:line="245" w:lineRule="auto"/>
              <w:rPr>
                <w:rFonts w:ascii="宋体"/>
                <w:sz w:val="20"/>
                <w:szCs w:val="21"/>
              </w:rPr>
            </w:pPr>
          </w:p>
          <w:p>
            <w:pPr>
              <w:spacing w:line="245" w:lineRule="auto"/>
              <w:rPr>
                <w:rFonts w:ascii="宋体"/>
                <w:sz w:val="20"/>
                <w:szCs w:val="21"/>
              </w:rPr>
            </w:pPr>
          </w:p>
          <w:p>
            <w:pPr>
              <w:spacing w:line="245" w:lineRule="auto"/>
              <w:rPr>
                <w:rFonts w:ascii="宋体"/>
                <w:sz w:val="20"/>
                <w:szCs w:val="21"/>
              </w:rPr>
            </w:pPr>
          </w:p>
          <w:p>
            <w:pPr>
              <w:spacing w:line="245" w:lineRule="auto"/>
              <w:rPr>
                <w:rFonts w:ascii="宋体"/>
                <w:sz w:val="20"/>
                <w:szCs w:val="21"/>
              </w:rPr>
            </w:pPr>
          </w:p>
          <w:p>
            <w:pPr>
              <w:spacing w:line="245" w:lineRule="auto"/>
              <w:rPr>
                <w:rFonts w:ascii="宋体"/>
                <w:sz w:val="20"/>
                <w:szCs w:val="21"/>
              </w:rPr>
            </w:pPr>
          </w:p>
          <w:p>
            <w:pPr>
              <w:spacing w:before="78" w:line="431" w:lineRule="auto"/>
              <w:ind w:left="59" w:right="55"/>
              <w:rPr>
                <w:rFonts w:ascii="宋体" w:hAnsi="宋体" w:eastAsia="宋体" w:cs="宋体"/>
                <w:sz w:val="22"/>
                <w:szCs w:val="22"/>
              </w:rPr>
            </w:pPr>
            <w:r>
              <w:rPr>
                <w:rFonts w:ascii="宋体" w:hAnsi="宋体" w:eastAsia="宋体" w:cs="宋体"/>
                <w:spacing w:val="-22"/>
                <w:sz w:val="22"/>
                <w:szCs w:val="22"/>
              </w:rPr>
              <w:t>三、本</w:t>
            </w:r>
            <w:r>
              <w:rPr>
                <w:rFonts w:ascii="宋体" w:hAnsi="宋体" w:eastAsia="宋体" w:cs="宋体"/>
                <w:spacing w:val="1"/>
                <w:sz w:val="22"/>
                <w:szCs w:val="22"/>
              </w:rPr>
              <w:t xml:space="preserve"> </w:t>
            </w:r>
            <w:r>
              <w:rPr>
                <w:rFonts w:ascii="宋体" w:hAnsi="宋体" w:eastAsia="宋体" w:cs="宋体"/>
                <w:spacing w:val="-6"/>
                <w:sz w:val="22"/>
                <w:szCs w:val="22"/>
              </w:rPr>
              <w:t>年度</w:t>
            </w:r>
            <w:r>
              <w:rPr>
                <w:rFonts w:ascii="宋体" w:hAnsi="宋体" w:eastAsia="宋体" w:cs="宋体"/>
                <w:w w:val="101"/>
                <w:sz w:val="22"/>
                <w:szCs w:val="22"/>
              </w:rPr>
              <w:t xml:space="preserve">  </w:t>
            </w:r>
            <w:r>
              <w:rPr>
                <w:rFonts w:ascii="宋体" w:hAnsi="宋体" w:eastAsia="宋体" w:cs="宋体"/>
                <w:spacing w:val="-6"/>
                <w:sz w:val="22"/>
                <w:szCs w:val="22"/>
              </w:rPr>
              <w:t>办理</w:t>
            </w:r>
            <w:r>
              <w:rPr>
                <w:rFonts w:ascii="宋体" w:hAnsi="宋体" w:eastAsia="宋体" w:cs="宋体"/>
                <w:w w:val="101"/>
                <w:sz w:val="22"/>
                <w:szCs w:val="22"/>
              </w:rPr>
              <w:t xml:space="preserve">  </w:t>
            </w:r>
            <w:r>
              <w:rPr>
                <w:rFonts w:ascii="宋体" w:hAnsi="宋体" w:eastAsia="宋体" w:cs="宋体"/>
                <w:spacing w:val="-3"/>
                <w:sz w:val="22"/>
                <w:szCs w:val="22"/>
              </w:rPr>
              <w:t>结果</w:t>
            </w:r>
          </w:p>
        </w:tc>
        <w:tc>
          <w:tcPr>
            <w:tcW w:w="4300" w:type="dxa"/>
            <w:gridSpan w:val="2"/>
            <w:vAlign w:val="top"/>
          </w:tcPr>
          <w:p>
            <w:pPr>
              <w:spacing w:before="239" w:line="185" w:lineRule="auto"/>
              <w:ind w:firstLine="57"/>
              <w:rPr>
                <w:rFonts w:ascii="宋体" w:hAnsi="宋体" w:eastAsia="宋体" w:cs="宋体"/>
                <w:sz w:val="22"/>
                <w:szCs w:val="22"/>
              </w:rPr>
            </w:pPr>
            <w:r>
              <w:rPr>
                <w:rFonts w:ascii="宋体" w:hAnsi="宋体" w:eastAsia="宋体" w:cs="宋体"/>
                <w:spacing w:val="-4"/>
                <w:sz w:val="22"/>
                <w:szCs w:val="22"/>
              </w:rPr>
              <w:t>（一）予以公开</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24" w:hRule="atLeast"/>
        </w:trPr>
        <w:tc>
          <w:tcPr>
            <w:tcW w:w="786" w:type="dxa"/>
            <w:vMerge w:val="continue"/>
            <w:tcBorders>
              <w:top w:val="nil"/>
              <w:bottom w:val="nil"/>
            </w:tcBorders>
            <w:vAlign w:val="top"/>
          </w:tcPr>
          <w:p>
            <w:pPr>
              <w:rPr>
                <w:rFonts w:ascii="宋体"/>
                <w:sz w:val="20"/>
                <w:szCs w:val="21"/>
              </w:rPr>
            </w:pPr>
          </w:p>
        </w:tc>
        <w:tc>
          <w:tcPr>
            <w:tcW w:w="4300" w:type="dxa"/>
            <w:gridSpan w:val="2"/>
            <w:vAlign w:val="top"/>
          </w:tcPr>
          <w:p>
            <w:pPr>
              <w:spacing w:before="240" w:line="561" w:lineRule="exact"/>
              <w:ind w:firstLine="57"/>
              <w:rPr>
                <w:rFonts w:ascii="楷体" w:hAnsi="楷体" w:eastAsia="楷体" w:cs="楷体"/>
                <w:sz w:val="22"/>
                <w:szCs w:val="22"/>
              </w:rPr>
            </w:pPr>
            <w:r>
              <w:rPr>
                <w:rFonts w:ascii="宋体" w:hAnsi="宋体" w:eastAsia="宋体" w:cs="宋体"/>
                <w:spacing w:val="-24"/>
                <w:position w:val="24"/>
                <w:sz w:val="22"/>
                <w:szCs w:val="22"/>
              </w:rPr>
              <w:t>（二）</w:t>
            </w:r>
            <w:r>
              <w:rPr>
                <w:rFonts w:ascii="宋体" w:hAnsi="宋体" w:eastAsia="宋体" w:cs="宋体"/>
                <w:spacing w:val="-9"/>
                <w:position w:val="24"/>
                <w:sz w:val="22"/>
                <w:szCs w:val="22"/>
              </w:rPr>
              <w:t xml:space="preserve"> </w:t>
            </w:r>
            <w:r>
              <w:rPr>
                <w:rFonts w:ascii="宋体" w:hAnsi="宋体" w:eastAsia="宋体" w:cs="宋体"/>
                <w:spacing w:val="-24"/>
                <w:position w:val="24"/>
                <w:sz w:val="22"/>
                <w:szCs w:val="22"/>
              </w:rPr>
              <w:t>部分公开</w:t>
            </w:r>
            <w:r>
              <w:rPr>
                <w:rFonts w:ascii="宋体" w:hAnsi="宋体" w:eastAsia="宋体" w:cs="宋体"/>
                <w:spacing w:val="-34"/>
                <w:position w:val="24"/>
                <w:sz w:val="22"/>
                <w:szCs w:val="22"/>
              </w:rPr>
              <w:t xml:space="preserve"> </w:t>
            </w:r>
            <w:r>
              <w:rPr>
                <w:rFonts w:ascii="楷体" w:hAnsi="楷体" w:eastAsia="楷体" w:cs="楷体"/>
                <w:spacing w:val="-24"/>
                <w:position w:val="24"/>
                <w:sz w:val="22"/>
                <w:szCs w:val="22"/>
              </w:rPr>
              <w:t>（区分处理的，</w:t>
            </w:r>
            <w:r>
              <w:rPr>
                <w:rFonts w:ascii="楷体" w:hAnsi="楷体" w:eastAsia="楷体" w:cs="楷体"/>
                <w:spacing w:val="52"/>
                <w:position w:val="24"/>
                <w:sz w:val="22"/>
                <w:szCs w:val="22"/>
              </w:rPr>
              <w:t xml:space="preserve"> </w:t>
            </w:r>
            <w:r>
              <w:rPr>
                <w:rFonts w:ascii="楷体" w:hAnsi="楷体" w:eastAsia="楷体" w:cs="楷体"/>
                <w:spacing w:val="-24"/>
                <w:position w:val="24"/>
                <w:sz w:val="22"/>
                <w:szCs w:val="22"/>
              </w:rPr>
              <w:t>只计这</w:t>
            </w:r>
          </w:p>
          <w:p>
            <w:pPr>
              <w:spacing w:line="204" w:lineRule="auto"/>
              <w:ind w:firstLine="55"/>
              <w:rPr>
                <w:rFonts w:ascii="楷体" w:hAnsi="楷体" w:eastAsia="楷体" w:cs="楷体"/>
                <w:sz w:val="22"/>
                <w:szCs w:val="22"/>
              </w:rPr>
            </w:pPr>
            <w:r>
              <w:rPr>
                <w:rFonts w:ascii="楷体" w:hAnsi="楷体" w:eastAsia="楷体" w:cs="楷体"/>
                <w:spacing w:val="-4"/>
                <w:sz w:val="22"/>
                <w:szCs w:val="22"/>
              </w:rPr>
              <w:t>一情形，不计其他情形）</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786" w:type="dxa"/>
            <w:vMerge w:val="continue"/>
            <w:tcBorders>
              <w:top w:val="nil"/>
              <w:bottom w:val="nil"/>
            </w:tcBorders>
            <w:vAlign w:val="top"/>
          </w:tcPr>
          <w:p>
            <w:pPr>
              <w:rPr>
                <w:rFonts w:ascii="宋体"/>
                <w:sz w:val="20"/>
                <w:szCs w:val="21"/>
              </w:rPr>
            </w:pPr>
          </w:p>
        </w:tc>
        <w:tc>
          <w:tcPr>
            <w:tcW w:w="1014" w:type="dxa"/>
            <w:vMerge w:val="restart"/>
            <w:tcBorders>
              <w:bottom w:val="nil"/>
            </w:tcBorders>
            <w:vAlign w:val="top"/>
          </w:tcPr>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line="241" w:lineRule="auto"/>
              <w:rPr>
                <w:rFonts w:ascii="宋体"/>
                <w:sz w:val="20"/>
                <w:szCs w:val="21"/>
              </w:rPr>
            </w:pPr>
          </w:p>
          <w:p>
            <w:pPr>
              <w:spacing w:before="78" w:line="432" w:lineRule="auto"/>
              <w:ind w:left="57" w:right="57"/>
              <w:rPr>
                <w:rFonts w:ascii="宋体" w:hAnsi="宋体" w:eastAsia="宋体" w:cs="宋体"/>
                <w:sz w:val="22"/>
                <w:szCs w:val="22"/>
              </w:rPr>
            </w:pPr>
            <w:r>
              <w:rPr>
                <w:rFonts w:ascii="宋体" w:hAnsi="宋体" w:eastAsia="宋体" w:cs="宋体"/>
                <w:spacing w:val="-23"/>
                <w:w w:val="96"/>
                <w:sz w:val="22"/>
                <w:szCs w:val="22"/>
              </w:rPr>
              <w:t>（三）</w:t>
            </w:r>
            <w:r>
              <w:rPr>
                <w:rFonts w:ascii="宋体" w:hAnsi="宋体" w:eastAsia="宋体" w:cs="宋体"/>
                <w:spacing w:val="-66"/>
                <w:sz w:val="22"/>
                <w:szCs w:val="22"/>
              </w:rPr>
              <w:t xml:space="preserve"> </w:t>
            </w:r>
            <w:r>
              <w:rPr>
                <w:rFonts w:ascii="宋体" w:hAnsi="宋体" w:eastAsia="宋体" w:cs="宋体"/>
                <w:spacing w:val="-23"/>
                <w:w w:val="96"/>
                <w:sz w:val="22"/>
                <w:szCs w:val="22"/>
              </w:rPr>
              <w:t>不</w:t>
            </w:r>
            <w:r>
              <w:rPr>
                <w:rFonts w:ascii="宋体" w:hAnsi="宋体" w:eastAsia="宋体" w:cs="宋体"/>
                <w:sz w:val="22"/>
                <w:szCs w:val="22"/>
              </w:rPr>
              <w:t xml:space="preserve"> </w:t>
            </w:r>
            <w:r>
              <w:rPr>
                <w:rFonts w:ascii="宋体" w:hAnsi="宋体" w:eastAsia="宋体" w:cs="宋体"/>
                <w:spacing w:val="-4"/>
                <w:sz w:val="22"/>
                <w:szCs w:val="22"/>
              </w:rPr>
              <w:t>予公开</w:t>
            </w:r>
          </w:p>
        </w:tc>
        <w:tc>
          <w:tcPr>
            <w:tcW w:w="3286" w:type="dxa"/>
            <w:vAlign w:val="top"/>
          </w:tcPr>
          <w:p>
            <w:pPr>
              <w:spacing w:before="241" w:line="185" w:lineRule="auto"/>
              <w:ind w:firstLine="70"/>
              <w:rPr>
                <w:rFonts w:ascii="宋体" w:hAnsi="宋体" w:eastAsia="宋体" w:cs="宋体"/>
                <w:sz w:val="22"/>
                <w:szCs w:val="22"/>
              </w:rPr>
            </w:pPr>
            <w:r>
              <w:rPr>
                <w:rFonts w:ascii="宋体" w:hAnsi="宋体" w:eastAsia="宋体" w:cs="宋体"/>
                <w:spacing w:val="-4"/>
                <w:sz w:val="22"/>
                <w:szCs w:val="22"/>
              </w:rPr>
              <w:t>1.属于国家秘密</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43" w:line="559" w:lineRule="exact"/>
              <w:ind w:firstLine="55"/>
              <w:rPr>
                <w:rFonts w:ascii="宋体" w:hAnsi="宋体" w:eastAsia="宋体" w:cs="宋体"/>
                <w:sz w:val="22"/>
                <w:szCs w:val="22"/>
              </w:rPr>
            </w:pPr>
            <w:r>
              <w:rPr>
                <w:rFonts w:ascii="宋体" w:hAnsi="宋体" w:eastAsia="宋体" w:cs="宋体"/>
                <w:spacing w:val="-1"/>
                <w:position w:val="24"/>
                <w:sz w:val="22"/>
                <w:szCs w:val="22"/>
              </w:rPr>
              <w:t>2.其他法律行政法规禁止公</w:t>
            </w:r>
          </w:p>
          <w:p>
            <w:pPr>
              <w:spacing w:line="204" w:lineRule="auto"/>
              <w:ind w:firstLine="53"/>
              <w:rPr>
                <w:rFonts w:ascii="宋体" w:hAnsi="宋体" w:eastAsia="宋体" w:cs="宋体"/>
                <w:sz w:val="22"/>
                <w:szCs w:val="22"/>
              </w:rPr>
            </w:pPr>
            <w:r>
              <w:rPr>
                <w:rFonts w:ascii="宋体" w:hAnsi="宋体" w:eastAsia="宋体" w:cs="宋体"/>
                <w:sz w:val="22"/>
                <w:szCs w:val="22"/>
              </w:rPr>
              <w:t>开</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43" w:line="185" w:lineRule="auto"/>
              <w:ind w:firstLine="57"/>
              <w:rPr>
                <w:rFonts w:ascii="宋体" w:hAnsi="宋体" w:eastAsia="宋体" w:cs="宋体"/>
                <w:sz w:val="22"/>
                <w:szCs w:val="22"/>
              </w:rPr>
            </w:pPr>
            <w:r>
              <w:rPr>
                <w:rFonts w:ascii="宋体" w:hAnsi="宋体" w:eastAsia="宋体" w:cs="宋体"/>
                <w:spacing w:val="8"/>
                <w:sz w:val="22"/>
                <w:szCs w:val="22"/>
              </w:rPr>
              <w:t>3.危及“三安全一稳定”</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48" w:line="185" w:lineRule="auto"/>
              <w:ind w:firstLine="51"/>
              <w:rPr>
                <w:rFonts w:ascii="宋体" w:hAnsi="宋体" w:eastAsia="宋体" w:cs="宋体"/>
                <w:sz w:val="22"/>
                <w:szCs w:val="22"/>
              </w:rPr>
            </w:pPr>
            <w:r>
              <w:rPr>
                <w:rFonts w:ascii="宋体" w:hAnsi="宋体" w:eastAsia="宋体" w:cs="宋体"/>
                <w:spacing w:val="-1"/>
                <w:sz w:val="22"/>
                <w:szCs w:val="22"/>
              </w:rPr>
              <w:t>4.保护第三方合法权益</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49" w:line="185" w:lineRule="auto"/>
              <w:ind w:firstLine="57"/>
              <w:rPr>
                <w:rFonts w:ascii="宋体" w:hAnsi="宋体" w:eastAsia="宋体" w:cs="宋体"/>
                <w:sz w:val="22"/>
                <w:szCs w:val="22"/>
              </w:rPr>
            </w:pPr>
            <w:r>
              <w:rPr>
                <w:rFonts w:ascii="宋体" w:hAnsi="宋体" w:eastAsia="宋体" w:cs="宋体"/>
                <w:spacing w:val="-2"/>
                <w:sz w:val="22"/>
                <w:szCs w:val="22"/>
              </w:rPr>
              <w:t>5.属于三类内部事务信息</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52" w:line="185" w:lineRule="auto"/>
              <w:ind w:firstLine="54"/>
              <w:rPr>
                <w:rFonts w:ascii="宋体" w:hAnsi="宋体" w:eastAsia="宋体" w:cs="宋体"/>
                <w:sz w:val="22"/>
                <w:szCs w:val="22"/>
              </w:rPr>
            </w:pPr>
            <w:r>
              <w:rPr>
                <w:rFonts w:ascii="宋体" w:hAnsi="宋体" w:eastAsia="宋体" w:cs="宋体"/>
                <w:spacing w:val="-2"/>
                <w:sz w:val="22"/>
                <w:szCs w:val="22"/>
              </w:rPr>
              <w:t>6.属于四类过程性信息</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bottom w:val="nil"/>
            </w:tcBorders>
            <w:vAlign w:val="top"/>
          </w:tcPr>
          <w:p>
            <w:pPr>
              <w:rPr>
                <w:rFonts w:ascii="宋体"/>
                <w:sz w:val="20"/>
                <w:szCs w:val="21"/>
              </w:rPr>
            </w:pPr>
          </w:p>
        </w:tc>
        <w:tc>
          <w:tcPr>
            <w:tcW w:w="3286" w:type="dxa"/>
            <w:vAlign w:val="top"/>
          </w:tcPr>
          <w:p>
            <w:pPr>
              <w:spacing w:before="256" w:line="185" w:lineRule="auto"/>
              <w:ind w:firstLine="58"/>
              <w:rPr>
                <w:rFonts w:ascii="宋体" w:hAnsi="宋体" w:eastAsia="宋体" w:cs="宋体"/>
                <w:sz w:val="22"/>
                <w:szCs w:val="22"/>
              </w:rPr>
            </w:pPr>
            <w:r>
              <w:rPr>
                <w:rFonts w:ascii="宋体" w:hAnsi="宋体" w:eastAsia="宋体" w:cs="宋体"/>
                <w:spacing w:val="-2"/>
                <w:sz w:val="22"/>
                <w:szCs w:val="22"/>
              </w:rPr>
              <w:t>7.属于行政执法案卷</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bottom w:val="nil"/>
            </w:tcBorders>
            <w:vAlign w:val="top"/>
          </w:tcPr>
          <w:p>
            <w:pPr>
              <w:rPr>
                <w:rFonts w:ascii="宋体"/>
                <w:sz w:val="20"/>
                <w:szCs w:val="21"/>
              </w:rPr>
            </w:pPr>
          </w:p>
        </w:tc>
        <w:tc>
          <w:tcPr>
            <w:tcW w:w="1014" w:type="dxa"/>
            <w:vMerge w:val="continue"/>
            <w:tcBorders>
              <w:top w:val="nil"/>
            </w:tcBorders>
            <w:vAlign w:val="top"/>
          </w:tcPr>
          <w:p>
            <w:pPr>
              <w:rPr>
                <w:rFonts w:ascii="宋体"/>
                <w:sz w:val="20"/>
                <w:szCs w:val="21"/>
              </w:rPr>
            </w:pPr>
          </w:p>
        </w:tc>
        <w:tc>
          <w:tcPr>
            <w:tcW w:w="3286" w:type="dxa"/>
            <w:vAlign w:val="top"/>
          </w:tcPr>
          <w:p>
            <w:pPr>
              <w:spacing w:before="256" w:line="185" w:lineRule="auto"/>
              <w:ind w:firstLine="53"/>
              <w:rPr>
                <w:rFonts w:ascii="宋体" w:hAnsi="宋体" w:eastAsia="宋体" w:cs="宋体"/>
                <w:sz w:val="22"/>
                <w:szCs w:val="22"/>
              </w:rPr>
            </w:pPr>
            <w:r>
              <w:rPr>
                <w:rFonts w:ascii="宋体" w:hAnsi="宋体" w:eastAsia="宋体" w:cs="宋体"/>
                <w:spacing w:val="-2"/>
                <w:sz w:val="22"/>
                <w:szCs w:val="22"/>
              </w:rPr>
              <w:t>8.属于行政查询事项</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trPr>
        <w:tc>
          <w:tcPr>
            <w:tcW w:w="786" w:type="dxa"/>
            <w:vMerge w:val="continue"/>
            <w:tcBorders>
              <w:top w:val="nil"/>
            </w:tcBorders>
            <w:vAlign w:val="top"/>
          </w:tcPr>
          <w:p>
            <w:pPr>
              <w:rPr>
                <w:rFonts w:ascii="宋体"/>
                <w:sz w:val="20"/>
                <w:szCs w:val="21"/>
              </w:rPr>
            </w:pPr>
          </w:p>
        </w:tc>
        <w:tc>
          <w:tcPr>
            <w:tcW w:w="1014" w:type="dxa"/>
            <w:vAlign w:val="top"/>
          </w:tcPr>
          <w:p>
            <w:pPr>
              <w:spacing w:before="256" w:line="559" w:lineRule="exact"/>
              <w:ind w:firstLine="57"/>
              <w:rPr>
                <w:rFonts w:ascii="宋体" w:hAnsi="宋体" w:eastAsia="宋体" w:cs="宋体"/>
                <w:sz w:val="22"/>
                <w:szCs w:val="22"/>
              </w:rPr>
            </w:pPr>
            <w:r>
              <w:rPr>
                <w:rFonts w:ascii="宋体" w:hAnsi="宋体" w:eastAsia="宋体" w:cs="宋体"/>
                <w:spacing w:val="-23"/>
                <w:w w:val="97"/>
                <w:position w:val="24"/>
                <w:sz w:val="22"/>
                <w:szCs w:val="22"/>
              </w:rPr>
              <w:t>（四）</w:t>
            </w:r>
            <w:r>
              <w:rPr>
                <w:rFonts w:ascii="宋体" w:hAnsi="宋体" w:eastAsia="宋体" w:cs="宋体"/>
                <w:spacing w:val="-64"/>
                <w:position w:val="24"/>
                <w:sz w:val="22"/>
                <w:szCs w:val="22"/>
              </w:rPr>
              <w:t xml:space="preserve"> </w:t>
            </w:r>
            <w:r>
              <w:rPr>
                <w:rFonts w:ascii="宋体" w:hAnsi="宋体" w:eastAsia="宋体" w:cs="宋体"/>
                <w:spacing w:val="-23"/>
                <w:w w:val="97"/>
                <w:position w:val="24"/>
                <w:sz w:val="22"/>
                <w:szCs w:val="22"/>
              </w:rPr>
              <w:t>无</w:t>
            </w:r>
          </w:p>
          <w:p>
            <w:pPr>
              <w:spacing w:line="204" w:lineRule="auto"/>
              <w:ind w:firstLine="52"/>
              <w:rPr>
                <w:rFonts w:ascii="宋体" w:hAnsi="宋体" w:eastAsia="宋体" w:cs="宋体"/>
                <w:sz w:val="22"/>
                <w:szCs w:val="22"/>
              </w:rPr>
            </w:pPr>
            <w:r>
              <w:rPr>
                <w:rFonts w:ascii="宋体" w:hAnsi="宋体" w:eastAsia="宋体" w:cs="宋体"/>
                <w:spacing w:val="-3"/>
                <w:sz w:val="22"/>
                <w:szCs w:val="22"/>
              </w:rPr>
              <w:t>法提供</w:t>
            </w:r>
          </w:p>
        </w:tc>
        <w:tc>
          <w:tcPr>
            <w:tcW w:w="3286" w:type="dxa"/>
            <w:vAlign w:val="top"/>
          </w:tcPr>
          <w:p>
            <w:pPr>
              <w:spacing w:before="256" w:line="559" w:lineRule="exact"/>
              <w:ind w:firstLine="70"/>
              <w:rPr>
                <w:rFonts w:ascii="宋体" w:hAnsi="宋体" w:eastAsia="宋体" w:cs="宋体"/>
                <w:sz w:val="22"/>
                <w:szCs w:val="22"/>
              </w:rPr>
            </w:pPr>
            <w:r>
              <w:rPr>
                <w:rFonts w:ascii="宋体" w:hAnsi="宋体" w:eastAsia="宋体" w:cs="宋体"/>
                <w:spacing w:val="-3"/>
                <w:position w:val="24"/>
                <w:sz w:val="22"/>
                <w:szCs w:val="22"/>
              </w:rPr>
              <w:t>1.本机关不掌握相关政府信</w:t>
            </w:r>
          </w:p>
          <w:p>
            <w:pPr>
              <w:spacing w:line="204" w:lineRule="auto"/>
              <w:ind w:firstLine="62"/>
              <w:rPr>
                <w:rFonts w:ascii="宋体" w:hAnsi="宋体" w:eastAsia="宋体" w:cs="宋体"/>
                <w:sz w:val="22"/>
                <w:szCs w:val="22"/>
              </w:rPr>
            </w:pPr>
            <w:r>
              <w:rPr>
                <w:rFonts w:ascii="宋体" w:hAnsi="宋体" w:eastAsia="宋体" w:cs="宋体"/>
                <w:sz w:val="22"/>
                <w:szCs w:val="22"/>
              </w:rPr>
              <w:t>息</w:t>
            </w:r>
          </w:p>
        </w:tc>
        <w:tc>
          <w:tcPr>
            <w:tcW w:w="549" w:type="dxa"/>
            <w:vAlign w:val="center"/>
          </w:tcPr>
          <w:p>
            <w:pPr>
              <w:jc w:val="center"/>
              <w:rPr>
                <w:rFonts w:ascii="宋体"/>
                <w:sz w:val="20"/>
                <w:szCs w:val="21"/>
              </w:rPr>
            </w:pPr>
            <w:r>
              <w:rPr>
                <w:rFonts w:hint="eastAsia" w:ascii="宋体" w:eastAsia="宋体"/>
                <w:sz w:val="20"/>
                <w:szCs w:val="21"/>
                <w:lang w:val="en-US" w:eastAsia="zh-CN"/>
              </w:rPr>
              <w:t>0</w:t>
            </w:r>
          </w:p>
        </w:tc>
        <w:tc>
          <w:tcPr>
            <w:tcW w:w="683"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5" w:type="dxa"/>
            <w:vAlign w:val="center"/>
          </w:tcPr>
          <w:p>
            <w:pPr>
              <w:jc w:val="center"/>
              <w:rPr>
                <w:rFonts w:ascii="宋体"/>
                <w:sz w:val="20"/>
                <w:szCs w:val="21"/>
              </w:rPr>
            </w:pPr>
            <w:r>
              <w:rPr>
                <w:rFonts w:hint="eastAsia" w:ascii="宋体" w:eastAsia="宋体"/>
                <w:sz w:val="20"/>
                <w:szCs w:val="21"/>
                <w:lang w:val="en-US" w:eastAsia="zh-CN"/>
              </w:rPr>
              <w:t>0</w:t>
            </w:r>
          </w:p>
        </w:tc>
        <w:tc>
          <w:tcPr>
            <w:tcW w:w="686" w:type="dxa"/>
            <w:vAlign w:val="center"/>
          </w:tcPr>
          <w:p>
            <w:pPr>
              <w:jc w:val="center"/>
              <w:rPr>
                <w:rFonts w:ascii="宋体"/>
                <w:sz w:val="20"/>
                <w:szCs w:val="21"/>
              </w:rPr>
            </w:pPr>
            <w:r>
              <w:rPr>
                <w:rFonts w:hint="eastAsia" w:ascii="宋体" w:eastAsia="宋体"/>
                <w:sz w:val="20"/>
                <w:szCs w:val="21"/>
                <w:lang w:val="en-US" w:eastAsia="zh-CN"/>
              </w:rPr>
              <w:t>0</w:t>
            </w:r>
          </w:p>
        </w:tc>
        <w:tc>
          <w:tcPr>
            <w:tcW w:w="695" w:type="dxa"/>
            <w:vAlign w:val="center"/>
          </w:tcPr>
          <w:p>
            <w:pPr>
              <w:jc w:val="center"/>
              <w:rPr>
                <w:rFonts w:ascii="宋体"/>
                <w:sz w:val="20"/>
                <w:szCs w:val="21"/>
              </w:rPr>
            </w:pPr>
            <w:r>
              <w:rPr>
                <w:rFonts w:hint="eastAsia" w:ascii="宋体" w:eastAsia="宋体"/>
                <w:sz w:val="20"/>
                <w:szCs w:val="21"/>
                <w:lang w:val="en-US" w:eastAsia="zh-CN"/>
              </w:rPr>
              <w:t>0</w:t>
            </w:r>
          </w:p>
        </w:tc>
      </w:tr>
    </w:tbl>
    <w:tbl>
      <w:tblPr>
        <w:tblStyle w:val="5"/>
        <w:tblpPr w:leftFromText="180" w:rightFromText="180" w:vertAnchor="text" w:horzAnchor="page" w:tblpX="1401" w:tblpY="1187"/>
        <w:tblOverlap w:val="never"/>
        <w:tblW w:w="9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286"/>
        <w:gridCol w:w="549"/>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3" w:hRule="atLeast"/>
        </w:trPr>
        <w:tc>
          <w:tcPr>
            <w:tcW w:w="786" w:type="dxa"/>
            <w:vMerge w:val="restart"/>
            <w:tcBorders>
              <w:top w:val="nil"/>
              <w:bottom w:val="nil"/>
            </w:tcBorders>
            <w:vAlign w:val="top"/>
          </w:tcPr>
          <w:p>
            <w:pPr>
              <w:rPr>
                <w:rFonts w:ascii="宋体"/>
                <w:sz w:val="21"/>
              </w:rPr>
            </w:pPr>
          </w:p>
        </w:tc>
        <w:tc>
          <w:tcPr>
            <w:tcW w:w="1014" w:type="dxa"/>
            <w:vMerge w:val="restart"/>
            <w:tcBorders>
              <w:top w:val="nil"/>
              <w:bottom w:val="nil"/>
            </w:tcBorders>
            <w:vAlign w:val="top"/>
          </w:tcPr>
          <w:p>
            <w:pPr>
              <w:rPr>
                <w:rFonts w:ascii="宋体"/>
                <w:sz w:val="21"/>
              </w:rPr>
            </w:pPr>
          </w:p>
        </w:tc>
        <w:tc>
          <w:tcPr>
            <w:tcW w:w="3286" w:type="dxa"/>
            <w:tcBorders>
              <w:top w:val="nil"/>
            </w:tcBorders>
            <w:vAlign w:val="top"/>
          </w:tcPr>
          <w:p>
            <w:pPr>
              <w:spacing w:before="242" w:line="559" w:lineRule="exact"/>
              <w:ind w:firstLine="55"/>
              <w:rPr>
                <w:rFonts w:ascii="宋体" w:hAnsi="宋体" w:eastAsia="宋体" w:cs="宋体"/>
                <w:sz w:val="24"/>
                <w:szCs w:val="24"/>
              </w:rPr>
            </w:pPr>
            <w:r>
              <w:rPr>
                <w:rFonts w:ascii="宋体" w:hAnsi="宋体" w:eastAsia="宋体" w:cs="宋体"/>
                <w:spacing w:val="-1"/>
                <w:position w:val="24"/>
                <w:sz w:val="24"/>
                <w:szCs w:val="24"/>
              </w:rPr>
              <w:t>2.没有现成信息需要另行制</w:t>
            </w:r>
          </w:p>
          <w:p>
            <w:pPr>
              <w:spacing w:line="204" w:lineRule="auto"/>
              <w:ind w:firstLine="53"/>
              <w:rPr>
                <w:rFonts w:ascii="宋体" w:hAnsi="宋体" w:eastAsia="宋体" w:cs="宋体"/>
                <w:sz w:val="24"/>
                <w:szCs w:val="24"/>
              </w:rPr>
            </w:pPr>
            <w:r>
              <w:rPr>
                <w:rFonts w:ascii="宋体" w:hAnsi="宋体" w:eastAsia="宋体" w:cs="宋体"/>
                <w:sz w:val="24"/>
                <w:szCs w:val="24"/>
              </w:rPr>
              <w:t>作</w:t>
            </w:r>
          </w:p>
        </w:tc>
        <w:tc>
          <w:tcPr>
            <w:tcW w:w="549"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83"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86"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85"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85"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86" w:type="dxa"/>
            <w:tcBorders>
              <w:top w:val="nil"/>
            </w:tcBorders>
            <w:vAlign w:val="center"/>
          </w:tcPr>
          <w:p>
            <w:pPr>
              <w:jc w:val="center"/>
              <w:rPr>
                <w:rFonts w:ascii="宋体"/>
                <w:sz w:val="21"/>
              </w:rPr>
            </w:pPr>
            <w:r>
              <w:rPr>
                <w:rFonts w:hint="eastAsia" w:ascii="宋体" w:eastAsia="宋体"/>
                <w:sz w:val="20"/>
                <w:szCs w:val="21"/>
                <w:lang w:val="en-US" w:eastAsia="zh-CN"/>
              </w:rPr>
              <w:t>0</w:t>
            </w:r>
          </w:p>
        </w:tc>
        <w:tc>
          <w:tcPr>
            <w:tcW w:w="695" w:type="dxa"/>
            <w:tcBorders>
              <w:top w:val="nil"/>
            </w:tcBorders>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286" w:type="dxa"/>
            <w:vAlign w:val="top"/>
          </w:tcPr>
          <w:p>
            <w:pPr>
              <w:spacing w:before="234" w:line="185" w:lineRule="auto"/>
              <w:ind w:firstLine="57"/>
              <w:rPr>
                <w:rFonts w:ascii="宋体" w:hAnsi="宋体" w:eastAsia="宋体" w:cs="宋体"/>
                <w:sz w:val="24"/>
                <w:szCs w:val="24"/>
              </w:rPr>
            </w:pPr>
            <w:r>
              <w:rPr>
                <w:rFonts w:ascii="宋体" w:hAnsi="宋体" w:eastAsia="宋体" w:cs="宋体"/>
                <w:spacing w:val="-2"/>
                <w:sz w:val="24"/>
                <w:szCs w:val="24"/>
              </w:rPr>
              <w:t>3.补正后申请内容仍不明确</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90" w:lineRule="auto"/>
              <w:rPr>
                <w:rFonts w:ascii="宋体"/>
                <w:sz w:val="21"/>
              </w:rPr>
            </w:pPr>
          </w:p>
          <w:p>
            <w:pPr>
              <w:spacing w:line="290" w:lineRule="auto"/>
              <w:rPr>
                <w:rFonts w:ascii="宋体"/>
                <w:sz w:val="21"/>
              </w:rPr>
            </w:pPr>
          </w:p>
          <w:p>
            <w:pPr>
              <w:spacing w:line="290" w:lineRule="auto"/>
              <w:rPr>
                <w:rFonts w:ascii="宋体"/>
                <w:sz w:val="21"/>
              </w:rPr>
            </w:pPr>
          </w:p>
          <w:p>
            <w:pPr>
              <w:spacing w:line="291" w:lineRule="auto"/>
              <w:rPr>
                <w:rFonts w:ascii="宋体"/>
                <w:sz w:val="21"/>
              </w:rPr>
            </w:pPr>
          </w:p>
          <w:p>
            <w:pPr>
              <w:spacing w:before="79" w:line="430" w:lineRule="auto"/>
              <w:ind w:left="57" w:right="57"/>
              <w:rPr>
                <w:rFonts w:ascii="宋体" w:hAnsi="宋体" w:eastAsia="宋体" w:cs="宋体"/>
                <w:sz w:val="24"/>
                <w:szCs w:val="24"/>
              </w:rPr>
            </w:pPr>
            <w:r>
              <w:rPr>
                <w:rFonts w:ascii="宋体" w:hAnsi="宋体" w:eastAsia="宋体" w:cs="宋体"/>
                <w:spacing w:val="-23"/>
                <w:w w:val="96"/>
                <w:sz w:val="24"/>
                <w:szCs w:val="24"/>
              </w:rPr>
              <w:t>（五）</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予处理</w:t>
            </w:r>
          </w:p>
        </w:tc>
        <w:tc>
          <w:tcPr>
            <w:tcW w:w="3286" w:type="dxa"/>
            <w:vAlign w:val="top"/>
          </w:tcPr>
          <w:p>
            <w:pPr>
              <w:spacing w:before="238" w:line="185" w:lineRule="auto"/>
              <w:ind w:firstLine="70"/>
              <w:rPr>
                <w:rFonts w:ascii="宋体" w:hAnsi="宋体" w:eastAsia="宋体" w:cs="宋体"/>
                <w:sz w:val="24"/>
                <w:szCs w:val="24"/>
              </w:rPr>
            </w:pPr>
            <w:r>
              <w:rPr>
                <w:rFonts w:ascii="宋体" w:hAnsi="宋体" w:eastAsia="宋体" w:cs="宋体"/>
                <w:spacing w:val="-3"/>
                <w:sz w:val="24"/>
                <w:szCs w:val="24"/>
              </w:rPr>
              <w:t>1.信访举报投诉类申请</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286" w:type="dxa"/>
            <w:vAlign w:val="top"/>
          </w:tcPr>
          <w:p>
            <w:pPr>
              <w:spacing w:before="239" w:line="185" w:lineRule="auto"/>
              <w:ind w:firstLine="55"/>
              <w:rPr>
                <w:rFonts w:ascii="宋体" w:hAnsi="宋体" w:eastAsia="宋体" w:cs="宋体"/>
                <w:sz w:val="24"/>
                <w:szCs w:val="24"/>
              </w:rPr>
            </w:pPr>
            <w:r>
              <w:rPr>
                <w:rFonts w:ascii="宋体" w:hAnsi="宋体" w:eastAsia="宋体" w:cs="宋体"/>
                <w:spacing w:val="-3"/>
                <w:sz w:val="24"/>
                <w:szCs w:val="24"/>
              </w:rPr>
              <w:t>2.重复申请</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286" w:type="dxa"/>
            <w:vAlign w:val="top"/>
          </w:tcPr>
          <w:p>
            <w:pPr>
              <w:spacing w:before="242" w:line="185" w:lineRule="auto"/>
              <w:ind w:firstLine="57"/>
              <w:rPr>
                <w:rFonts w:ascii="宋体" w:hAnsi="宋体" w:eastAsia="宋体" w:cs="宋体"/>
                <w:sz w:val="24"/>
                <w:szCs w:val="24"/>
              </w:rPr>
            </w:pPr>
            <w:r>
              <w:rPr>
                <w:rFonts w:ascii="宋体" w:hAnsi="宋体" w:eastAsia="宋体" w:cs="宋体"/>
                <w:spacing w:val="-2"/>
                <w:sz w:val="24"/>
                <w:szCs w:val="24"/>
              </w:rPr>
              <w:t>3.要求提供公开出版物</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286" w:type="dxa"/>
            <w:vAlign w:val="top"/>
          </w:tcPr>
          <w:p>
            <w:pPr>
              <w:spacing w:before="247" w:line="185" w:lineRule="auto"/>
              <w:ind w:firstLine="51"/>
              <w:rPr>
                <w:rFonts w:ascii="宋体" w:hAnsi="宋体" w:eastAsia="宋体" w:cs="宋体"/>
                <w:sz w:val="24"/>
                <w:szCs w:val="24"/>
              </w:rPr>
            </w:pPr>
            <w:r>
              <w:rPr>
                <w:rFonts w:ascii="宋体" w:hAnsi="宋体" w:eastAsia="宋体" w:cs="宋体"/>
                <w:spacing w:val="-1"/>
                <w:sz w:val="24"/>
                <w:szCs w:val="24"/>
              </w:rPr>
              <w:t>4.无正当理由大量反复申请</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5"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286" w:type="dxa"/>
            <w:vAlign w:val="top"/>
          </w:tcPr>
          <w:p>
            <w:pPr>
              <w:spacing w:before="248" w:line="562" w:lineRule="exact"/>
              <w:ind w:firstLine="57"/>
              <w:rPr>
                <w:rFonts w:ascii="宋体" w:hAnsi="宋体" w:eastAsia="宋体" w:cs="宋体"/>
                <w:sz w:val="24"/>
                <w:szCs w:val="24"/>
              </w:rPr>
            </w:pPr>
            <w:r>
              <w:rPr>
                <w:rFonts w:ascii="宋体" w:hAnsi="宋体" w:eastAsia="宋体" w:cs="宋体"/>
                <w:spacing w:val="11"/>
                <w:position w:val="24"/>
                <w:sz w:val="24"/>
                <w:szCs w:val="24"/>
              </w:rPr>
              <w:t>5.要求行政机关确认或重新</w:t>
            </w:r>
          </w:p>
          <w:p>
            <w:pPr>
              <w:spacing w:line="204" w:lineRule="auto"/>
              <w:ind w:firstLine="72"/>
              <w:rPr>
                <w:rFonts w:ascii="宋体" w:hAnsi="宋体" w:eastAsia="宋体" w:cs="宋体"/>
                <w:sz w:val="24"/>
                <w:szCs w:val="24"/>
              </w:rPr>
            </w:pPr>
            <w:r>
              <w:rPr>
                <w:rFonts w:ascii="宋体" w:hAnsi="宋体" w:eastAsia="宋体" w:cs="宋体"/>
                <w:spacing w:val="-4"/>
                <w:sz w:val="24"/>
                <w:szCs w:val="24"/>
              </w:rPr>
              <w:t>出具已获取信息</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4"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79"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before="78" w:line="430" w:lineRule="auto"/>
              <w:ind w:left="51" w:right="57" w:firstLine="6"/>
              <w:rPr>
                <w:rFonts w:ascii="宋体" w:hAnsi="宋体" w:eastAsia="宋体" w:cs="宋体"/>
                <w:sz w:val="24"/>
                <w:szCs w:val="24"/>
              </w:rPr>
            </w:pPr>
            <w:r>
              <w:rPr>
                <w:rFonts w:ascii="宋体" w:hAnsi="宋体" w:eastAsia="宋体" w:cs="宋体"/>
                <w:spacing w:val="-23"/>
                <w:w w:val="96"/>
                <w:sz w:val="24"/>
                <w:szCs w:val="24"/>
              </w:rPr>
              <w:t>（六）</w:t>
            </w:r>
            <w:r>
              <w:rPr>
                <w:rFonts w:ascii="宋体" w:hAnsi="宋体" w:eastAsia="宋体" w:cs="宋体"/>
                <w:spacing w:val="-66"/>
                <w:sz w:val="24"/>
                <w:szCs w:val="24"/>
              </w:rPr>
              <w:t xml:space="preserve"> </w:t>
            </w:r>
            <w:r>
              <w:rPr>
                <w:rFonts w:ascii="宋体" w:hAnsi="宋体" w:eastAsia="宋体" w:cs="宋体"/>
                <w:spacing w:val="-23"/>
                <w:w w:val="96"/>
                <w:sz w:val="24"/>
                <w:szCs w:val="24"/>
              </w:rPr>
              <w:t>其</w:t>
            </w:r>
            <w:r>
              <w:rPr>
                <w:rFonts w:ascii="宋体" w:hAnsi="宋体" w:eastAsia="宋体" w:cs="宋体"/>
                <w:sz w:val="24"/>
                <w:szCs w:val="24"/>
              </w:rPr>
              <w:t xml:space="preserve"> </w:t>
            </w:r>
            <w:r>
              <w:rPr>
                <w:rFonts w:ascii="宋体" w:hAnsi="宋体" w:eastAsia="宋体" w:cs="宋体"/>
                <w:spacing w:val="-3"/>
                <w:sz w:val="24"/>
                <w:szCs w:val="24"/>
              </w:rPr>
              <w:t>他处理</w:t>
            </w:r>
          </w:p>
        </w:tc>
        <w:tc>
          <w:tcPr>
            <w:tcW w:w="3286" w:type="dxa"/>
            <w:vAlign w:val="top"/>
          </w:tcPr>
          <w:p>
            <w:pPr>
              <w:spacing w:before="249" w:line="431" w:lineRule="auto"/>
              <w:ind w:left="52" w:right="50" w:firstLine="17"/>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65"/>
                <w:sz w:val="24"/>
                <w:szCs w:val="24"/>
              </w:rPr>
              <w:t xml:space="preserve"> </w:t>
            </w:r>
            <w:r>
              <w:rPr>
                <w:rFonts w:ascii="宋体" w:hAnsi="宋体" w:eastAsia="宋体" w:cs="宋体"/>
                <w:spacing w:val="6"/>
                <w:sz w:val="24"/>
                <w:szCs w:val="24"/>
              </w:rPr>
              <w:t>申请人无正当理由逾期不</w:t>
            </w:r>
            <w:r>
              <w:rPr>
                <w:rFonts w:ascii="宋体" w:hAnsi="宋体" w:eastAsia="宋体" w:cs="宋体"/>
                <w:sz w:val="24"/>
                <w:szCs w:val="24"/>
              </w:rPr>
              <w:t xml:space="preserve"> </w:t>
            </w:r>
            <w:r>
              <w:rPr>
                <w:rFonts w:ascii="宋体" w:hAnsi="宋体" w:eastAsia="宋体" w:cs="宋体"/>
                <w:spacing w:val="-7"/>
                <w:sz w:val="24"/>
                <w:szCs w:val="24"/>
              </w:rPr>
              <w:t>补正、行政机关不再处理其政</w:t>
            </w:r>
          </w:p>
          <w:p>
            <w:pPr>
              <w:spacing w:line="204" w:lineRule="auto"/>
              <w:ind w:firstLine="51"/>
              <w:rPr>
                <w:rFonts w:ascii="宋体" w:hAnsi="宋体" w:eastAsia="宋体" w:cs="宋体"/>
                <w:sz w:val="24"/>
                <w:szCs w:val="24"/>
              </w:rPr>
            </w:pPr>
            <w:r>
              <w:rPr>
                <w:rFonts w:ascii="宋体" w:hAnsi="宋体" w:eastAsia="宋体" w:cs="宋体"/>
                <w:spacing w:val="-2"/>
                <w:sz w:val="24"/>
                <w:szCs w:val="24"/>
              </w:rPr>
              <w:t>府信息公开申请</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7"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286" w:type="dxa"/>
            <w:vAlign w:val="top"/>
          </w:tcPr>
          <w:p>
            <w:pPr>
              <w:spacing w:before="251" w:line="430" w:lineRule="auto"/>
              <w:ind w:left="53" w:right="51" w:firstLine="1"/>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3"/>
                <w:sz w:val="24"/>
                <w:szCs w:val="24"/>
              </w:rPr>
              <w:t xml:space="preserve"> </w:t>
            </w:r>
            <w:r>
              <w:rPr>
                <w:rFonts w:ascii="宋体" w:hAnsi="宋体" w:eastAsia="宋体" w:cs="宋体"/>
                <w:spacing w:val="7"/>
                <w:sz w:val="24"/>
                <w:szCs w:val="24"/>
              </w:rPr>
              <w:t>申请人逾期未按收费通知</w:t>
            </w:r>
            <w:r>
              <w:rPr>
                <w:rFonts w:ascii="宋体" w:hAnsi="宋体" w:eastAsia="宋体" w:cs="宋体"/>
                <w:sz w:val="24"/>
                <w:szCs w:val="24"/>
              </w:rPr>
              <w:t xml:space="preserve"> </w:t>
            </w:r>
            <w:r>
              <w:rPr>
                <w:rFonts w:ascii="宋体" w:hAnsi="宋体" w:eastAsia="宋体" w:cs="宋体"/>
                <w:spacing w:val="-7"/>
                <w:sz w:val="24"/>
                <w:szCs w:val="24"/>
              </w:rPr>
              <w:t>要求缴纳费用、行政机关不再</w:t>
            </w:r>
          </w:p>
          <w:p>
            <w:pPr>
              <w:spacing w:line="204" w:lineRule="auto"/>
              <w:ind w:firstLine="57"/>
              <w:rPr>
                <w:rFonts w:ascii="宋体" w:hAnsi="宋体" w:eastAsia="宋体" w:cs="宋体"/>
                <w:sz w:val="24"/>
                <w:szCs w:val="24"/>
              </w:rPr>
            </w:pPr>
            <w:r>
              <w:rPr>
                <w:rFonts w:ascii="宋体" w:hAnsi="宋体" w:eastAsia="宋体" w:cs="宋体"/>
                <w:spacing w:val="-2"/>
                <w:sz w:val="24"/>
                <w:szCs w:val="24"/>
              </w:rPr>
              <w:t>处理其政府信息公开申请</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286" w:type="dxa"/>
            <w:vAlign w:val="top"/>
          </w:tcPr>
          <w:p>
            <w:pPr>
              <w:spacing w:before="248" w:line="185" w:lineRule="auto"/>
              <w:ind w:firstLine="57"/>
              <w:rPr>
                <w:rFonts w:ascii="宋体" w:hAnsi="宋体" w:eastAsia="宋体" w:cs="宋体"/>
                <w:sz w:val="24"/>
                <w:szCs w:val="24"/>
              </w:rPr>
            </w:pPr>
            <w:r>
              <w:rPr>
                <w:rFonts w:ascii="宋体" w:hAnsi="宋体" w:eastAsia="宋体" w:cs="宋体"/>
                <w:spacing w:val="-4"/>
                <w:sz w:val="24"/>
                <w:szCs w:val="24"/>
              </w:rPr>
              <w:t>3.其他</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tcBorders>
            <w:vAlign w:val="top"/>
          </w:tcPr>
          <w:p>
            <w:pPr>
              <w:rPr>
                <w:rFonts w:ascii="宋体"/>
                <w:sz w:val="21"/>
              </w:rPr>
            </w:pPr>
          </w:p>
        </w:tc>
        <w:tc>
          <w:tcPr>
            <w:tcW w:w="4300" w:type="dxa"/>
            <w:gridSpan w:val="2"/>
            <w:vAlign w:val="top"/>
          </w:tcPr>
          <w:p>
            <w:pPr>
              <w:spacing w:before="252" w:line="185" w:lineRule="auto"/>
              <w:ind w:firstLine="57"/>
              <w:rPr>
                <w:rFonts w:ascii="宋体" w:hAnsi="宋体" w:eastAsia="宋体" w:cs="宋体"/>
                <w:sz w:val="24"/>
                <w:szCs w:val="24"/>
              </w:rPr>
            </w:pPr>
            <w:r>
              <w:rPr>
                <w:rFonts w:ascii="宋体" w:hAnsi="宋体" w:eastAsia="宋体" w:cs="宋体"/>
                <w:spacing w:val="-5"/>
                <w:sz w:val="24"/>
                <w:szCs w:val="24"/>
              </w:rPr>
              <w:t>（七）总计</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5086" w:type="dxa"/>
            <w:gridSpan w:val="3"/>
            <w:vAlign w:val="top"/>
          </w:tcPr>
          <w:p>
            <w:pPr>
              <w:spacing w:before="249" w:line="185" w:lineRule="auto"/>
              <w:ind w:firstLine="82"/>
              <w:rPr>
                <w:rFonts w:ascii="宋体" w:hAnsi="宋体" w:eastAsia="宋体" w:cs="宋体"/>
                <w:sz w:val="24"/>
                <w:szCs w:val="24"/>
              </w:rPr>
            </w:pPr>
            <w:r>
              <w:rPr>
                <w:rFonts w:ascii="宋体" w:hAnsi="宋体" w:eastAsia="宋体" w:cs="宋体"/>
                <w:spacing w:val="-3"/>
                <w:sz w:val="24"/>
                <w:szCs w:val="24"/>
              </w:rPr>
              <w:t>四、结转下年度继续办理</w:t>
            </w:r>
          </w:p>
        </w:tc>
        <w:tc>
          <w:tcPr>
            <w:tcW w:w="549" w:type="dxa"/>
            <w:vAlign w:val="center"/>
          </w:tcPr>
          <w:p>
            <w:pPr>
              <w:jc w:val="center"/>
              <w:rPr>
                <w:rFonts w:ascii="宋体"/>
                <w:sz w:val="21"/>
              </w:rPr>
            </w:pPr>
            <w:r>
              <w:rPr>
                <w:rFonts w:hint="eastAsia" w:ascii="宋体" w:eastAsia="宋体"/>
                <w:sz w:val="20"/>
                <w:szCs w:val="21"/>
                <w:lang w:val="en-US" w:eastAsia="zh-CN"/>
              </w:rPr>
              <w:t>0</w:t>
            </w:r>
          </w:p>
        </w:tc>
        <w:tc>
          <w:tcPr>
            <w:tcW w:w="683"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5" w:type="dxa"/>
            <w:vAlign w:val="center"/>
          </w:tcPr>
          <w:p>
            <w:pPr>
              <w:jc w:val="center"/>
              <w:rPr>
                <w:rFonts w:ascii="宋体"/>
                <w:sz w:val="21"/>
              </w:rPr>
            </w:pPr>
            <w:r>
              <w:rPr>
                <w:rFonts w:hint="eastAsia" w:ascii="宋体" w:eastAsia="宋体"/>
                <w:sz w:val="20"/>
                <w:szCs w:val="21"/>
                <w:lang w:val="en-US" w:eastAsia="zh-CN"/>
              </w:rPr>
              <w:t>0</w:t>
            </w:r>
          </w:p>
        </w:tc>
        <w:tc>
          <w:tcPr>
            <w:tcW w:w="686" w:type="dxa"/>
            <w:vAlign w:val="center"/>
          </w:tcPr>
          <w:p>
            <w:pPr>
              <w:jc w:val="center"/>
              <w:rPr>
                <w:rFonts w:ascii="宋体"/>
                <w:sz w:val="21"/>
              </w:rPr>
            </w:pPr>
            <w:r>
              <w:rPr>
                <w:rFonts w:hint="eastAsia" w:ascii="宋体" w:eastAsia="宋体"/>
                <w:sz w:val="20"/>
                <w:szCs w:val="21"/>
                <w:lang w:val="en-US" w:eastAsia="zh-CN"/>
              </w:rPr>
              <w:t>0</w:t>
            </w:r>
          </w:p>
        </w:tc>
        <w:tc>
          <w:tcPr>
            <w:tcW w:w="695" w:type="dxa"/>
            <w:vAlign w:val="center"/>
          </w:tcPr>
          <w:p>
            <w:pPr>
              <w:jc w:val="center"/>
              <w:rPr>
                <w:rFonts w:ascii="宋体"/>
                <w:sz w:val="21"/>
              </w:rPr>
            </w:pPr>
            <w:r>
              <w:rPr>
                <w:rFonts w:hint="eastAsia" w:ascii="宋体" w:eastAsia="宋体"/>
                <w:sz w:val="20"/>
                <w:szCs w:val="21"/>
                <w:lang w:val="en-US" w:eastAsia="zh-CN"/>
              </w:rPr>
              <w:t>0</w:t>
            </w:r>
          </w:p>
        </w:tc>
      </w:tr>
    </w:tbl>
    <w:p>
      <w:pPr>
        <w:numPr>
          <w:ilvl w:val="0"/>
          <w:numId w:val="0"/>
        </w:numPr>
        <w:spacing w:line="560" w:lineRule="exact"/>
        <w:ind w:leftChars="0"/>
        <w:rPr>
          <w:rFonts w:hint="eastAsia" w:ascii="Times New Roman" w:hAnsi="Times New Roman" w:eastAsia="方正仿宋简体" w:cs="Times New Roman"/>
          <w:b/>
          <w:sz w:val="30"/>
          <w:szCs w:val="30"/>
        </w:rPr>
      </w:pPr>
    </w:p>
    <w:p>
      <w:pPr>
        <w:spacing w:line="560" w:lineRule="exact"/>
        <w:rPr>
          <w:rFonts w:hint="eastAsia" w:ascii="Times New Roman" w:hAnsi="Times New Roman" w:eastAsia="方正仿宋简体" w:cs="Times New Roman"/>
          <w:b/>
          <w:sz w:val="30"/>
          <w:szCs w:val="30"/>
        </w:rPr>
      </w:pPr>
    </w:p>
    <w:p>
      <w:pPr>
        <w:spacing w:line="560" w:lineRule="exact"/>
        <w:rPr>
          <w:rFonts w:ascii="Times New Roman" w:hAnsi="Times New Roman" w:eastAsia="方正仿宋简体" w:cs="Times New Roman"/>
          <w:b/>
          <w:sz w:val="30"/>
          <w:szCs w:val="30"/>
        </w:rPr>
      </w:pPr>
      <w:r>
        <w:rPr>
          <w:rFonts w:hint="eastAsia" w:ascii="Times New Roman" w:hAnsi="Times New Roman" w:eastAsia="方正仿宋简体" w:cs="Times New Roman"/>
          <w:b/>
          <w:sz w:val="30"/>
          <w:szCs w:val="30"/>
        </w:rPr>
        <w:t>四、政府信息公开行政复议、行政诉讼情况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58"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06"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r>
    </w:tbl>
    <w:p>
      <w:pPr>
        <w:spacing w:line="560" w:lineRule="exact"/>
        <w:rPr>
          <w:rFonts w:ascii="Times New Roman" w:hAnsi="Times New Roman" w:eastAsia="方正仿宋简体" w:cs="Times New Roman"/>
          <w:b/>
          <w:sz w:val="30"/>
          <w:szCs w:val="30"/>
        </w:rPr>
      </w:pPr>
      <w:r>
        <w:rPr>
          <w:rFonts w:hint="eastAsia" w:ascii="Times New Roman" w:hAnsi="Times New Roman" w:eastAsia="方正仿宋简体" w:cs="Times New Roman"/>
          <w:b/>
          <w:sz w:val="30"/>
          <w:szCs w:val="30"/>
        </w:rPr>
        <w:t>五、存在的主要问题及改进情况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年南京市栖霞区</w:t>
      </w:r>
      <w:r>
        <w:rPr>
          <w:rFonts w:hint="eastAsia" w:ascii="仿宋" w:hAnsi="仿宋" w:eastAsia="仿宋" w:cs="仿宋"/>
          <w:sz w:val="32"/>
          <w:szCs w:val="32"/>
          <w:lang w:eastAsia="zh-CN"/>
        </w:rPr>
        <w:t>工业</w:t>
      </w:r>
      <w:r>
        <w:rPr>
          <w:rFonts w:hint="eastAsia" w:ascii="仿宋" w:hAnsi="仿宋" w:eastAsia="仿宋" w:cs="仿宋"/>
          <w:sz w:val="32"/>
          <w:szCs w:val="32"/>
        </w:rPr>
        <w:t>和信息化局</w:t>
      </w:r>
      <w:r>
        <w:rPr>
          <w:rFonts w:hint="eastAsia" w:ascii="仿宋" w:hAnsi="仿宋" w:eastAsia="仿宋" w:cs="仿宋"/>
          <w:sz w:val="32"/>
          <w:szCs w:val="32"/>
          <w:lang w:eastAsia="zh-CN"/>
        </w:rPr>
        <w:t>信息</w:t>
      </w:r>
      <w:r>
        <w:rPr>
          <w:rFonts w:hint="eastAsia" w:ascii="仿宋" w:hAnsi="仿宋" w:eastAsia="仿宋" w:cs="仿宋"/>
          <w:sz w:val="32"/>
          <w:szCs w:val="32"/>
        </w:rPr>
        <w:t>公开工作取得一定的进步，在具体实施中还存在一些不足</w:t>
      </w:r>
      <w:r>
        <w:rPr>
          <w:rFonts w:hint="eastAsia" w:ascii="仿宋" w:hAnsi="仿宋" w:eastAsia="仿宋" w:cs="仿宋"/>
          <w:sz w:val="32"/>
          <w:szCs w:val="32"/>
          <w:lang w:eastAsia="zh-CN"/>
        </w:rPr>
        <w:t>：</w:t>
      </w:r>
      <w:r>
        <w:rPr>
          <w:rFonts w:hint="eastAsia" w:ascii="仿宋" w:hAnsi="仿宋" w:eastAsia="仿宋" w:cs="仿宋"/>
          <w:sz w:val="32"/>
          <w:szCs w:val="32"/>
        </w:rPr>
        <w:t>对信息公开工作的重要性认识不</w:t>
      </w:r>
      <w:r>
        <w:rPr>
          <w:rFonts w:hint="eastAsia" w:ascii="仿宋" w:hAnsi="仿宋" w:eastAsia="仿宋" w:cs="仿宋"/>
          <w:sz w:val="32"/>
          <w:szCs w:val="32"/>
          <w:lang w:val="en-US" w:eastAsia="zh-CN"/>
        </w:rPr>
        <w:t>够</w:t>
      </w:r>
      <w:r>
        <w:rPr>
          <w:rFonts w:hint="eastAsia" w:ascii="仿宋" w:hAnsi="仿宋" w:eastAsia="仿宋" w:cs="仿宋"/>
          <w:sz w:val="32"/>
          <w:szCs w:val="32"/>
        </w:rPr>
        <w:t>，工作的积极性、主动性有待加强;主动公开的信息内容与公众需求还有一定差距，公开量、公开面、公开形式、公开深度等方面还不能满足群众的要求。这些问题和不足，需在今后工作中认真加以解决。</w:t>
      </w:r>
    </w:p>
    <w:p>
      <w:pPr>
        <w:ind w:firstLine="640" w:firstLineChars="200"/>
        <w:rPr>
          <w:rFonts w:hint="eastAsia" w:ascii="仿宋" w:hAnsi="仿宋" w:eastAsia="仿宋" w:cs="仿宋"/>
          <w:i w:val="0"/>
          <w:iCs w:val="0"/>
          <w:sz w:val="32"/>
          <w:szCs w:val="32"/>
        </w:rPr>
      </w:pPr>
      <w:r>
        <w:rPr>
          <w:rFonts w:hint="eastAsia" w:ascii="仿宋" w:hAnsi="仿宋" w:eastAsia="仿宋" w:cs="仿宋"/>
          <w:sz w:val="32"/>
          <w:szCs w:val="32"/>
        </w:rPr>
        <w:t>我局下一步</w:t>
      </w:r>
      <w:r>
        <w:rPr>
          <w:rFonts w:hint="eastAsia" w:ascii="仿宋" w:hAnsi="仿宋" w:eastAsia="仿宋" w:cs="仿宋"/>
          <w:sz w:val="32"/>
          <w:szCs w:val="32"/>
          <w:lang w:val="en-US" w:eastAsia="zh-CN"/>
        </w:rPr>
        <w:t>政府信息公开</w:t>
      </w:r>
      <w:r>
        <w:rPr>
          <w:rFonts w:hint="eastAsia" w:ascii="仿宋" w:hAnsi="仿宋" w:eastAsia="仿宋" w:cs="仿宋"/>
          <w:sz w:val="32"/>
          <w:szCs w:val="32"/>
        </w:rPr>
        <w:t>工作重点</w:t>
      </w:r>
      <w:r>
        <w:rPr>
          <w:rFonts w:hint="eastAsia" w:ascii="仿宋" w:hAnsi="仿宋" w:eastAsia="仿宋" w:cs="仿宋"/>
          <w:sz w:val="32"/>
          <w:szCs w:val="32"/>
          <w:lang w:eastAsia="zh-CN"/>
        </w:rPr>
        <w:t>：</w:t>
      </w:r>
      <w:r>
        <w:rPr>
          <w:rFonts w:hint="eastAsia" w:ascii="仿宋" w:hAnsi="仿宋" w:eastAsia="仿宋" w:cs="仿宋"/>
          <w:sz w:val="32"/>
          <w:szCs w:val="32"/>
        </w:rPr>
        <w:t>一是</w:t>
      </w:r>
      <w:r>
        <w:rPr>
          <w:rFonts w:hint="eastAsia" w:ascii="仿宋" w:hAnsi="仿宋" w:eastAsia="仿宋" w:cs="仿宋"/>
          <w:sz w:val="32"/>
          <w:szCs w:val="32"/>
          <w:lang w:val="en-US" w:eastAsia="zh-CN"/>
        </w:rPr>
        <w:t>依照条例规定，</w:t>
      </w:r>
      <w:r>
        <w:rPr>
          <w:rFonts w:hint="eastAsia" w:ascii="仿宋" w:hAnsi="仿宋" w:eastAsia="仿宋" w:cs="仿宋"/>
          <w:sz w:val="32"/>
          <w:szCs w:val="32"/>
        </w:rPr>
        <w:t>以社会需求为导向，丰富信息公开内容</w:t>
      </w:r>
      <w:r>
        <w:rPr>
          <w:rFonts w:hint="eastAsia" w:ascii="仿宋" w:hAnsi="仿宋" w:eastAsia="仿宋" w:cs="仿宋"/>
          <w:sz w:val="32"/>
          <w:szCs w:val="32"/>
          <w:lang w:eastAsia="zh-CN"/>
        </w:rPr>
        <w:t>，</w:t>
      </w:r>
      <w:r>
        <w:rPr>
          <w:rFonts w:hint="eastAsia" w:ascii="仿宋" w:hAnsi="仿宋" w:eastAsia="仿宋" w:cs="仿宋"/>
          <w:sz w:val="32"/>
          <w:szCs w:val="32"/>
        </w:rPr>
        <w:t>全面、及时、规范地做好信息公开工作</w:t>
      </w:r>
      <w:r>
        <w:rPr>
          <w:rFonts w:hint="eastAsia" w:ascii="仿宋" w:hAnsi="仿宋" w:eastAsia="仿宋" w:cs="仿宋"/>
          <w:sz w:val="32"/>
          <w:szCs w:val="32"/>
          <w:lang w:eastAsia="zh-CN"/>
        </w:rPr>
        <w:t>；</w:t>
      </w:r>
      <w:r>
        <w:rPr>
          <w:rFonts w:hint="eastAsia" w:ascii="仿宋" w:hAnsi="仿宋" w:eastAsia="仿宋" w:cs="仿宋"/>
          <w:sz w:val="32"/>
          <w:szCs w:val="32"/>
        </w:rPr>
        <w:t>二是加大信息公开力度。积极利用信息化手段，规范公开形式和载体，丰富公开内容和内涵，拓宽公开范围和渠道，加大公开深度和广度</w:t>
      </w:r>
      <w:r>
        <w:rPr>
          <w:rFonts w:hint="eastAsia" w:ascii="仿宋" w:hAnsi="仿宋" w:eastAsia="仿宋" w:cs="仿宋"/>
          <w:sz w:val="32"/>
          <w:szCs w:val="32"/>
          <w:lang w:eastAsia="zh-CN"/>
        </w:rPr>
        <w:t>；</w:t>
      </w:r>
      <w:r>
        <w:rPr>
          <w:rFonts w:hint="eastAsia" w:ascii="仿宋" w:hAnsi="仿宋" w:eastAsia="仿宋" w:cs="仿宋"/>
          <w:sz w:val="32"/>
          <w:szCs w:val="32"/>
        </w:rPr>
        <w:t>三是以服务企业、服务群众为目的，加强信息公开基础性工作。积极开展信息公开学习培训工作，不断提升公开整体工作水平</w:t>
      </w:r>
      <w:r>
        <w:rPr>
          <w:rFonts w:hint="eastAsia" w:ascii="仿宋" w:hAnsi="仿宋" w:eastAsia="仿宋" w:cs="仿宋"/>
          <w:sz w:val="32"/>
          <w:szCs w:val="32"/>
          <w:lang w:eastAsia="zh-CN"/>
        </w:rPr>
        <w:t>，</w:t>
      </w:r>
      <w:r>
        <w:rPr>
          <w:rFonts w:hint="eastAsia" w:ascii="仿宋" w:hAnsi="仿宋" w:eastAsia="仿宋" w:cs="仿宋"/>
          <w:sz w:val="32"/>
          <w:szCs w:val="32"/>
        </w:rPr>
        <w:t>完善公开机制，健全公开制度，落实公开措施，做好公开保障，确保信息公开</w:t>
      </w:r>
      <w:r>
        <w:rPr>
          <w:rFonts w:hint="eastAsia" w:ascii="仿宋" w:hAnsi="仿宋" w:eastAsia="仿宋" w:cs="仿宋"/>
          <w:sz w:val="32"/>
          <w:szCs w:val="32"/>
          <w:lang w:val="en-US" w:eastAsia="zh-CN"/>
        </w:rPr>
        <w:t>工</w:t>
      </w:r>
      <w:r>
        <w:rPr>
          <w:rFonts w:hint="eastAsia" w:ascii="仿宋" w:hAnsi="仿宋" w:eastAsia="仿宋" w:cs="仿宋"/>
          <w:sz w:val="32"/>
          <w:szCs w:val="32"/>
        </w:rPr>
        <w:t>作有力有序有效推进落实。</w:t>
      </w:r>
    </w:p>
    <w:p>
      <w:pPr>
        <w:spacing w:line="560" w:lineRule="exact"/>
        <w:rPr>
          <w:rFonts w:ascii="Times New Roman" w:hAnsi="Times New Roman" w:eastAsia="方正仿宋简体" w:cs="Times New Roman"/>
          <w:b/>
          <w:sz w:val="30"/>
          <w:szCs w:val="30"/>
        </w:rPr>
      </w:pPr>
      <w:r>
        <w:rPr>
          <w:rFonts w:hint="eastAsia" w:ascii="Times New Roman" w:hAnsi="Times New Roman" w:eastAsia="方正仿宋简体" w:cs="Times New Roman"/>
          <w:b/>
          <w:sz w:val="30"/>
          <w:szCs w:val="30"/>
        </w:rPr>
        <w:t>六、其他需要报告的事项</w:t>
      </w:r>
    </w:p>
    <w:p>
      <w:pPr>
        <w:ind w:firstLine="640" w:firstLineChars="200"/>
        <w:rPr>
          <w:rFonts w:hint="eastAsia" w:ascii="仿宋" w:hAnsi="仿宋" w:eastAsia="仿宋" w:cs="仿宋"/>
          <w:sz w:val="32"/>
          <w:szCs w:val="32"/>
        </w:rPr>
      </w:pPr>
      <w:bookmarkStart w:id="0" w:name="_GoBack"/>
      <w:r>
        <w:rPr>
          <w:rFonts w:hint="default" w:ascii="仿宋" w:hAnsi="仿宋" w:eastAsia="仿宋" w:cs="仿宋"/>
          <w:sz w:val="32"/>
          <w:szCs w:val="32"/>
        </w:rPr>
        <w:t>截至目前，本机关未收取信息处理费。</w:t>
      </w:r>
    </w:p>
    <w:bookmarkEnd w:id="0"/>
    <w:sectPr>
      <w:footerReference r:id="rId3" w:type="default"/>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073126"/>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FBF94"/>
    <w:multiLevelType w:val="singleLevel"/>
    <w:tmpl w:val="F15FBF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6457E"/>
    <w:rsid w:val="0C0A5975"/>
    <w:rsid w:val="15374D96"/>
    <w:rsid w:val="34C41C64"/>
    <w:rsid w:val="43846545"/>
    <w:rsid w:val="4BD924FD"/>
    <w:rsid w:val="6A947BAC"/>
    <w:rsid w:val="7C964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2022-01-12T06:56:00Z</dcterms:created>
  <dc:creator>忆潇</dc:creator>
  <cp:lastModifiedBy>要开心</cp:lastModifiedBy>
  <cp:lastPrinted>2022-01-21T03:39:00Z</cp:lastPrinted>
  <dcterms:modified xsi:type="dcterms:W3CDTF">2022-01-30T08:27:06Z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6E1CC7C338DE478B833AB1FFB3BE0928</vt:lpwstr>
  </property>
</Properties>
</file>