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南京市栖霞生态环境局信息公开工作报告</w:t>
      </w:r>
    </w:p>
    <w:p>
      <w:pPr>
        <w:keepNext w:val="0"/>
        <w:keepLines w:val="0"/>
        <w:pageBreakBefore w:val="0"/>
        <w:widowControl/>
        <w:kinsoku w:val="0"/>
        <w:wordWrap/>
        <w:overflowPunct/>
        <w:topLinePunct w:val="0"/>
        <w:autoSpaceDE w:val="0"/>
        <w:autoSpaceDN w:val="0"/>
        <w:bidi w:val="0"/>
        <w:adjustRightInd w:val="0"/>
        <w:snapToGrid w:val="0"/>
        <w:jc w:val="center"/>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88" w:firstLineChars="200"/>
        <w:jc w:val="left"/>
        <w:textAlignment w:val="auto"/>
        <w:rPr>
          <w:rFonts w:hint="default" w:ascii="Times New Roman" w:hAnsi="Times New Roman" w:eastAsia="黑体" w:cs="Times New Roman"/>
          <w:color w:val="333333"/>
          <w:spacing w:val="-3"/>
          <w:sz w:val="30"/>
          <w:szCs w:val="30"/>
        </w:rPr>
      </w:pPr>
      <w:r>
        <w:rPr>
          <w:rFonts w:hint="default" w:ascii="Times New Roman" w:hAnsi="Times New Roman" w:eastAsia="黑体" w:cs="Times New Roman"/>
          <w:color w:val="333333"/>
          <w:spacing w:val="-3"/>
          <w:sz w:val="30"/>
          <w:szCs w:val="30"/>
          <w:lang w:eastAsia="zh-CN"/>
        </w:rPr>
        <w:t>一、</w:t>
      </w:r>
      <w:r>
        <w:rPr>
          <w:rFonts w:hint="default" w:ascii="Times New Roman" w:hAnsi="Times New Roman" w:eastAsia="黑体" w:cs="Times New Roman"/>
          <w:color w:val="333333"/>
          <w:spacing w:val="-3"/>
          <w:sz w:val="30"/>
          <w:szCs w:val="30"/>
        </w:rPr>
        <w:t>总体情况</w:t>
      </w:r>
      <w:r>
        <w:rPr>
          <w:rFonts w:hint="default" w:ascii="Times New Roman" w:hAnsi="Times New Roman" w:eastAsia="方正仿宋_GBK" w:cs="Times New Roman"/>
          <w:spacing w:val="4"/>
          <w:sz w:val="32"/>
          <w:szCs w:val="32"/>
          <w:u w:val="none"/>
          <w:lang w:eastAsia="zh-CN"/>
        </w:rPr>
        <w:t>南京市栖霞生态环境局</w:t>
      </w:r>
      <w:r>
        <w:rPr>
          <w:rFonts w:hint="default" w:ascii="Times New Roman" w:hAnsi="Times New Roman" w:eastAsia="方正仿宋_GBK" w:cs="Times New Roman"/>
          <w:spacing w:val="4"/>
          <w:sz w:val="32"/>
          <w:szCs w:val="32"/>
        </w:rPr>
        <w:t>政府信息公开工作，配备了</w:t>
      </w:r>
      <w:r>
        <w:rPr>
          <w:rFonts w:hint="default" w:ascii="Times New Roman" w:hAnsi="Times New Roman" w:eastAsia="方正仿宋_GBK" w:cs="Times New Roman"/>
          <w:spacing w:val="4"/>
          <w:sz w:val="32"/>
          <w:szCs w:val="32"/>
          <w:lang w:val="en-US" w:eastAsia="zh-CN"/>
        </w:rPr>
        <w:t>0</w:t>
      </w:r>
      <w:r>
        <w:rPr>
          <w:rFonts w:hint="default" w:ascii="Times New Roman" w:hAnsi="Times New Roman" w:eastAsia="方正仿宋_GBK" w:cs="Times New Roman"/>
          <w:spacing w:val="4"/>
          <w:sz w:val="32"/>
          <w:szCs w:val="32"/>
        </w:rPr>
        <w:t>名全职工作人员、</w:t>
      </w:r>
      <w:r>
        <w:rPr>
          <w:rFonts w:hint="default" w:ascii="Times New Roman" w:hAnsi="Times New Roman" w:eastAsia="方正仿宋_GBK" w:cs="Times New Roman"/>
          <w:spacing w:val="4"/>
          <w:sz w:val="32"/>
          <w:szCs w:val="32"/>
          <w:lang w:val="en-US" w:eastAsia="zh-CN"/>
        </w:rPr>
        <w:t>3</w:t>
      </w:r>
      <w:r>
        <w:rPr>
          <w:rFonts w:hint="default" w:ascii="Times New Roman" w:hAnsi="Times New Roman" w:eastAsia="方正仿宋_GBK" w:cs="Times New Roman"/>
          <w:spacing w:val="4"/>
          <w:sz w:val="32"/>
          <w:szCs w:val="32"/>
        </w:rPr>
        <w:t>名兼职工作人员，</w:t>
      </w:r>
      <w:r>
        <w:rPr>
          <w:rFonts w:hint="default" w:ascii="Times New Roman" w:hAnsi="Times New Roman" w:eastAsia="方正仿宋_GBK" w:cs="Times New Roman"/>
          <w:spacing w:val="4"/>
          <w:sz w:val="32"/>
          <w:szCs w:val="32"/>
          <w:lang w:eastAsia="zh-CN"/>
        </w:rPr>
        <w:t>由于</w:t>
      </w:r>
      <w:r>
        <w:rPr>
          <w:rFonts w:hint="default" w:ascii="Times New Roman" w:hAnsi="Times New Roman" w:eastAsia="方正仿宋简体" w:cs="Times New Roman"/>
          <w:sz w:val="32"/>
          <w:szCs w:val="32"/>
          <w:lang w:eastAsia="zh-CN"/>
        </w:rPr>
        <w:t>我单位从</w:t>
      </w:r>
      <w:r>
        <w:rPr>
          <w:rFonts w:hint="default" w:ascii="Times New Roman" w:hAnsi="Times New Roman" w:eastAsia="方正仿宋简体" w:cs="Times New Roman"/>
          <w:sz w:val="32"/>
          <w:szCs w:val="32"/>
          <w:lang w:val="en-US" w:eastAsia="zh-CN"/>
        </w:rPr>
        <w:t>2019年9月</w:t>
      </w:r>
      <w:r>
        <w:rPr>
          <w:rFonts w:hint="default" w:ascii="Times New Roman" w:hAnsi="Times New Roman" w:eastAsia="方正仿宋简体" w:cs="Times New Roman"/>
          <w:color w:val="000000"/>
          <w:kern w:val="0"/>
          <w:sz w:val="32"/>
          <w:szCs w:val="32"/>
          <w:lang w:val="en-US" w:eastAsia="zh-CN" w:bidi="ar"/>
        </w:rPr>
        <w:t>起确定为南京市生态环境局派出机构，生态环境系统政府信息公开办理主体只能是南京市生态环境局，</w:t>
      </w:r>
      <w:r>
        <w:rPr>
          <w:rFonts w:hint="default" w:ascii="Times New Roman" w:hAnsi="Times New Roman" w:eastAsia="方正仿宋_GBK" w:cs="Times New Roman"/>
          <w:spacing w:val="4"/>
          <w:sz w:val="32"/>
          <w:szCs w:val="32"/>
          <w:lang w:val="en-US" w:eastAsia="zh-CN"/>
        </w:rPr>
        <w:t>2021年</w:t>
      </w:r>
      <w:r>
        <w:rPr>
          <w:rFonts w:hint="default" w:ascii="Times New Roman" w:hAnsi="Times New Roman" w:eastAsia="方正仿宋简体" w:cs="Times New Roman"/>
          <w:color w:val="000000"/>
          <w:kern w:val="0"/>
          <w:sz w:val="32"/>
          <w:szCs w:val="32"/>
          <w:lang w:val="en-US" w:eastAsia="zh-CN" w:bidi="ar"/>
        </w:rPr>
        <w:t>各派出局均不具有办理政府信息公开的主体资格，所以取消了区政府网站依申请公开后台申请渠道入口。</w:t>
      </w:r>
      <w:r>
        <w:rPr>
          <w:rFonts w:hint="default" w:ascii="Times New Roman" w:hAnsi="Times New Roman" w:eastAsia="方正仿宋_GBK" w:cs="Times New Roman"/>
          <w:spacing w:val="4"/>
          <w:sz w:val="32"/>
          <w:szCs w:val="32"/>
          <w:lang w:eastAsia="zh-CN"/>
        </w:rPr>
        <w:t>我局</w:t>
      </w:r>
      <w:r>
        <w:rPr>
          <w:rFonts w:hint="default" w:ascii="Times New Roman" w:hAnsi="Times New Roman" w:eastAsia="方正仿宋_GBK" w:cs="Times New Roman"/>
          <w:sz w:val="32"/>
          <w:szCs w:val="32"/>
        </w:rPr>
        <w:t>全面落实江苏省企事业环保信用评价办法，及时更新、完善</w:t>
      </w:r>
      <w:r>
        <w:rPr>
          <w:rFonts w:hint="default" w:ascii="Times New Roman" w:hAnsi="Times New Roman" w:eastAsia="方正仿宋_GBK" w:cs="Times New Roman"/>
          <w:sz w:val="32"/>
          <w:szCs w:val="32"/>
          <w:lang w:val="en-US" w:eastAsia="zh-CN"/>
        </w:rPr>
        <w:t>160</w:t>
      </w:r>
      <w:r>
        <w:rPr>
          <w:rFonts w:hint="default" w:ascii="Times New Roman" w:hAnsi="Times New Roman" w:eastAsia="方正仿宋_GBK" w:cs="Times New Roman"/>
          <w:sz w:val="32"/>
          <w:szCs w:val="32"/>
        </w:rPr>
        <w:t>家企事业单位在省环保信用平台的录入与评价信息。根据市局统一安排，组织全区重点企业积极申报、参加202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年南京市“环保示范企业”评选工作。</w:t>
      </w:r>
      <w:r>
        <w:rPr>
          <w:rFonts w:hint="default" w:ascii="Times New Roman" w:hAnsi="Times New Roman" w:eastAsia="方正仿宋_GBK" w:cs="Times New Roman"/>
          <w:sz w:val="32"/>
          <w:szCs w:val="32"/>
          <w:lang w:eastAsia="zh-CN"/>
        </w:rPr>
        <w:t>近</w:t>
      </w:r>
      <w:r>
        <w:rPr>
          <w:rFonts w:hint="default" w:ascii="Times New Roman" w:hAnsi="Times New Roman" w:eastAsia="方正仿宋_GBK" w:cs="Times New Roman"/>
          <w:sz w:val="32"/>
          <w:szCs w:val="32"/>
          <w:lang w:val="en-US" w:eastAsia="zh-CN"/>
        </w:rPr>
        <w:t>5年来</w:t>
      </w:r>
      <w:r>
        <w:rPr>
          <w:rFonts w:hint="default" w:ascii="Times New Roman" w:hAnsi="Times New Roman" w:eastAsia="方正仿宋_GBK" w:cs="Times New Roman"/>
          <w:spacing w:val="4"/>
          <w:sz w:val="32"/>
          <w:szCs w:val="32"/>
        </w:rPr>
        <w:t>，我局政府信息公开工作运行正常，政府信息公开咨询、申请以及答复工作均得到了顺利开展。</w:t>
      </w:r>
      <w:r>
        <w:rPr>
          <w:rFonts w:hint="default" w:ascii="Times New Roman" w:hAnsi="Times New Roman" w:eastAsia="方正仿宋_GBK" w:cs="Times New Roman"/>
          <w:spacing w:val="4"/>
          <w:sz w:val="32"/>
          <w:szCs w:val="32"/>
          <w:lang w:val="en-US" w:eastAsia="zh-CN"/>
        </w:rPr>
        <w:t>2021年</w:t>
      </w:r>
      <w:r>
        <w:rPr>
          <w:rFonts w:hint="default" w:ascii="Times New Roman" w:hAnsi="Times New Roman" w:eastAsia="方正仿宋_GBK" w:cs="Times New Roman"/>
          <w:spacing w:val="4"/>
          <w:sz w:val="32"/>
          <w:szCs w:val="32"/>
        </w:rPr>
        <w:t>累计主动公开政府信息</w:t>
      </w:r>
      <w:r>
        <w:rPr>
          <w:rFonts w:hint="default" w:ascii="Times New Roman" w:hAnsi="Times New Roman" w:eastAsia="方正仿宋_GBK" w:cs="Times New Roman"/>
          <w:spacing w:val="4"/>
          <w:sz w:val="32"/>
          <w:szCs w:val="32"/>
          <w:lang w:val="en-US" w:eastAsia="zh-CN"/>
        </w:rPr>
        <w:t>202</w:t>
      </w:r>
      <w:r>
        <w:rPr>
          <w:rFonts w:hint="default" w:ascii="Times New Roman" w:hAnsi="Times New Roman" w:eastAsia="方正仿宋_GBK" w:cs="Times New Roman"/>
          <w:color w:val="auto"/>
          <w:spacing w:val="4"/>
          <w:sz w:val="32"/>
          <w:szCs w:val="32"/>
        </w:rPr>
        <w:t>条</w:t>
      </w:r>
      <w:r>
        <w:rPr>
          <w:rFonts w:hint="default" w:ascii="Times New Roman" w:hAnsi="Times New Roman" w:eastAsia="方正仿宋_GBK" w:cs="Times New Roman"/>
          <w:spacing w:val="4"/>
          <w:sz w:val="32"/>
          <w:szCs w:val="32"/>
        </w:rPr>
        <w:t>，全文电子化率达100%</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受理信息公开申请</w:t>
      </w:r>
      <w:r>
        <w:rPr>
          <w:rFonts w:hint="default" w:ascii="Times New Roman" w:hAnsi="Times New Roman" w:eastAsia="方正仿宋_GBK" w:cs="Times New Roman"/>
          <w:color w:val="auto"/>
          <w:spacing w:val="4"/>
          <w:sz w:val="32"/>
          <w:szCs w:val="32"/>
          <w:lang w:val="en-US" w:eastAsia="zh-CN"/>
        </w:rPr>
        <w:t>11</w:t>
      </w:r>
      <w:r>
        <w:rPr>
          <w:rFonts w:hint="default" w:ascii="Times New Roman" w:hAnsi="Times New Roman" w:eastAsia="方正仿宋_GBK" w:cs="Times New Roman"/>
          <w:color w:val="auto"/>
          <w:spacing w:val="4"/>
          <w:sz w:val="32"/>
          <w:szCs w:val="32"/>
        </w:rPr>
        <w:t>件，</w:t>
      </w:r>
      <w:r>
        <w:rPr>
          <w:rFonts w:hint="default" w:ascii="Times New Roman" w:hAnsi="Times New Roman" w:eastAsia="方正仿宋_GBK" w:cs="Times New Roman"/>
          <w:spacing w:val="4"/>
          <w:sz w:val="32"/>
          <w:szCs w:val="32"/>
        </w:rPr>
        <w:t>发生针对本部门有关政府信息公开事务的行政复议案0件。</w:t>
      </w:r>
      <w:r>
        <w:rPr>
          <w:rFonts w:hint="default" w:ascii="Times New Roman" w:hAnsi="Times New Roman" w:eastAsia="黑体" w:cs="Times New Roman"/>
          <w:b w:val="0"/>
          <w:bCs w:val="0"/>
          <w:sz w:val="30"/>
          <w:szCs w:val="30"/>
          <w:lang w:eastAsia="zh-CN"/>
        </w:rPr>
        <w:t>具体举措：</w:t>
      </w:r>
      <w:r>
        <w:rPr>
          <w:rFonts w:hint="default" w:ascii="Times New Roman" w:hAnsi="Times New Roman" w:eastAsia="方正仿宋_GBK" w:cs="Times New Roman"/>
          <w:spacing w:val="4"/>
          <w:sz w:val="32"/>
          <w:szCs w:val="30"/>
        </w:rPr>
        <w:t>1、完善组织推进机制、规范内部工作流转程序</w:t>
      </w:r>
      <w:r>
        <w:rPr>
          <w:rFonts w:hint="default" w:ascii="Times New Roman" w:hAnsi="Times New Roman" w:eastAsia="方正仿宋_GBK" w:cs="Times New Roman"/>
          <w:spacing w:val="4"/>
          <w:sz w:val="32"/>
          <w:szCs w:val="30"/>
          <w:lang w:eastAsia="zh-CN"/>
        </w:rPr>
        <w:t>。</w:t>
      </w:r>
      <w:r>
        <w:rPr>
          <w:rFonts w:hint="default" w:ascii="Times New Roman" w:hAnsi="Times New Roman" w:eastAsia="方正仿宋_GBK" w:cs="Times New Roman"/>
          <w:spacing w:val="4"/>
          <w:sz w:val="32"/>
          <w:szCs w:val="30"/>
        </w:rPr>
        <w:t>2、</w:t>
      </w:r>
      <w:r>
        <w:rPr>
          <w:rFonts w:hint="default" w:ascii="Times New Roman" w:hAnsi="Times New Roman" w:eastAsia="方正仿宋_GBK" w:cs="Times New Roman"/>
          <w:spacing w:val="4"/>
          <w:sz w:val="32"/>
          <w:szCs w:val="30"/>
          <w:lang w:eastAsia="zh-CN"/>
        </w:rPr>
        <w:t>开展</w:t>
      </w:r>
      <w:r>
        <w:rPr>
          <w:rFonts w:hint="default" w:ascii="Times New Roman" w:hAnsi="Times New Roman" w:eastAsia="方正仿宋_GBK" w:cs="Times New Roman"/>
          <w:spacing w:val="4"/>
          <w:sz w:val="32"/>
          <w:szCs w:val="30"/>
        </w:rPr>
        <w:t>制度建设和执行工作，主要包括公文类信息公开属性审核办法执行、保密审查机制建设、重大决定草案公开情况和免予公开政府信息类目备案制度执行以及其他制度建设和执行情况</w:t>
      </w:r>
      <w:r>
        <w:rPr>
          <w:rFonts w:hint="default" w:ascii="Times New Roman" w:hAnsi="Times New Roman" w:eastAsia="方正仿宋_GBK" w:cs="Times New Roman"/>
          <w:spacing w:val="4"/>
          <w:sz w:val="32"/>
          <w:szCs w:val="30"/>
          <w:lang w:eastAsia="zh-CN"/>
        </w:rPr>
        <w:t>。</w:t>
      </w:r>
      <w:r>
        <w:rPr>
          <w:rFonts w:hint="default" w:ascii="Times New Roman" w:hAnsi="Times New Roman" w:eastAsia="方正仿宋_GBK" w:cs="Times New Roman"/>
          <w:spacing w:val="4"/>
          <w:sz w:val="32"/>
          <w:szCs w:val="30"/>
        </w:rPr>
        <w:t>3、</w:t>
      </w:r>
      <w:r>
        <w:rPr>
          <w:rFonts w:hint="default" w:ascii="Times New Roman" w:hAnsi="Times New Roman" w:eastAsia="方正仿宋_GBK" w:cs="Times New Roman"/>
          <w:spacing w:val="4"/>
          <w:sz w:val="32"/>
          <w:szCs w:val="30"/>
          <w:lang w:eastAsia="zh-CN"/>
        </w:rPr>
        <w:t>开展</w:t>
      </w:r>
      <w:r>
        <w:rPr>
          <w:rFonts w:hint="default" w:ascii="Times New Roman" w:hAnsi="Times New Roman" w:eastAsia="方正仿宋_GBK" w:cs="Times New Roman"/>
          <w:spacing w:val="4"/>
          <w:sz w:val="32"/>
          <w:szCs w:val="30"/>
        </w:rPr>
        <w:t>基础性工作，主要包括政务服务电话号码提供和更新、政府信息公开申请处理系统部署和使用、提供政府信息解读服务、开展宣传和培训等方面的工作情况</w:t>
      </w:r>
      <w:r>
        <w:rPr>
          <w:rFonts w:hint="default" w:ascii="Times New Roman" w:hAnsi="Times New Roman" w:eastAsia="方正仿宋_GBK" w:cs="Times New Roman"/>
          <w:spacing w:val="4"/>
          <w:sz w:val="32"/>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185" w:lineRule="auto"/>
        <w:rPr>
          <w:rFonts w:hint="default" w:ascii="Times New Roman" w:hAnsi="Times New Roman" w:cs="Times New Roman"/>
        </w:rPr>
      </w:pPr>
      <w:r>
        <w:rPr>
          <w:rFonts w:hint="default" w:ascii="Times New Roman" w:hAnsi="Times New Roman" w:eastAsia="黑体" w:cs="Times New Roman"/>
          <w:color w:val="333333"/>
          <w:spacing w:val="-2"/>
          <w:sz w:val="30"/>
          <w:szCs w:val="30"/>
        </w:rPr>
        <w:t>二、主动公开政府信息情况</w:t>
      </w:r>
    </w:p>
    <w:tbl>
      <w:tblPr>
        <w:tblStyle w:val="4"/>
        <w:tblW w:w="9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9745" w:type="dxa"/>
            <w:gridSpan w:val="4"/>
            <w:shd w:val="clear" w:color="auto" w:fill="C6D9F1"/>
            <w:vAlign w:val="top"/>
          </w:tcPr>
          <w:p>
            <w:pPr>
              <w:spacing w:before="212" w:line="185" w:lineRule="auto"/>
              <w:ind w:firstLine="3613"/>
              <w:rPr>
                <w:rFonts w:hint="default" w:ascii="Times New Roman" w:hAnsi="Times New Roman" w:eastAsia="宋体" w:cs="Times New Roman"/>
                <w:sz w:val="28"/>
                <w:szCs w:val="28"/>
              </w:rPr>
            </w:pPr>
            <w:r>
              <w:rPr>
                <w:rFonts w:hint="default" w:ascii="Times New Roman" w:hAnsi="Times New Roman" w:eastAsia="宋体" w:cs="Times New Roman"/>
                <w:spacing w:val="-19"/>
                <w:sz w:val="28"/>
                <w:szCs w:val="28"/>
              </w:rPr>
              <w:t>第二十条第（一）</w:t>
            </w:r>
            <w:r>
              <w:rPr>
                <w:rFonts w:hint="default" w:ascii="Times New Roman" w:hAnsi="Times New Roman" w:eastAsia="宋体" w:cs="Times New Roman"/>
                <w:spacing w:val="34"/>
                <w:sz w:val="28"/>
                <w:szCs w:val="28"/>
              </w:rPr>
              <w:t xml:space="preserve"> </w:t>
            </w:r>
            <w:r>
              <w:rPr>
                <w:rFonts w:hint="default" w:ascii="Times New Roman" w:hAnsi="Times New Roman" w:eastAsia="宋体" w:cs="Times New Roman"/>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1" w:line="185" w:lineRule="auto"/>
              <w:ind w:firstLine="661"/>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信息内容</w:t>
            </w:r>
          </w:p>
        </w:tc>
        <w:tc>
          <w:tcPr>
            <w:tcW w:w="2433" w:type="dxa"/>
            <w:vAlign w:val="top"/>
          </w:tcPr>
          <w:p>
            <w:pPr>
              <w:spacing w:before="201" w:line="185" w:lineRule="auto"/>
              <w:ind w:firstLine="378"/>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本年制发件数</w:t>
            </w:r>
          </w:p>
        </w:tc>
        <w:tc>
          <w:tcPr>
            <w:tcW w:w="2430" w:type="dxa"/>
            <w:vAlign w:val="top"/>
          </w:tcPr>
          <w:p>
            <w:pPr>
              <w:spacing w:before="201" w:line="185" w:lineRule="auto"/>
              <w:ind w:firstLine="379"/>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本年废止件数</w:t>
            </w:r>
          </w:p>
        </w:tc>
        <w:tc>
          <w:tcPr>
            <w:tcW w:w="2442" w:type="dxa"/>
            <w:vAlign w:val="top"/>
          </w:tcPr>
          <w:p>
            <w:pPr>
              <w:spacing w:before="201" w:line="185" w:lineRule="auto"/>
              <w:ind w:firstLine="386"/>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0" w:line="185" w:lineRule="auto"/>
              <w:ind w:firstLine="943"/>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规章</w:t>
            </w:r>
          </w:p>
        </w:tc>
        <w:tc>
          <w:tcPr>
            <w:tcW w:w="2433" w:type="dxa"/>
            <w:vAlign w:val="center"/>
          </w:tcPr>
          <w:p>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2430" w:type="dxa"/>
            <w:vAlign w:val="center"/>
          </w:tcPr>
          <w:p>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2442" w:type="dxa"/>
            <w:vAlign w:val="center"/>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1" w:line="185" w:lineRule="auto"/>
              <w:ind w:firstLine="245"/>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行政规范性文件</w:t>
            </w:r>
          </w:p>
        </w:tc>
        <w:tc>
          <w:tcPr>
            <w:tcW w:w="2433" w:type="dxa"/>
            <w:vAlign w:val="center"/>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2430" w:type="dxa"/>
            <w:vAlign w:val="center"/>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2442" w:type="dxa"/>
            <w:vAlign w:val="center"/>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5" w:line="185" w:lineRule="auto"/>
              <w:ind w:firstLine="3613"/>
              <w:rPr>
                <w:rFonts w:hint="default" w:ascii="Times New Roman" w:hAnsi="Times New Roman" w:eastAsia="宋体" w:cs="Times New Roman"/>
                <w:sz w:val="28"/>
                <w:szCs w:val="28"/>
              </w:rPr>
            </w:pPr>
            <w:r>
              <w:rPr>
                <w:rFonts w:hint="default" w:ascii="Times New Roman" w:hAnsi="Times New Roman" w:eastAsia="宋体" w:cs="Times New Roman"/>
                <w:spacing w:val="-19"/>
                <w:sz w:val="28"/>
                <w:szCs w:val="28"/>
              </w:rPr>
              <w:t>第二十条第（五）</w:t>
            </w:r>
            <w:r>
              <w:rPr>
                <w:rFonts w:hint="default" w:ascii="Times New Roman" w:hAnsi="Times New Roman" w:eastAsia="宋体" w:cs="Times New Roman"/>
                <w:spacing w:val="34"/>
                <w:sz w:val="28"/>
                <w:szCs w:val="28"/>
              </w:rPr>
              <w:t xml:space="preserve"> </w:t>
            </w:r>
            <w:r>
              <w:rPr>
                <w:rFonts w:hint="default" w:ascii="Times New Roman" w:hAnsi="Times New Roman" w:eastAsia="宋体" w:cs="Times New Roman"/>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4" w:line="185" w:lineRule="auto"/>
              <w:ind w:firstLine="661"/>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信息内容</w:t>
            </w:r>
          </w:p>
        </w:tc>
        <w:tc>
          <w:tcPr>
            <w:tcW w:w="7305" w:type="dxa"/>
            <w:gridSpan w:val="3"/>
            <w:vAlign w:val="top"/>
          </w:tcPr>
          <w:p>
            <w:pPr>
              <w:spacing w:before="204" w:line="185" w:lineRule="auto"/>
              <w:jc w:val="center"/>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6" w:line="185" w:lineRule="auto"/>
              <w:ind w:firstLine="665"/>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行政许可</w:t>
            </w:r>
          </w:p>
        </w:tc>
        <w:tc>
          <w:tcPr>
            <w:tcW w:w="7305" w:type="dxa"/>
            <w:gridSpan w:val="3"/>
            <w:vAlign w:val="top"/>
          </w:tcPr>
          <w:p>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32"/>
                <w:szCs w:val="32"/>
                <w:lang w:val="en-US" w:eastAsia="zh-CN"/>
              </w:rPr>
              <w:t>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9" w:line="185" w:lineRule="auto"/>
              <w:ind w:firstLine="3613"/>
              <w:rPr>
                <w:rFonts w:hint="default" w:ascii="Times New Roman" w:hAnsi="Times New Roman" w:eastAsia="宋体" w:cs="Times New Roman"/>
                <w:sz w:val="28"/>
                <w:szCs w:val="28"/>
              </w:rPr>
            </w:pPr>
            <w:r>
              <w:rPr>
                <w:rFonts w:hint="default" w:ascii="Times New Roman" w:hAnsi="Times New Roman" w:eastAsia="宋体" w:cs="Times New Roman"/>
                <w:spacing w:val="-19"/>
                <w:sz w:val="28"/>
                <w:szCs w:val="28"/>
              </w:rPr>
              <w:t>第二十条第（六）</w:t>
            </w:r>
            <w:r>
              <w:rPr>
                <w:rFonts w:hint="default" w:ascii="Times New Roman" w:hAnsi="Times New Roman" w:eastAsia="宋体" w:cs="Times New Roman"/>
                <w:spacing w:val="34"/>
                <w:sz w:val="28"/>
                <w:szCs w:val="28"/>
              </w:rPr>
              <w:t xml:space="preserve"> </w:t>
            </w:r>
            <w:r>
              <w:rPr>
                <w:rFonts w:hint="default" w:ascii="Times New Roman" w:hAnsi="Times New Roman" w:eastAsia="宋体" w:cs="Times New Roman"/>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9" w:line="185" w:lineRule="auto"/>
              <w:ind w:firstLine="661"/>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信息内容</w:t>
            </w:r>
          </w:p>
        </w:tc>
        <w:tc>
          <w:tcPr>
            <w:tcW w:w="7305" w:type="dxa"/>
            <w:gridSpan w:val="3"/>
            <w:vAlign w:val="top"/>
          </w:tcPr>
          <w:p>
            <w:pPr>
              <w:spacing w:before="209" w:line="185" w:lineRule="auto"/>
              <w:ind w:firstLine="2533"/>
              <w:jc w:val="both"/>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11" w:line="185" w:lineRule="auto"/>
              <w:ind w:firstLine="665"/>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行政处罚</w:t>
            </w:r>
          </w:p>
        </w:tc>
        <w:tc>
          <w:tcPr>
            <w:tcW w:w="7305" w:type="dxa"/>
            <w:gridSpan w:val="3"/>
            <w:vAlign w:val="top"/>
          </w:tcPr>
          <w:p>
            <w:pPr>
              <w:jc w:val="center"/>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14" w:line="185" w:lineRule="auto"/>
              <w:ind w:firstLine="665"/>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行政强制</w:t>
            </w:r>
          </w:p>
        </w:tc>
        <w:tc>
          <w:tcPr>
            <w:tcW w:w="7305" w:type="dxa"/>
            <w:gridSpan w:val="3"/>
            <w:vAlign w:val="top"/>
          </w:tcPr>
          <w:p>
            <w:pPr>
              <w:jc w:val="center"/>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9745" w:type="dxa"/>
            <w:gridSpan w:val="4"/>
            <w:shd w:val="clear" w:color="auto" w:fill="C6D9F1"/>
            <w:vAlign w:val="top"/>
          </w:tcPr>
          <w:p>
            <w:pPr>
              <w:spacing w:before="214" w:line="185" w:lineRule="auto"/>
              <w:ind w:firstLine="3613"/>
              <w:rPr>
                <w:rFonts w:hint="default" w:ascii="Times New Roman" w:hAnsi="Times New Roman" w:eastAsia="宋体" w:cs="Times New Roman"/>
                <w:sz w:val="28"/>
                <w:szCs w:val="28"/>
              </w:rPr>
            </w:pPr>
            <w:r>
              <w:rPr>
                <w:rFonts w:hint="default" w:ascii="Times New Roman" w:hAnsi="Times New Roman" w:eastAsia="宋体" w:cs="Times New Roman"/>
                <w:spacing w:val="-19"/>
                <w:sz w:val="28"/>
                <w:szCs w:val="28"/>
              </w:rPr>
              <w:t>第二十条第（八）</w:t>
            </w:r>
            <w:r>
              <w:rPr>
                <w:rFonts w:hint="default" w:ascii="Times New Roman" w:hAnsi="Times New Roman" w:eastAsia="宋体" w:cs="Times New Roman"/>
                <w:spacing w:val="34"/>
                <w:sz w:val="28"/>
                <w:szCs w:val="28"/>
              </w:rPr>
              <w:t xml:space="preserve"> </w:t>
            </w:r>
            <w:r>
              <w:rPr>
                <w:rFonts w:hint="default" w:ascii="Times New Roman" w:hAnsi="Times New Roman" w:eastAsia="宋体" w:cs="Times New Roman"/>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2440" w:type="dxa"/>
            <w:vAlign w:val="top"/>
          </w:tcPr>
          <w:p>
            <w:pPr>
              <w:spacing w:before="215" w:line="185" w:lineRule="auto"/>
              <w:ind w:firstLine="661"/>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信息内容</w:t>
            </w:r>
          </w:p>
        </w:tc>
        <w:tc>
          <w:tcPr>
            <w:tcW w:w="7305" w:type="dxa"/>
            <w:gridSpan w:val="3"/>
            <w:vAlign w:val="top"/>
          </w:tcPr>
          <w:p>
            <w:pPr>
              <w:spacing w:before="215" w:line="185" w:lineRule="auto"/>
              <w:ind w:firstLine="1834"/>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40" w:type="dxa"/>
            <w:vAlign w:val="top"/>
          </w:tcPr>
          <w:p>
            <w:pPr>
              <w:spacing w:before="218" w:line="185" w:lineRule="auto"/>
              <w:ind w:firstLine="245"/>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行政事业性收费</w:t>
            </w:r>
          </w:p>
        </w:tc>
        <w:tc>
          <w:tcPr>
            <w:tcW w:w="7305" w:type="dxa"/>
            <w:gridSpan w:val="3"/>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32"/>
                <w:szCs w:val="32"/>
                <w:lang w:val="en-US" w:eastAsia="zh-CN"/>
              </w:rPr>
              <w:t>0</w:t>
            </w:r>
          </w:p>
        </w:tc>
      </w:tr>
    </w:tbl>
    <w:p>
      <w:pPr>
        <w:rPr>
          <w:rFonts w:hint="default" w:ascii="Times New Roman" w:hAnsi="Times New Roman" w:cs="Times New Roman"/>
          <w:sz w:val="21"/>
        </w:rPr>
      </w:pPr>
    </w:p>
    <w:p>
      <w:pPr>
        <w:spacing w:line="333" w:lineRule="auto"/>
        <w:rPr>
          <w:rFonts w:hint="default" w:ascii="Times New Roman" w:hAnsi="Times New Roman" w:cs="Times New Roman"/>
          <w:sz w:val="21"/>
        </w:rPr>
      </w:pPr>
    </w:p>
    <w:p>
      <w:pPr>
        <w:spacing w:line="334" w:lineRule="auto"/>
        <w:rPr>
          <w:rFonts w:hint="default" w:ascii="Times New Roman" w:hAnsi="Times New Roman" w:cs="Times New Roman"/>
          <w:sz w:val="21"/>
        </w:rPr>
      </w:pPr>
    </w:p>
    <w:p>
      <w:pPr>
        <w:spacing w:before="98" w:line="185" w:lineRule="auto"/>
        <w:ind w:firstLine="536"/>
        <w:rPr>
          <w:rFonts w:hint="default" w:ascii="Times New Roman" w:hAnsi="Times New Roman" w:eastAsia="黑体" w:cs="Times New Roman"/>
          <w:sz w:val="30"/>
          <w:szCs w:val="30"/>
        </w:rPr>
      </w:pPr>
      <w:r>
        <w:rPr>
          <w:rFonts w:hint="default" w:ascii="Times New Roman" w:hAnsi="Times New Roman" w:eastAsia="黑体" w:cs="Times New Roman"/>
          <w:color w:val="333333"/>
          <w:spacing w:val="-1"/>
          <w:sz w:val="30"/>
          <w:szCs w:val="30"/>
        </w:rPr>
        <w:t>三、收到和处理政府信息公开申请情况</w:t>
      </w:r>
    </w:p>
    <w:p>
      <w:pPr>
        <w:spacing w:line="68" w:lineRule="exact"/>
        <w:rPr>
          <w:rFonts w:hint="default" w:ascii="Times New Roman" w:hAnsi="Times New Roman" w:cs="Times New Roman"/>
        </w:rPr>
      </w:pPr>
    </w:p>
    <w:tbl>
      <w:tblPr>
        <w:tblStyle w:val="4"/>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4950" w:type="dxa"/>
            <w:gridSpan w:val="3"/>
            <w:vMerge w:val="restart"/>
            <w:tcBorders>
              <w:bottom w:val="nil"/>
            </w:tcBorders>
            <w:vAlign w:val="top"/>
          </w:tcPr>
          <w:p>
            <w:pPr>
              <w:spacing w:line="302" w:lineRule="auto"/>
              <w:rPr>
                <w:rFonts w:hint="default" w:ascii="Times New Roman" w:hAnsi="Times New Roman" w:cs="Times New Roman"/>
                <w:sz w:val="21"/>
              </w:rPr>
            </w:pPr>
          </w:p>
          <w:p>
            <w:pPr>
              <w:spacing w:line="302" w:lineRule="auto"/>
              <w:rPr>
                <w:rFonts w:hint="default" w:ascii="Times New Roman" w:hAnsi="Times New Roman" w:cs="Times New Roman"/>
                <w:sz w:val="21"/>
              </w:rPr>
            </w:pPr>
          </w:p>
          <w:p>
            <w:pPr>
              <w:spacing w:line="302" w:lineRule="auto"/>
              <w:rPr>
                <w:rFonts w:hint="default" w:ascii="Times New Roman" w:hAnsi="Times New Roman" w:cs="Times New Roman"/>
                <w:sz w:val="21"/>
              </w:rPr>
            </w:pPr>
          </w:p>
          <w:p>
            <w:pPr>
              <w:spacing w:before="78" w:line="430" w:lineRule="auto"/>
              <w:ind w:left="110" w:right="101" w:firstLine="17"/>
              <w:rPr>
                <w:rFonts w:hint="default" w:ascii="Times New Roman" w:hAnsi="Times New Roman" w:eastAsia="楷体" w:cs="Times New Roman"/>
                <w:sz w:val="24"/>
                <w:szCs w:val="24"/>
              </w:rPr>
            </w:pPr>
            <w:r>
              <w:rPr>
                <w:rFonts w:hint="default" w:ascii="Times New Roman" w:hAnsi="Times New Roman" w:eastAsia="楷体" w:cs="Times New Roman"/>
                <w:spacing w:val="-11"/>
                <w:sz w:val="24"/>
                <w:szCs w:val="24"/>
              </w:rPr>
              <w:t>（本列数据的勾稽关系为：</w:t>
            </w:r>
            <w:r>
              <w:rPr>
                <w:rFonts w:hint="default" w:ascii="Times New Roman" w:hAnsi="Times New Roman" w:eastAsia="楷体" w:cs="Times New Roman"/>
                <w:spacing w:val="5"/>
                <w:sz w:val="24"/>
                <w:szCs w:val="24"/>
              </w:rPr>
              <w:t xml:space="preserve"> </w:t>
            </w:r>
            <w:r>
              <w:rPr>
                <w:rFonts w:hint="default" w:ascii="Times New Roman" w:hAnsi="Times New Roman" w:eastAsia="楷体" w:cs="Times New Roman"/>
                <w:spacing w:val="-11"/>
                <w:sz w:val="24"/>
                <w:szCs w:val="24"/>
              </w:rPr>
              <w:t>第一项加第二项之</w:t>
            </w:r>
            <w:r>
              <w:rPr>
                <w:rFonts w:hint="default" w:ascii="Times New Roman" w:hAnsi="Times New Roman" w:eastAsia="楷体" w:cs="Times New Roman"/>
                <w:sz w:val="24"/>
                <w:szCs w:val="24"/>
              </w:rPr>
              <w:t xml:space="preserve"> </w:t>
            </w:r>
            <w:r>
              <w:rPr>
                <w:rFonts w:hint="default" w:ascii="Times New Roman" w:hAnsi="Times New Roman" w:eastAsia="楷体" w:cs="Times New Roman"/>
                <w:spacing w:val="-3"/>
                <w:sz w:val="24"/>
                <w:szCs w:val="24"/>
              </w:rPr>
              <w:t>和，等于第三项加第四项之和）</w:t>
            </w:r>
          </w:p>
        </w:tc>
        <w:tc>
          <w:tcPr>
            <w:tcW w:w="4805" w:type="dxa"/>
            <w:gridSpan w:val="7"/>
            <w:vAlign w:val="top"/>
          </w:tcPr>
          <w:p>
            <w:pPr>
              <w:spacing w:before="248" w:line="185" w:lineRule="auto"/>
              <w:ind w:firstLine="1830"/>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Merge w:val="continue"/>
            <w:tcBorders>
              <w:top w:val="nil"/>
              <w:bottom w:val="nil"/>
            </w:tcBorders>
            <w:vAlign w:val="top"/>
          </w:tcPr>
          <w:p>
            <w:pPr>
              <w:rPr>
                <w:rFonts w:hint="default" w:ascii="Times New Roman" w:hAnsi="Times New Roman" w:cs="Times New Roman"/>
                <w:sz w:val="21"/>
              </w:rPr>
            </w:pPr>
          </w:p>
        </w:tc>
        <w:tc>
          <w:tcPr>
            <w:tcW w:w="685" w:type="dxa"/>
            <w:vMerge w:val="restart"/>
            <w:tcBorders>
              <w:bottom w:val="nil"/>
            </w:tcBorders>
            <w:vAlign w:val="top"/>
          </w:tcPr>
          <w:p>
            <w:pPr>
              <w:spacing w:line="320" w:lineRule="auto"/>
              <w:rPr>
                <w:rFonts w:hint="default" w:ascii="Times New Roman" w:hAnsi="Times New Roman" w:cs="Times New Roman"/>
                <w:sz w:val="21"/>
              </w:rPr>
            </w:pPr>
          </w:p>
          <w:p>
            <w:pPr>
              <w:spacing w:line="320" w:lineRule="auto"/>
              <w:rPr>
                <w:rFonts w:hint="default" w:ascii="Times New Roman" w:hAnsi="Times New Roman" w:cs="Times New Roman"/>
                <w:sz w:val="21"/>
              </w:rPr>
            </w:pPr>
          </w:p>
          <w:p>
            <w:pPr>
              <w:spacing w:before="78" w:line="430" w:lineRule="auto"/>
              <w:ind w:left="223" w:right="96" w:hanging="82"/>
              <w:rPr>
                <w:rFonts w:hint="default" w:ascii="Times New Roman" w:hAnsi="Times New Roman" w:eastAsia="宋体" w:cs="Times New Roman"/>
                <w:sz w:val="24"/>
                <w:szCs w:val="24"/>
              </w:rPr>
            </w:pPr>
            <w:r>
              <w:rPr>
                <w:rFonts w:hint="default" w:ascii="Times New Roman" w:hAnsi="Times New Roman" w:eastAsia="宋体" w:cs="Times New Roman"/>
                <w:spacing w:val="-24"/>
                <w:w w:val="99"/>
                <w:sz w:val="24"/>
                <w:szCs w:val="24"/>
              </w:rPr>
              <w:t>自然</w:t>
            </w:r>
            <w:r>
              <w:rPr>
                <w:rFonts w:hint="default" w:ascii="Times New Roman" w:hAnsi="Times New Roman" w:eastAsia="宋体" w:cs="Times New Roman"/>
                <w:spacing w:val="4"/>
                <w:sz w:val="24"/>
                <w:szCs w:val="24"/>
              </w:rPr>
              <w:t xml:space="preserve"> </w:t>
            </w:r>
            <w:r>
              <w:rPr>
                <w:rFonts w:hint="default" w:ascii="Times New Roman" w:hAnsi="Times New Roman" w:eastAsia="宋体" w:cs="Times New Roman"/>
                <w:sz w:val="24"/>
                <w:szCs w:val="24"/>
              </w:rPr>
              <w:t>人</w:t>
            </w:r>
          </w:p>
        </w:tc>
        <w:tc>
          <w:tcPr>
            <w:tcW w:w="3425" w:type="dxa"/>
            <w:gridSpan w:val="5"/>
            <w:vAlign w:val="top"/>
          </w:tcPr>
          <w:p>
            <w:pPr>
              <w:spacing w:before="234" w:line="185" w:lineRule="auto"/>
              <w:ind w:firstLine="87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法人或其他组织</w:t>
            </w:r>
          </w:p>
        </w:tc>
        <w:tc>
          <w:tcPr>
            <w:tcW w:w="695" w:type="dxa"/>
            <w:vMerge w:val="restart"/>
            <w:tcBorders>
              <w:bottom w:val="nil"/>
            </w:tcBorders>
            <w:vAlign w:val="top"/>
          </w:tcPr>
          <w:p>
            <w:pPr>
              <w:spacing w:line="295" w:lineRule="auto"/>
              <w:rPr>
                <w:rFonts w:hint="default" w:ascii="Times New Roman" w:hAnsi="Times New Roman" w:cs="Times New Roman"/>
                <w:sz w:val="21"/>
              </w:rPr>
            </w:pPr>
          </w:p>
          <w:p>
            <w:pPr>
              <w:spacing w:line="295" w:lineRule="auto"/>
              <w:rPr>
                <w:rFonts w:hint="default" w:ascii="Times New Roman" w:hAnsi="Times New Roman" w:cs="Times New Roman"/>
                <w:sz w:val="21"/>
              </w:rPr>
            </w:pPr>
          </w:p>
          <w:p>
            <w:pPr>
              <w:spacing w:line="296" w:lineRule="auto"/>
              <w:rPr>
                <w:rFonts w:hint="default" w:ascii="Times New Roman" w:hAnsi="Times New Roman" w:cs="Times New Roman"/>
                <w:sz w:val="21"/>
              </w:rPr>
            </w:pPr>
          </w:p>
          <w:p>
            <w:pPr>
              <w:spacing w:before="78" w:line="185" w:lineRule="auto"/>
              <w:ind w:firstLine="116"/>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4950" w:type="dxa"/>
            <w:gridSpan w:val="3"/>
            <w:vMerge w:val="continue"/>
            <w:tcBorders>
              <w:top w:val="nil"/>
            </w:tcBorders>
            <w:vAlign w:val="top"/>
          </w:tcPr>
          <w:p>
            <w:pPr>
              <w:rPr>
                <w:rFonts w:hint="default" w:ascii="Times New Roman" w:hAnsi="Times New Roman" w:cs="Times New Roman"/>
                <w:sz w:val="21"/>
              </w:rPr>
            </w:pPr>
          </w:p>
        </w:tc>
        <w:tc>
          <w:tcPr>
            <w:tcW w:w="685" w:type="dxa"/>
            <w:vMerge w:val="continue"/>
            <w:tcBorders>
              <w:top w:val="nil"/>
            </w:tcBorders>
            <w:vAlign w:val="top"/>
          </w:tcPr>
          <w:p>
            <w:pPr>
              <w:rPr>
                <w:rFonts w:hint="default" w:ascii="Times New Roman" w:hAnsi="Times New Roman" w:cs="Times New Roman"/>
                <w:sz w:val="21"/>
              </w:rPr>
            </w:pPr>
          </w:p>
        </w:tc>
        <w:tc>
          <w:tcPr>
            <w:tcW w:w="683" w:type="dxa"/>
            <w:vAlign w:val="top"/>
          </w:tcPr>
          <w:p>
            <w:pPr>
              <w:spacing w:line="387" w:lineRule="auto"/>
              <w:rPr>
                <w:rFonts w:hint="default" w:ascii="Times New Roman" w:hAnsi="Times New Roman" w:cs="Times New Roman"/>
                <w:sz w:val="21"/>
              </w:rPr>
            </w:pPr>
          </w:p>
          <w:p>
            <w:pPr>
              <w:spacing w:before="78" w:line="430" w:lineRule="auto"/>
              <w:ind w:left="107" w:right="93"/>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商业</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7"/>
                <w:sz w:val="24"/>
                <w:szCs w:val="24"/>
              </w:rPr>
              <w:t>企业</w:t>
            </w:r>
          </w:p>
        </w:tc>
        <w:tc>
          <w:tcPr>
            <w:tcW w:w="686" w:type="dxa"/>
            <w:vAlign w:val="top"/>
          </w:tcPr>
          <w:p>
            <w:pPr>
              <w:spacing w:line="387" w:lineRule="auto"/>
              <w:rPr>
                <w:rFonts w:hint="default" w:ascii="Times New Roman" w:hAnsi="Times New Roman" w:cs="Times New Roman"/>
                <w:sz w:val="21"/>
              </w:rPr>
            </w:pPr>
          </w:p>
          <w:p>
            <w:pPr>
              <w:spacing w:before="78" w:line="430" w:lineRule="auto"/>
              <w:ind w:left="106" w:right="92"/>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科研</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5"/>
                <w:sz w:val="24"/>
                <w:szCs w:val="24"/>
              </w:rPr>
              <w:t>机构</w:t>
            </w:r>
          </w:p>
        </w:tc>
        <w:tc>
          <w:tcPr>
            <w:tcW w:w="685" w:type="dxa"/>
            <w:vAlign w:val="top"/>
          </w:tcPr>
          <w:p>
            <w:pPr>
              <w:spacing w:before="238" w:line="431" w:lineRule="auto"/>
              <w:ind w:left="115" w:right="91" w:hanging="5"/>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社会</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9"/>
                <w:sz w:val="24"/>
                <w:szCs w:val="24"/>
              </w:rPr>
              <w:t>公益</w:t>
            </w:r>
          </w:p>
          <w:p>
            <w:pPr>
              <w:spacing w:line="204" w:lineRule="auto"/>
              <w:ind w:firstLine="111"/>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组织</w:t>
            </w:r>
          </w:p>
        </w:tc>
        <w:tc>
          <w:tcPr>
            <w:tcW w:w="685" w:type="dxa"/>
            <w:vAlign w:val="top"/>
          </w:tcPr>
          <w:p>
            <w:pPr>
              <w:spacing w:before="238" w:line="431" w:lineRule="auto"/>
              <w:ind w:left="109" w:right="89"/>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法律</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5"/>
                <w:sz w:val="24"/>
                <w:szCs w:val="24"/>
              </w:rPr>
              <w:t>服务</w:t>
            </w:r>
          </w:p>
          <w:p>
            <w:pPr>
              <w:spacing w:line="204" w:lineRule="auto"/>
              <w:ind w:firstLine="10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机构</w:t>
            </w:r>
          </w:p>
        </w:tc>
        <w:tc>
          <w:tcPr>
            <w:tcW w:w="686" w:type="dxa"/>
            <w:vAlign w:val="top"/>
          </w:tcPr>
          <w:p>
            <w:pPr>
              <w:spacing w:line="315" w:lineRule="auto"/>
              <w:rPr>
                <w:rFonts w:hint="default" w:ascii="Times New Roman" w:hAnsi="Times New Roman" w:cs="Times New Roman"/>
                <w:sz w:val="21"/>
              </w:rPr>
            </w:pPr>
          </w:p>
          <w:p>
            <w:pPr>
              <w:spacing w:line="316" w:lineRule="auto"/>
              <w:rPr>
                <w:rFonts w:hint="default" w:ascii="Times New Roman" w:hAnsi="Times New Roman" w:cs="Times New Roman"/>
                <w:sz w:val="21"/>
              </w:rPr>
            </w:pPr>
          </w:p>
          <w:p>
            <w:pPr>
              <w:spacing w:before="78" w:line="185" w:lineRule="auto"/>
              <w:ind w:firstLine="109"/>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其他</w:t>
            </w:r>
          </w:p>
        </w:tc>
        <w:tc>
          <w:tcPr>
            <w:tcW w:w="695" w:type="dxa"/>
            <w:vMerge w:val="continue"/>
            <w:tcBorders>
              <w:top w:val="nil"/>
            </w:tcBorders>
            <w:vAlign w:val="top"/>
          </w:tcPr>
          <w:p>
            <w:pPr>
              <w:rPr>
                <w:rFonts w:hint="default" w:ascii="Times New Roman" w:hAnsi="Times New Roman" w:cs="Times New Roman"/>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Align w:val="top"/>
          </w:tcPr>
          <w:p>
            <w:pPr>
              <w:spacing w:before="231" w:line="185" w:lineRule="auto"/>
              <w:ind w:firstLine="6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一、本年新收政府信息公开申请数量</w:t>
            </w:r>
          </w:p>
        </w:tc>
        <w:tc>
          <w:tcPr>
            <w:tcW w:w="68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4</w:t>
            </w:r>
          </w:p>
        </w:tc>
        <w:tc>
          <w:tcPr>
            <w:tcW w:w="683"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7</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950" w:type="dxa"/>
            <w:gridSpan w:val="3"/>
            <w:vAlign w:val="top"/>
          </w:tcPr>
          <w:p>
            <w:pPr>
              <w:spacing w:before="234" w:line="185" w:lineRule="auto"/>
              <w:ind w:firstLine="6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二、上年结转政府信息公开申请数量</w:t>
            </w:r>
          </w:p>
        </w:tc>
        <w:tc>
          <w:tcPr>
            <w:tcW w:w="68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4"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p>
            <w:pPr>
              <w:spacing w:before="78" w:line="431" w:lineRule="auto"/>
              <w:ind w:left="59" w:right="55"/>
              <w:rPr>
                <w:rFonts w:hint="default" w:ascii="Times New Roman" w:hAnsi="Times New Roman" w:eastAsia="宋体" w:cs="Times New Roman"/>
                <w:sz w:val="24"/>
                <w:szCs w:val="24"/>
              </w:rPr>
            </w:pPr>
            <w:r>
              <w:rPr>
                <w:rFonts w:hint="default" w:ascii="Times New Roman" w:hAnsi="Times New Roman" w:eastAsia="宋体" w:cs="Times New Roman"/>
                <w:spacing w:val="-22"/>
                <w:sz w:val="24"/>
                <w:szCs w:val="24"/>
              </w:rPr>
              <w:t>三、本</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6"/>
                <w:sz w:val="24"/>
                <w:szCs w:val="24"/>
              </w:rPr>
              <w:t>年度</w:t>
            </w:r>
            <w:r>
              <w:rPr>
                <w:rFonts w:hint="default" w:ascii="Times New Roman" w:hAnsi="Times New Roman" w:eastAsia="宋体" w:cs="Times New Roman"/>
                <w:w w:val="101"/>
                <w:sz w:val="24"/>
                <w:szCs w:val="24"/>
              </w:rPr>
              <w:t xml:space="preserve">  </w:t>
            </w:r>
            <w:r>
              <w:rPr>
                <w:rFonts w:hint="default" w:ascii="Times New Roman" w:hAnsi="Times New Roman" w:eastAsia="宋体" w:cs="Times New Roman"/>
                <w:spacing w:val="-6"/>
                <w:sz w:val="24"/>
                <w:szCs w:val="24"/>
              </w:rPr>
              <w:t>办理</w:t>
            </w:r>
            <w:r>
              <w:rPr>
                <w:rFonts w:hint="default" w:ascii="Times New Roman" w:hAnsi="Times New Roman" w:eastAsia="宋体" w:cs="Times New Roman"/>
                <w:w w:val="101"/>
                <w:sz w:val="24"/>
                <w:szCs w:val="24"/>
              </w:rPr>
              <w:t xml:space="preserve">  </w:t>
            </w:r>
            <w:r>
              <w:rPr>
                <w:rFonts w:hint="default" w:ascii="Times New Roman" w:hAnsi="Times New Roman" w:eastAsia="宋体" w:cs="Times New Roman"/>
                <w:spacing w:val="-3"/>
                <w:sz w:val="24"/>
                <w:szCs w:val="24"/>
              </w:rPr>
              <w:t>结果</w:t>
            </w:r>
          </w:p>
        </w:tc>
        <w:tc>
          <w:tcPr>
            <w:tcW w:w="4164" w:type="dxa"/>
            <w:gridSpan w:val="2"/>
            <w:vAlign w:val="top"/>
          </w:tcPr>
          <w:p>
            <w:pPr>
              <w:spacing w:before="239"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（一）予以公开</w:t>
            </w:r>
          </w:p>
        </w:tc>
        <w:tc>
          <w:tcPr>
            <w:tcW w:w="68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4164" w:type="dxa"/>
            <w:gridSpan w:val="2"/>
            <w:vAlign w:val="top"/>
          </w:tcPr>
          <w:p>
            <w:pPr>
              <w:spacing w:before="240" w:line="561" w:lineRule="exact"/>
              <w:ind w:firstLine="57"/>
              <w:rPr>
                <w:rFonts w:hint="default" w:ascii="Times New Roman" w:hAnsi="Times New Roman" w:eastAsia="楷体" w:cs="Times New Roman"/>
                <w:sz w:val="24"/>
                <w:szCs w:val="24"/>
              </w:rPr>
            </w:pPr>
            <w:r>
              <w:rPr>
                <w:rFonts w:hint="default" w:ascii="Times New Roman" w:hAnsi="Times New Roman" w:eastAsia="宋体" w:cs="Times New Roman"/>
                <w:spacing w:val="-24"/>
                <w:position w:val="24"/>
                <w:sz w:val="24"/>
                <w:szCs w:val="24"/>
              </w:rPr>
              <w:t>（二）</w:t>
            </w:r>
            <w:r>
              <w:rPr>
                <w:rFonts w:hint="default" w:ascii="Times New Roman" w:hAnsi="Times New Roman" w:eastAsia="宋体" w:cs="Times New Roman"/>
                <w:spacing w:val="-9"/>
                <w:position w:val="24"/>
                <w:sz w:val="24"/>
                <w:szCs w:val="24"/>
              </w:rPr>
              <w:t xml:space="preserve"> </w:t>
            </w:r>
            <w:r>
              <w:rPr>
                <w:rFonts w:hint="default" w:ascii="Times New Roman" w:hAnsi="Times New Roman" w:eastAsia="宋体" w:cs="Times New Roman"/>
                <w:spacing w:val="-24"/>
                <w:position w:val="24"/>
                <w:sz w:val="24"/>
                <w:szCs w:val="24"/>
              </w:rPr>
              <w:t>部分公开</w:t>
            </w:r>
            <w:r>
              <w:rPr>
                <w:rFonts w:hint="default" w:ascii="Times New Roman" w:hAnsi="Times New Roman" w:eastAsia="宋体" w:cs="Times New Roman"/>
                <w:spacing w:val="-34"/>
                <w:position w:val="24"/>
                <w:sz w:val="24"/>
                <w:szCs w:val="24"/>
              </w:rPr>
              <w:t xml:space="preserve"> </w:t>
            </w:r>
            <w:r>
              <w:rPr>
                <w:rFonts w:hint="default" w:ascii="Times New Roman" w:hAnsi="Times New Roman" w:eastAsia="楷体" w:cs="Times New Roman"/>
                <w:spacing w:val="-24"/>
                <w:position w:val="24"/>
                <w:sz w:val="24"/>
                <w:szCs w:val="24"/>
              </w:rPr>
              <w:t>（区分处理的，</w:t>
            </w:r>
            <w:r>
              <w:rPr>
                <w:rFonts w:hint="default" w:ascii="Times New Roman" w:hAnsi="Times New Roman" w:eastAsia="楷体" w:cs="Times New Roman"/>
                <w:spacing w:val="52"/>
                <w:position w:val="24"/>
                <w:sz w:val="24"/>
                <w:szCs w:val="24"/>
              </w:rPr>
              <w:t xml:space="preserve"> </w:t>
            </w:r>
            <w:r>
              <w:rPr>
                <w:rFonts w:hint="default" w:ascii="Times New Roman" w:hAnsi="Times New Roman" w:eastAsia="楷体" w:cs="Times New Roman"/>
                <w:spacing w:val="-24"/>
                <w:position w:val="24"/>
                <w:sz w:val="24"/>
                <w:szCs w:val="24"/>
              </w:rPr>
              <w:t>只计这</w:t>
            </w:r>
          </w:p>
          <w:p>
            <w:pPr>
              <w:spacing w:line="204" w:lineRule="auto"/>
              <w:ind w:firstLine="55"/>
              <w:rPr>
                <w:rFonts w:hint="default" w:ascii="Times New Roman" w:hAnsi="Times New Roman" w:eastAsia="楷体" w:cs="Times New Roman"/>
                <w:sz w:val="24"/>
                <w:szCs w:val="24"/>
              </w:rPr>
            </w:pPr>
            <w:r>
              <w:rPr>
                <w:rFonts w:hint="default" w:ascii="Times New Roman" w:hAnsi="Times New Roman" w:eastAsia="楷体" w:cs="Times New Roman"/>
                <w:spacing w:val="-4"/>
                <w:sz w:val="24"/>
                <w:szCs w:val="24"/>
              </w:rPr>
              <w:t>一情形，不计其他情形）</w:t>
            </w:r>
          </w:p>
        </w:tc>
        <w:tc>
          <w:tcPr>
            <w:tcW w:w="685" w:type="dxa"/>
            <w:vAlign w:val="top"/>
          </w:tcPr>
          <w:p>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restart"/>
            <w:tcBorders>
              <w:bottom w:val="nil"/>
            </w:tcBorders>
            <w:vAlign w:val="top"/>
          </w:tcPr>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78" w:line="432" w:lineRule="auto"/>
              <w:ind w:left="57" w:right="57"/>
              <w:rPr>
                <w:rFonts w:hint="default" w:ascii="Times New Roman" w:hAnsi="Times New Roman" w:eastAsia="宋体" w:cs="Times New Roman"/>
                <w:sz w:val="24"/>
                <w:szCs w:val="24"/>
              </w:rPr>
            </w:pPr>
            <w:r>
              <w:rPr>
                <w:rFonts w:hint="default" w:ascii="Times New Roman" w:hAnsi="Times New Roman" w:eastAsia="宋体" w:cs="Times New Roman"/>
                <w:spacing w:val="-23"/>
                <w:w w:val="96"/>
                <w:sz w:val="24"/>
                <w:szCs w:val="24"/>
              </w:rPr>
              <w:t>（三）</w:t>
            </w:r>
            <w:r>
              <w:rPr>
                <w:rFonts w:hint="default" w:ascii="Times New Roman" w:hAnsi="Times New Roman" w:eastAsia="宋体" w:cs="Times New Roman"/>
                <w:spacing w:val="-66"/>
                <w:sz w:val="24"/>
                <w:szCs w:val="24"/>
              </w:rPr>
              <w:t xml:space="preserve"> </w:t>
            </w:r>
            <w:r>
              <w:rPr>
                <w:rFonts w:hint="default" w:ascii="Times New Roman" w:hAnsi="Times New Roman" w:eastAsia="宋体" w:cs="Times New Roman"/>
                <w:spacing w:val="-23"/>
                <w:w w:val="96"/>
                <w:sz w:val="24"/>
                <w:szCs w:val="24"/>
              </w:rPr>
              <w:t>不</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4"/>
                <w:sz w:val="24"/>
                <w:szCs w:val="24"/>
              </w:rPr>
              <w:t>予公开</w:t>
            </w:r>
          </w:p>
        </w:tc>
        <w:tc>
          <w:tcPr>
            <w:tcW w:w="3150" w:type="dxa"/>
            <w:vAlign w:val="top"/>
          </w:tcPr>
          <w:p>
            <w:pPr>
              <w:spacing w:before="241" w:line="185" w:lineRule="auto"/>
              <w:ind w:firstLine="7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1.属于国家秘密</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43" w:line="559" w:lineRule="exact"/>
              <w:ind w:firstLine="55"/>
              <w:rPr>
                <w:rFonts w:hint="default" w:ascii="Times New Roman" w:hAnsi="Times New Roman" w:eastAsia="宋体" w:cs="Times New Roman"/>
                <w:sz w:val="24"/>
                <w:szCs w:val="24"/>
              </w:rPr>
            </w:pPr>
            <w:r>
              <w:rPr>
                <w:rFonts w:hint="default" w:ascii="Times New Roman" w:hAnsi="Times New Roman" w:eastAsia="宋体" w:cs="Times New Roman"/>
                <w:spacing w:val="-1"/>
                <w:position w:val="24"/>
                <w:sz w:val="24"/>
                <w:szCs w:val="24"/>
              </w:rPr>
              <w:t>2.其他法律行政法规禁止公</w:t>
            </w:r>
          </w:p>
          <w:p>
            <w:pPr>
              <w:spacing w:line="204" w:lineRule="auto"/>
              <w:ind w:firstLine="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43"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3.危及“三安全一稳定”</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48" w:line="185" w:lineRule="auto"/>
              <w:ind w:firstLine="5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4.保护第三方合法权益</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49"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5.属于三类内部事务信息</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52" w:line="185" w:lineRule="auto"/>
              <w:ind w:firstLine="5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6.属于四类过程性信息</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56" w:line="185" w:lineRule="auto"/>
              <w:ind w:firstLine="5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7.属于行政执法案卷</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tcBorders>
            <w:vAlign w:val="top"/>
          </w:tcPr>
          <w:p>
            <w:pPr>
              <w:rPr>
                <w:rFonts w:hint="default" w:ascii="Times New Roman" w:hAnsi="Times New Roman" w:cs="Times New Roman"/>
                <w:sz w:val="21"/>
              </w:rPr>
            </w:pPr>
          </w:p>
        </w:tc>
        <w:tc>
          <w:tcPr>
            <w:tcW w:w="3150" w:type="dxa"/>
            <w:vAlign w:val="top"/>
          </w:tcPr>
          <w:p>
            <w:pPr>
              <w:spacing w:before="256" w:line="185" w:lineRule="auto"/>
              <w:ind w:firstLine="5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8.属于行政查询事项</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rPr>
                <w:rFonts w:hint="default" w:ascii="Times New Roman" w:hAnsi="Times New Roman" w:cs="Times New Roman"/>
                <w:sz w:val="21"/>
              </w:rPr>
            </w:pPr>
          </w:p>
        </w:tc>
        <w:tc>
          <w:tcPr>
            <w:tcW w:w="1014" w:type="dxa"/>
            <w:vAlign w:val="top"/>
          </w:tcPr>
          <w:p>
            <w:pPr>
              <w:spacing w:before="256" w:line="559" w:lineRule="exact"/>
              <w:ind w:firstLine="57"/>
              <w:rPr>
                <w:rFonts w:hint="default" w:ascii="Times New Roman" w:hAnsi="Times New Roman" w:eastAsia="宋体" w:cs="Times New Roman"/>
                <w:sz w:val="24"/>
                <w:szCs w:val="24"/>
              </w:rPr>
            </w:pPr>
            <w:r>
              <w:rPr>
                <w:rFonts w:hint="default" w:ascii="Times New Roman" w:hAnsi="Times New Roman" w:eastAsia="宋体" w:cs="Times New Roman"/>
                <w:spacing w:val="-23"/>
                <w:w w:val="97"/>
                <w:position w:val="24"/>
                <w:sz w:val="24"/>
                <w:szCs w:val="24"/>
              </w:rPr>
              <w:t>（四）</w:t>
            </w:r>
            <w:r>
              <w:rPr>
                <w:rFonts w:hint="default" w:ascii="Times New Roman" w:hAnsi="Times New Roman" w:eastAsia="宋体" w:cs="Times New Roman"/>
                <w:spacing w:val="-64"/>
                <w:position w:val="24"/>
                <w:sz w:val="24"/>
                <w:szCs w:val="24"/>
              </w:rPr>
              <w:t xml:space="preserve"> </w:t>
            </w:r>
            <w:r>
              <w:rPr>
                <w:rFonts w:hint="default" w:ascii="Times New Roman" w:hAnsi="Times New Roman" w:eastAsia="宋体" w:cs="Times New Roman"/>
                <w:spacing w:val="-23"/>
                <w:w w:val="97"/>
                <w:position w:val="24"/>
                <w:sz w:val="24"/>
                <w:szCs w:val="24"/>
              </w:rPr>
              <w:t>无</w:t>
            </w:r>
          </w:p>
          <w:p>
            <w:pPr>
              <w:spacing w:line="204" w:lineRule="auto"/>
              <w:ind w:firstLine="5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法提供</w:t>
            </w:r>
          </w:p>
        </w:tc>
        <w:tc>
          <w:tcPr>
            <w:tcW w:w="3150" w:type="dxa"/>
            <w:vAlign w:val="top"/>
          </w:tcPr>
          <w:p>
            <w:pPr>
              <w:spacing w:before="256" w:line="559" w:lineRule="exact"/>
              <w:ind w:firstLine="70"/>
              <w:rPr>
                <w:rFonts w:hint="default" w:ascii="Times New Roman" w:hAnsi="Times New Roman" w:eastAsia="宋体" w:cs="Times New Roman"/>
                <w:sz w:val="24"/>
                <w:szCs w:val="24"/>
              </w:rPr>
            </w:pPr>
            <w:r>
              <w:rPr>
                <w:rFonts w:hint="default" w:ascii="Times New Roman" w:hAnsi="Times New Roman" w:eastAsia="宋体" w:cs="Times New Roman"/>
                <w:spacing w:val="-3"/>
                <w:position w:val="24"/>
                <w:sz w:val="24"/>
                <w:szCs w:val="24"/>
              </w:rPr>
              <w:t>1.本机关不掌握相关政府信</w:t>
            </w:r>
          </w:p>
          <w:p>
            <w:pPr>
              <w:spacing w:line="204" w:lineRule="auto"/>
              <w:ind w:firstLine="6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息</w:t>
            </w:r>
          </w:p>
        </w:tc>
        <w:tc>
          <w:tcPr>
            <w:tcW w:w="68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w:t>
            </w:r>
          </w:p>
        </w:tc>
      </w:tr>
    </w:tbl>
    <w:p>
      <w:pPr>
        <w:rPr>
          <w:rFonts w:hint="default" w:ascii="Times New Roman" w:hAnsi="Times New Roman" w:cs="Times New Roman"/>
          <w:sz w:val="21"/>
        </w:rPr>
      </w:pPr>
    </w:p>
    <w:p>
      <w:pPr>
        <w:rPr>
          <w:rFonts w:hint="default" w:ascii="Times New Roman" w:hAnsi="Times New Roman" w:cs="Times New Roman"/>
        </w:rPr>
      </w:pPr>
    </w:p>
    <w:p>
      <w:pPr>
        <w:spacing w:line="183" w:lineRule="exact"/>
        <w:rPr>
          <w:rFonts w:hint="default" w:ascii="Times New Roman" w:hAnsi="Times New Roman" w:cs="Times New Roman"/>
        </w:rPr>
      </w:pPr>
    </w:p>
    <w:tbl>
      <w:tblPr>
        <w:tblStyle w:val="4"/>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hint="default" w:ascii="Times New Roman" w:hAnsi="Times New Roman" w:cs="Times New Roman"/>
                <w:sz w:val="21"/>
              </w:rPr>
            </w:pPr>
          </w:p>
        </w:tc>
        <w:tc>
          <w:tcPr>
            <w:tcW w:w="1014" w:type="dxa"/>
            <w:vMerge w:val="restart"/>
            <w:tcBorders>
              <w:top w:val="nil"/>
              <w:bottom w:val="nil"/>
            </w:tcBorders>
            <w:vAlign w:val="top"/>
          </w:tcPr>
          <w:p>
            <w:pPr>
              <w:rPr>
                <w:rFonts w:hint="default" w:ascii="Times New Roman" w:hAnsi="Times New Roman" w:cs="Times New Roman"/>
                <w:sz w:val="21"/>
              </w:rPr>
            </w:pPr>
          </w:p>
        </w:tc>
        <w:tc>
          <w:tcPr>
            <w:tcW w:w="3150" w:type="dxa"/>
            <w:tcBorders>
              <w:top w:val="nil"/>
            </w:tcBorders>
            <w:vAlign w:val="top"/>
          </w:tcPr>
          <w:p>
            <w:pPr>
              <w:spacing w:before="242" w:line="559" w:lineRule="exact"/>
              <w:ind w:firstLine="55"/>
              <w:rPr>
                <w:rFonts w:hint="default" w:ascii="Times New Roman" w:hAnsi="Times New Roman" w:eastAsia="宋体" w:cs="Times New Roman"/>
                <w:sz w:val="24"/>
                <w:szCs w:val="24"/>
              </w:rPr>
            </w:pPr>
            <w:r>
              <w:rPr>
                <w:rFonts w:hint="default" w:ascii="Times New Roman" w:hAnsi="Times New Roman" w:eastAsia="宋体" w:cs="Times New Roman"/>
                <w:spacing w:val="-1"/>
                <w:position w:val="24"/>
                <w:sz w:val="24"/>
                <w:szCs w:val="24"/>
              </w:rPr>
              <w:t>2.没有现成信息需要另行制</w:t>
            </w:r>
          </w:p>
          <w:p>
            <w:pPr>
              <w:spacing w:line="204" w:lineRule="auto"/>
              <w:ind w:firstLine="5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w:t>
            </w:r>
          </w:p>
        </w:tc>
        <w:tc>
          <w:tcPr>
            <w:tcW w:w="685"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tcBorders>
              <w:top w:val="nil"/>
            </w:tcBorders>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tcBorders>
            <w:vAlign w:val="top"/>
          </w:tcPr>
          <w:p>
            <w:pPr>
              <w:rPr>
                <w:rFonts w:hint="default" w:ascii="Times New Roman" w:hAnsi="Times New Roman" w:cs="Times New Roman"/>
                <w:sz w:val="21"/>
              </w:rPr>
            </w:pPr>
          </w:p>
        </w:tc>
        <w:tc>
          <w:tcPr>
            <w:tcW w:w="3150" w:type="dxa"/>
            <w:vAlign w:val="top"/>
          </w:tcPr>
          <w:p>
            <w:pPr>
              <w:spacing w:before="234"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3.补正后申请内容仍不明确</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restart"/>
            <w:tcBorders>
              <w:bottom w:val="nil"/>
            </w:tcBorders>
            <w:vAlign w:val="top"/>
          </w:tcPr>
          <w:p>
            <w:pPr>
              <w:spacing w:line="290" w:lineRule="auto"/>
              <w:rPr>
                <w:rFonts w:hint="default" w:ascii="Times New Roman" w:hAnsi="Times New Roman" w:cs="Times New Roman"/>
                <w:sz w:val="21"/>
              </w:rPr>
            </w:pPr>
          </w:p>
          <w:p>
            <w:pPr>
              <w:spacing w:line="290" w:lineRule="auto"/>
              <w:rPr>
                <w:rFonts w:hint="default" w:ascii="Times New Roman" w:hAnsi="Times New Roman" w:cs="Times New Roman"/>
                <w:sz w:val="21"/>
              </w:rPr>
            </w:pPr>
          </w:p>
          <w:p>
            <w:pPr>
              <w:spacing w:line="290" w:lineRule="auto"/>
              <w:rPr>
                <w:rFonts w:hint="default" w:ascii="Times New Roman" w:hAnsi="Times New Roman" w:cs="Times New Roman"/>
                <w:sz w:val="21"/>
              </w:rPr>
            </w:pPr>
          </w:p>
          <w:p>
            <w:pPr>
              <w:spacing w:line="291" w:lineRule="auto"/>
              <w:rPr>
                <w:rFonts w:hint="default" w:ascii="Times New Roman" w:hAnsi="Times New Roman" w:cs="Times New Roman"/>
                <w:sz w:val="21"/>
              </w:rPr>
            </w:pPr>
          </w:p>
          <w:p>
            <w:pPr>
              <w:spacing w:before="79" w:line="430" w:lineRule="auto"/>
              <w:ind w:left="57" w:right="57"/>
              <w:rPr>
                <w:rFonts w:hint="default" w:ascii="Times New Roman" w:hAnsi="Times New Roman" w:eastAsia="宋体" w:cs="Times New Roman"/>
                <w:sz w:val="24"/>
                <w:szCs w:val="24"/>
              </w:rPr>
            </w:pPr>
            <w:r>
              <w:rPr>
                <w:rFonts w:hint="default" w:ascii="Times New Roman" w:hAnsi="Times New Roman" w:eastAsia="宋体" w:cs="Times New Roman"/>
                <w:spacing w:val="-23"/>
                <w:w w:val="96"/>
                <w:sz w:val="24"/>
                <w:szCs w:val="24"/>
              </w:rPr>
              <w:t>（五）</w:t>
            </w:r>
            <w:r>
              <w:rPr>
                <w:rFonts w:hint="default" w:ascii="Times New Roman" w:hAnsi="Times New Roman" w:eastAsia="宋体" w:cs="Times New Roman"/>
                <w:spacing w:val="-66"/>
                <w:sz w:val="24"/>
                <w:szCs w:val="24"/>
              </w:rPr>
              <w:t xml:space="preserve"> </w:t>
            </w:r>
            <w:r>
              <w:rPr>
                <w:rFonts w:hint="default" w:ascii="Times New Roman" w:hAnsi="Times New Roman" w:eastAsia="宋体" w:cs="Times New Roman"/>
                <w:spacing w:val="-23"/>
                <w:w w:val="96"/>
                <w:sz w:val="24"/>
                <w:szCs w:val="24"/>
              </w:rPr>
              <w:t>不</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4"/>
                <w:sz w:val="24"/>
                <w:szCs w:val="24"/>
              </w:rPr>
              <w:t>予处理</w:t>
            </w:r>
          </w:p>
        </w:tc>
        <w:tc>
          <w:tcPr>
            <w:tcW w:w="3150" w:type="dxa"/>
            <w:vAlign w:val="top"/>
          </w:tcPr>
          <w:p>
            <w:pPr>
              <w:spacing w:before="238" w:line="185" w:lineRule="auto"/>
              <w:ind w:firstLine="7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1.信访举报投诉类申请</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39" w:line="185" w:lineRule="auto"/>
              <w:ind w:firstLine="55"/>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2.重复申请</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42"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3.要求提供公开出版物</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47" w:line="185" w:lineRule="auto"/>
              <w:ind w:firstLine="5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4.无正当理由大量反复申请</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25"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tcBorders>
            <w:vAlign w:val="top"/>
          </w:tcPr>
          <w:p>
            <w:pPr>
              <w:rPr>
                <w:rFonts w:hint="default" w:ascii="Times New Roman" w:hAnsi="Times New Roman" w:cs="Times New Roman"/>
                <w:sz w:val="21"/>
              </w:rPr>
            </w:pPr>
          </w:p>
        </w:tc>
        <w:tc>
          <w:tcPr>
            <w:tcW w:w="3150" w:type="dxa"/>
            <w:vAlign w:val="top"/>
          </w:tcPr>
          <w:p>
            <w:pPr>
              <w:spacing w:before="248" w:line="562" w:lineRule="exact"/>
              <w:ind w:firstLine="57"/>
              <w:rPr>
                <w:rFonts w:hint="default" w:ascii="Times New Roman" w:hAnsi="Times New Roman" w:eastAsia="宋体" w:cs="Times New Roman"/>
                <w:sz w:val="24"/>
                <w:szCs w:val="24"/>
              </w:rPr>
            </w:pPr>
            <w:r>
              <w:rPr>
                <w:rFonts w:hint="default" w:ascii="Times New Roman" w:hAnsi="Times New Roman" w:eastAsia="宋体" w:cs="Times New Roman"/>
                <w:spacing w:val="11"/>
                <w:position w:val="24"/>
                <w:sz w:val="24"/>
                <w:szCs w:val="24"/>
              </w:rPr>
              <w:t>5.要求行政机关确认或重新</w:t>
            </w:r>
          </w:p>
          <w:p>
            <w:pPr>
              <w:spacing w:line="204" w:lineRule="auto"/>
              <w:ind w:firstLine="72"/>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出具已获取信息</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84"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restart"/>
            <w:tcBorders>
              <w:bottom w:val="nil"/>
            </w:tcBorders>
            <w:vAlign w:val="top"/>
          </w:tcPr>
          <w:p>
            <w:pPr>
              <w:spacing w:line="279"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line="280" w:lineRule="auto"/>
              <w:rPr>
                <w:rFonts w:hint="default" w:ascii="Times New Roman" w:hAnsi="Times New Roman" w:cs="Times New Roman"/>
                <w:sz w:val="21"/>
              </w:rPr>
            </w:pPr>
          </w:p>
          <w:p>
            <w:pPr>
              <w:spacing w:before="78" w:line="430" w:lineRule="auto"/>
              <w:ind w:left="51" w:right="57" w:firstLine="6"/>
              <w:rPr>
                <w:rFonts w:hint="default" w:ascii="Times New Roman" w:hAnsi="Times New Roman" w:eastAsia="宋体" w:cs="Times New Roman"/>
                <w:sz w:val="24"/>
                <w:szCs w:val="24"/>
              </w:rPr>
            </w:pPr>
            <w:r>
              <w:rPr>
                <w:rFonts w:hint="default" w:ascii="Times New Roman" w:hAnsi="Times New Roman" w:eastAsia="宋体" w:cs="Times New Roman"/>
                <w:spacing w:val="-23"/>
                <w:w w:val="96"/>
                <w:sz w:val="24"/>
                <w:szCs w:val="24"/>
              </w:rPr>
              <w:t>（六）</w:t>
            </w:r>
            <w:r>
              <w:rPr>
                <w:rFonts w:hint="default" w:ascii="Times New Roman" w:hAnsi="Times New Roman" w:eastAsia="宋体" w:cs="Times New Roman"/>
                <w:spacing w:val="-66"/>
                <w:sz w:val="24"/>
                <w:szCs w:val="24"/>
              </w:rPr>
              <w:t xml:space="preserve"> </w:t>
            </w:r>
            <w:r>
              <w:rPr>
                <w:rFonts w:hint="default" w:ascii="Times New Roman" w:hAnsi="Times New Roman" w:eastAsia="宋体" w:cs="Times New Roman"/>
                <w:spacing w:val="-23"/>
                <w:w w:val="96"/>
                <w:sz w:val="24"/>
                <w:szCs w:val="24"/>
              </w:rPr>
              <w:t>其</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3"/>
                <w:sz w:val="24"/>
                <w:szCs w:val="24"/>
              </w:rPr>
              <w:t>他处理</w:t>
            </w:r>
          </w:p>
        </w:tc>
        <w:tc>
          <w:tcPr>
            <w:tcW w:w="3150" w:type="dxa"/>
            <w:vAlign w:val="top"/>
          </w:tcPr>
          <w:p>
            <w:pPr>
              <w:spacing w:before="249" w:line="431" w:lineRule="auto"/>
              <w:ind w:left="52" w:right="50" w:firstLine="17"/>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1.</w:t>
            </w:r>
            <w:r>
              <w:rPr>
                <w:rFonts w:hint="default" w:ascii="Times New Roman" w:hAnsi="Times New Roman" w:eastAsia="宋体" w:cs="Times New Roman"/>
                <w:spacing w:val="-65"/>
                <w:sz w:val="24"/>
                <w:szCs w:val="24"/>
              </w:rPr>
              <w:t xml:space="preserve"> </w:t>
            </w:r>
            <w:r>
              <w:rPr>
                <w:rFonts w:hint="default" w:ascii="Times New Roman" w:hAnsi="Times New Roman" w:eastAsia="宋体" w:cs="Times New Roman"/>
                <w:spacing w:val="6"/>
                <w:sz w:val="24"/>
                <w:szCs w:val="24"/>
              </w:rPr>
              <w:t>申请人无正当理由逾期不</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7"/>
                <w:sz w:val="24"/>
                <w:szCs w:val="24"/>
              </w:rPr>
              <w:t>补正、行政机关不再处理其政</w:t>
            </w:r>
          </w:p>
          <w:p>
            <w:pPr>
              <w:spacing w:line="204" w:lineRule="auto"/>
              <w:ind w:firstLine="5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府信息公开申请</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87"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bottom w:val="nil"/>
            </w:tcBorders>
            <w:vAlign w:val="top"/>
          </w:tcPr>
          <w:p>
            <w:pPr>
              <w:rPr>
                <w:rFonts w:hint="default" w:ascii="Times New Roman" w:hAnsi="Times New Roman" w:cs="Times New Roman"/>
                <w:sz w:val="21"/>
              </w:rPr>
            </w:pPr>
          </w:p>
        </w:tc>
        <w:tc>
          <w:tcPr>
            <w:tcW w:w="3150" w:type="dxa"/>
            <w:vAlign w:val="top"/>
          </w:tcPr>
          <w:p>
            <w:pPr>
              <w:spacing w:before="251" w:line="430" w:lineRule="auto"/>
              <w:ind w:left="53" w:right="51" w:firstLine="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2.</w:t>
            </w:r>
            <w:r>
              <w:rPr>
                <w:rFonts w:hint="default" w:ascii="Times New Roman" w:hAnsi="Times New Roman" w:eastAsia="宋体" w:cs="Times New Roman"/>
                <w:spacing w:val="-63"/>
                <w:sz w:val="24"/>
                <w:szCs w:val="24"/>
              </w:rPr>
              <w:t xml:space="preserve"> </w:t>
            </w:r>
            <w:r>
              <w:rPr>
                <w:rFonts w:hint="default" w:ascii="Times New Roman" w:hAnsi="Times New Roman" w:eastAsia="宋体" w:cs="Times New Roman"/>
                <w:spacing w:val="7"/>
                <w:sz w:val="24"/>
                <w:szCs w:val="24"/>
              </w:rPr>
              <w:t>申请人逾期未按收费通知</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7"/>
                <w:sz w:val="24"/>
                <w:szCs w:val="24"/>
              </w:rPr>
              <w:t>要求缴纳费用、行政机关不再</w:t>
            </w:r>
          </w:p>
          <w:p>
            <w:pPr>
              <w:spacing w:line="204"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处理其政府信息公开申请</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top"/>
          </w:tcPr>
          <w:p>
            <w:pPr>
              <w:rPr>
                <w:rFonts w:hint="default" w:ascii="Times New Roman" w:hAnsi="Times New Roman" w:cs="Times New Roman"/>
                <w:sz w:val="21"/>
              </w:rPr>
            </w:pPr>
          </w:p>
        </w:tc>
        <w:tc>
          <w:tcPr>
            <w:tcW w:w="1014" w:type="dxa"/>
            <w:vMerge w:val="continue"/>
            <w:tcBorders>
              <w:top w:val="nil"/>
            </w:tcBorders>
            <w:vAlign w:val="top"/>
          </w:tcPr>
          <w:p>
            <w:pPr>
              <w:rPr>
                <w:rFonts w:hint="default" w:ascii="Times New Roman" w:hAnsi="Times New Roman" w:cs="Times New Roman"/>
                <w:sz w:val="21"/>
              </w:rPr>
            </w:pPr>
          </w:p>
        </w:tc>
        <w:tc>
          <w:tcPr>
            <w:tcW w:w="3150" w:type="dxa"/>
            <w:vAlign w:val="top"/>
          </w:tcPr>
          <w:p>
            <w:pPr>
              <w:spacing w:before="248"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3.其他</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786" w:type="dxa"/>
            <w:vMerge w:val="continue"/>
            <w:tcBorders>
              <w:top w:val="nil"/>
            </w:tcBorders>
            <w:vAlign w:val="top"/>
          </w:tcPr>
          <w:p>
            <w:pPr>
              <w:rPr>
                <w:rFonts w:hint="default" w:ascii="Times New Roman" w:hAnsi="Times New Roman" w:cs="Times New Roman"/>
                <w:sz w:val="21"/>
              </w:rPr>
            </w:pPr>
          </w:p>
        </w:tc>
        <w:tc>
          <w:tcPr>
            <w:tcW w:w="4164" w:type="dxa"/>
            <w:gridSpan w:val="2"/>
            <w:vAlign w:val="top"/>
          </w:tcPr>
          <w:p>
            <w:pPr>
              <w:spacing w:before="252" w:line="185" w:lineRule="auto"/>
              <w:ind w:firstLine="57"/>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（七）总计</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trPr>
        <w:tc>
          <w:tcPr>
            <w:tcW w:w="4950" w:type="dxa"/>
            <w:gridSpan w:val="3"/>
            <w:vAlign w:val="top"/>
          </w:tcPr>
          <w:p>
            <w:pPr>
              <w:spacing w:before="249" w:line="185" w:lineRule="auto"/>
              <w:ind w:firstLine="8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四、结转下年度继续办理</w:t>
            </w:r>
          </w:p>
        </w:tc>
        <w:tc>
          <w:tcPr>
            <w:tcW w:w="68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w:t>
            </w:r>
          </w:p>
        </w:tc>
        <w:tc>
          <w:tcPr>
            <w:tcW w:w="683"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5"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8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95" w:type="dxa"/>
            <w:vAlign w:val="top"/>
          </w:tcPr>
          <w:p>
            <w:pPr>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w:t>
            </w:r>
          </w:p>
        </w:tc>
      </w:tr>
    </w:tbl>
    <w:p>
      <w:pPr>
        <w:spacing w:line="333" w:lineRule="auto"/>
        <w:rPr>
          <w:rFonts w:hint="default" w:ascii="Times New Roman" w:hAnsi="Times New Roman" w:cs="Times New Roman"/>
          <w:sz w:val="21"/>
        </w:rPr>
      </w:pPr>
    </w:p>
    <w:p>
      <w:pPr>
        <w:spacing w:line="334" w:lineRule="auto"/>
        <w:rPr>
          <w:rFonts w:hint="default" w:ascii="Times New Roman" w:hAnsi="Times New Roman" w:cs="Times New Roman"/>
          <w:sz w:val="21"/>
        </w:rPr>
      </w:pPr>
    </w:p>
    <w:p>
      <w:pPr>
        <w:spacing w:before="98" w:line="185" w:lineRule="auto"/>
        <w:ind w:firstLine="1028"/>
        <w:rPr>
          <w:rFonts w:hint="default" w:ascii="Times New Roman" w:hAnsi="Times New Roman" w:eastAsia="黑体" w:cs="Times New Roman"/>
          <w:sz w:val="30"/>
          <w:szCs w:val="30"/>
        </w:rPr>
      </w:pPr>
      <w:r>
        <w:rPr>
          <w:rFonts w:hint="default" w:ascii="Times New Roman" w:hAnsi="Times New Roman" w:eastAsia="黑体" w:cs="Times New Roman"/>
          <w:color w:val="333333"/>
          <w:spacing w:val="-2"/>
          <w:sz w:val="30"/>
          <w:szCs w:val="30"/>
        </w:rPr>
        <w:t>四、政府信息公开行政复议、行政诉讼情况</w:t>
      </w:r>
    </w:p>
    <w:p>
      <w:pPr>
        <w:spacing w:line="68" w:lineRule="exact"/>
        <w:rPr>
          <w:rFonts w:hint="default" w:ascii="Times New Roman" w:hAnsi="Times New Roman" w:cs="Times New Roman"/>
        </w:rPr>
      </w:pPr>
    </w:p>
    <w:tbl>
      <w:tblPr>
        <w:tblStyle w:val="4"/>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255" w:type="dxa"/>
            <w:gridSpan w:val="5"/>
            <w:vAlign w:val="top"/>
          </w:tcPr>
          <w:p>
            <w:pPr>
              <w:spacing w:before="248" w:line="185" w:lineRule="auto"/>
              <w:ind w:firstLine="115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行政复议</w:t>
            </w:r>
          </w:p>
        </w:tc>
        <w:tc>
          <w:tcPr>
            <w:tcW w:w="6500" w:type="dxa"/>
            <w:gridSpan w:val="10"/>
            <w:vAlign w:val="top"/>
          </w:tcPr>
          <w:p>
            <w:pPr>
              <w:spacing w:before="248" w:line="185" w:lineRule="auto"/>
              <w:ind w:firstLine="27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660" w:type="dxa"/>
            <w:vMerge w:val="restart"/>
            <w:tcBorders>
              <w:bottom w:val="nil"/>
            </w:tcBorders>
            <w:textDirection w:val="tbRlV"/>
            <w:vAlign w:val="top"/>
          </w:tcPr>
          <w:p>
            <w:pPr>
              <w:spacing w:before="206" w:line="180" w:lineRule="auto"/>
              <w:ind w:firstLine="5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果</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维</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持</w:t>
            </w:r>
          </w:p>
        </w:tc>
        <w:tc>
          <w:tcPr>
            <w:tcW w:w="649" w:type="dxa"/>
            <w:vMerge w:val="restart"/>
            <w:tcBorders>
              <w:bottom w:val="nil"/>
            </w:tcBorders>
            <w:textDirection w:val="tbRlV"/>
            <w:vAlign w:val="top"/>
          </w:tcPr>
          <w:p>
            <w:pPr>
              <w:spacing w:before="207" w:line="180" w:lineRule="auto"/>
              <w:ind w:firstLine="5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果</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纠</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正</w:t>
            </w:r>
          </w:p>
        </w:tc>
        <w:tc>
          <w:tcPr>
            <w:tcW w:w="647" w:type="dxa"/>
            <w:vMerge w:val="restart"/>
            <w:tcBorders>
              <w:bottom w:val="nil"/>
            </w:tcBorders>
            <w:textDirection w:val="tbRlV"/>
            <w:vAlign w:val="top"/>
          </w:tcPr>
          <w:p>
            <w:pPr>
              <w:spacing w:before="203" w:line="180" w:lineRule="auto"/>
              <w:ind w:firstLine="5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他</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结</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果</w:t>
            </w:r>
          </w:p>
        </w:tc>
        <w:tc>
          <w:tcPr>
            <w:tcW w:w="650" w:type="dxa"/>
            <w:vMerge w:val="restart"/>
            <w:tcBorders>
              <w:bottom w:val="nil"/>
            </w:tcBorders>
            <w:textDirection w:val="tbRlV"/>
            <w:vAlign w:val="top"/>
          </w:tcPr>
          <w:p>
            <w:pPr>
              <w:spacing w:before="202" w:line="180" w:lineRule="auto"/>
              <w:ind w:firstLine="5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尚</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未</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审</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结</w:t>
            </w:r>
          </w:p>
        </w:tc>
        <w:tc>
          <w:tcPr>
            <w:tcW w:w="649" w:type="dxa"/>
            <w:vMerge w:val="restart"/>
            <w:tcBorders>
              <w:bottom w:val="nil"/>
            </w:tcBorders>
            <w:textDirection w:val="tbRlV"/>
            <w:vAlign w:val="top"/>
          </w:tcPr>
          <w:p>
            <w:pPr>
              <w:spacing w:before="200" w:line="180" w:lineRule="auto"/>
              <w:ind w:firstLine="108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计</w:t>
            </w:r>
          </w:p>
        </w:tc>
        <w:tc>
          <w:tcPr>
            <w:tcW w:w="3243" w:type="dxa"/>
            <w:gridSpan w:val="5"/>
            <w:vAlign w:val="top"/>
          </w:tcPr>
          <w:p>
            <w:pPr>
              <w:spacing w:before="237" w:line="185" w:lineRule="auto"/>
              <w:ind w:firstLine="665"/>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未经复议直接起诉</w:t>
            </w:r>
          </w:p>
        </w:tc>
        <w:tc>
          <w:tcPr>
            <w:tcW w:w="3257" w:type="dxa"/>
            <w:gridSpan w:val="5"/>
            <w:vAlign w:val="top"/>
          </w:tcPr>
          <w:p>
            <w:pPr>
              <w:spacing w:before="237" w:line="185" w:lineRule="auto"/>
              <w:ind w:firstLine="1036"/>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60" w:type="dxa"/>
            <w:vMerge w:val="continue"/>
            <w:tcBorders>
              <w:top w:val="nil"/>
            </w:tcBorders>
            <w:textDirection w:val="tbRlV"/>
            <w:vAlign w:val="top"/>
          </w:tcPr>
          <w:p>
            <w:pPr>
              <w:rPr>
                <w:rFonts w:hint="default" w:ascii="Times New Roman" w:hAnsi="Times New Roman" w:cs="Times New Roman"/>
                <w:sz w:val="21"/>
              </w:rPr>
            </w:pPr>
          </w:p>
        </w:tc>
        <w:tc>
          <w:tcPr>
            <w:tcW w:w="649" w:type="dxa"/>
            <w:vMerge w:val="continue"/>
            <w:tcBorders>
              <w:top w:val="nil"/>
            </w:tcBorders>
            <w:textDirection w:val="tbRlV"/>
            <w:vAlign w:val="top"/>
          </w:tcPr>
          <w:p>
            <w:pPr>
              <w:rPr>
                <w:rFonts w:hint="default" w:ascii="Times New Roman" w:hAnsi="Times New Roman" w:cs="Times New Roman"/>
                <w:sz w:val="21"/>
              </w:rPr>
            </w:pPr>
          </w:p>
        </w:tc>
        <w:tc>
          <w:tcPr>
            <w:tcW w:w="647" w:type="dxa"/>
            <w:vMerge w:val="continue"/>
            <w:tcBorders>
              <w:top w:val="nil"/>
            </w:tcBorders>
            <w:textDirection w:val="tbRlV"/>
            <w:vAlign w:val="top"/>
          </w:tcPr>
          <w:p>
            <w:pPr>
              <w:rPr>
                <w:rFonts w:hint="default" w:ascii="Times New Roman" w:hAnsi="Times New Roman" w:cs="Times New Roman"/>
                <w:sz w:val="21"/>
              </w:rPr>
            </w:pPr>
          </w:p>
        </w:tc>
        <w:tc>
          <w:tcPr>
            <w:tcW w:w="650" w:type="dxa"/>
            <w:vMerge w:val="continue"/>
            <w:tcBorders>
              <w:top w:val="nil"/>
            </w:tcBorders>
            <w:textDirection w:val="tbRlV"/>
            <w:vAlign w:val="top"/>
          </w:tcPr>
          <w:p>
            <w:pPr>
              <w:rPr>
                <w:rFonts w:hint="default" w:ascii="Times New Roman" w:hAnsi="Times New Roman" w:cs="Times New Roman"/>
                <w:sz w:val="21"/>
              </w:rPr>
            </w:pPr>
          </w:p>
        </w:tc>
        <w:tc>
          <w:tcPr>
            <w:tcW w:w="649" w:type="dxa"/>
            <w:vMerge w:val="continue"/>
            <w:tcBorders>
              <w:top w:val="nil"/>
            </w:tcBorders>
            <w:textDirection w:val="tbRlV"/>
            <w:vAlign w:val="top"/>
          </w:tcPr>
          <w:p>
            <w:pPr>
              <w:rPr>
                <w:rFonts w:hint="default" w:ascii="Times New Roman" w:hAnsi="Times New Roman" w:cs="Times New Roman"/>
                <w:sz w:val="21"/>
              </w:rPr>
            </w:pPr>
          </w:p>
        </w:tc>
        <w:tc>
          <w:tcPr>
            <w:tcW w:w="649" w:type="dxa"/>
            <w:textDirection w:val="tbRlV"/>
            <w:vAlign w:val="top"/>
          </w:tcPr>
          <w:p>
            <w:pPr>
              <w:spacing w:before="200"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果</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维</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持</w:t>
            </w:r>
          </w:p>
        </w:tc>
        <w:tc>
          <w:tcPr>
            <w:tcW w:w="648" w:type="dxa"/>
            <w:textDirection w:val="tbRlV"/>
            <w:vAlign w:val="top"/>
          </w:tcPr>
          <w:p>
            <w:pPr>
              <w:spacing w:before="199"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果</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纠</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正</w:t>
            </w:r>
          </w:p>
        </w:tc>
        <w:tc>
          <w:tcPr>
            <w:tcW w:w="650" w:type="dxa"/>
            <w:textDirection w:val="tbRlV"/>
            <w:vAlign w:val="top"/>
          </w:tcPr>
          <w:p>
            <w:pPr>
              <w:spacing w:before="198"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他</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结</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果</w:t>
            </w:r>
          </w:p>
        </w:tc>
        <w:tc>
          <w:tcPr>
            <w:tcW w:w="649" w:type="dxa"/>
            <w:textDirection w:val="tbRlV"/>
            <w:vAlign w:val="top"/>
          </w:tcPr>
          <w:p>
            <w:pPr>
              <w:spacing w:before="199"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尚</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未</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审</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结</w:t>
            </w:r>
          </w:p>
        </w:tc>
        <w:tc>
          <w:tcPr>
            <w:tcW w:w="647" w:type="dxa"/>
            <w:textDirection w:val="tbRlV"/>
            <w:vAlign w:val="top"/>
          </w:tcPr>
          <w:p>
            <w:pPr>
              <w:spacing w:before="196" w:line="180" w:lineRule="auto"/>
              <w:ind w:firstLine="80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计</w:t>
            </w:r>
          </w:p>
        </w:tc>
        <w:tc>
          <w:tcPr>
            <w:tcW w:w="650" w:type="dxa"/>
            <w:textDirection w:val="tbRlV"/>
            <w:vAlign w:val="top"/>
          </w:tcPr>
          <w:p>
            <w:pPr>
              <w:spacing w:before="196"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果</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维</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持</w:t>
            </w:r>
          </w:p>
        </w:tc>
        <w:tc>
          <w:tcPr>
            <w:tcW w:w="649" w:type="dxa"/>
            <w:textDirection w:val="tbRlV"/>
            <w:vAlign w:val="top"/>
          </w:tcPr>
          <w:p>
            <w:pPr>
              <w:spacing w:before="194"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果</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纠</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正</w:t>
            </w:r>
          </w:p>
        </w:tc>
        <w:tc>
          <w:tcPr>
            <w:tcW w:w="649" w:type="dxa"/>
            <w:textDirection w:val="tbRlV"/>
            <w:vAlign w:val="top"/>
          </w:tcPr>
          <w:p>
            <w:pPr>
              <w:spacing w:before="192"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他</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结</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果</w:t>
            </w:r>
          </w:p>
        </w:tc>
        <w:tc>
          <w:tcPr>
            <w:tcW w:w="650" w:type="dxa"/>
            <w:textDirection w:val="tbRlV"/>
            <w:vAlign w:val="top"/>
          </w:tcPr>
          <w:p>
            <w:pPr>
              <w:spacing w:before="192" w:line="180" w:lineRule="auto"/>
              <w:ind w:firstLine="24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尚</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z w:val="24"/>
                <w:szCs w:val="24"/>
              </w:rPr>
              <w:t>未</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审</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z w:val="24"/>
                <w:szCs w:val="24"/>
              </w:rPr>
              <w:t>结</w:t>
            </w:r>
          </w:p>
        </w:tc>
        <w:tc>
          <w:tcPr>
            <w:tcW w:w="659" w:type="dxa"/>
            <w:textDirection w:val="tbRlV"/>
            <w:vAlign w:val="top"/>
          </w:tcPr>
          <w:p>
            <w:pPr>
              <w:spacing w:before="202" w:line="180" w:lineRule="auto"/>
              <w:ind w:firstLine="80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660"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7"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50"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50"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7"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50"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4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50"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c>
          <w:tcPr>
            <w:tcW w:w="659"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z w:val="21"/>
                <w:lang w:val="en-US" w:eastAsia="zh-CN"/>
              </w:rPr>
              <w:t>0</w:t>
            </w:r>
          </w:p>
        </w:tc>
      </w:tr>
    </w:tbl>
    <w:p>
      <w:pPr>
        <w:spacing w:line="266" w:lineRule="auto"/>
        <w:rPr>
          <w:rFonts w:hint="default" w:ascii="Times New Roman" w:hAnsi="Times New Roman" w:cs="Times New Roman"/>
          <w:sz w:val="21"/>
        </w:rPr>
      </w:pPr>
    </w:p>
    <w:p>
      <w:pPr>
        <w:spacing w:line="267" w:lineRule="auto"/>
        <w:rPr>
          <w:rFonts w:hint="default" w:ascii="Times New Roman" w:hAnsi="Times New Roman" w:cs="Times New Roman"/>
          <w:sz w:val="21"/>
        </w:rPr>
      </w:pPr>
    </w:p>
    <w:p>
      <w:pPr>
        <w:numPr>
          <w:ilvl w:val="0"/>
          <w:numId w:val="1"/>
        </w:numPr>
        <w:spacing w:before="97" w:line="185" w:lineRule="auto"/>
        <w:ind w:firstLine="1018"/>
        <w:rPr>
          <w:rFonts w:hint="default" w:ascii="Times New Roman" w:hAnsi="Times New Roman" w:eastAsia="黑体" w:cs="Times New Roman"/>
          <w:color w:val="333333"/>
          <w:spacing w:val="-2"/>
          <w:sz w:val="30"/>
          <w:szCs w:val="30"/>
        </w:rPr>
      </w:pPr>
      <w:r>
        <w:rPr>
          <w:rFonts w:hint="default" w:ascii="Times New Roman" w:hAnsi="Times New Roman" w:eastAsia="黑体" w:cs="Times New Roman"/>
          <w:color w:val="333333"/>
          <w:spacing w:val="-2"/>
          <w:sz w:val="30"/>
          <w:szCs w:val="30"/>
        </w:rPr>
        <w:t>存在的主要问题及改进情况</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楷体" w:cs="Times New Roman"/>
          <w:b w:val="0"/>
          <w:bCs w:val="0"/>
          <w:sz w:val="30"/>
          <w:szCs w:val="30"/>
          <w:lang w:eastAsia="zh-CN"/>
        </w:rPr>
      </w:pPr>
      <w:r>
        <w:rPr>
          <w:rFonts w:hint="default" w:ascii="Times New Roman" w:hAnsi="Times New Roman" w:eastAsia="楷体" w:cs="Times New Roman"/>
          <w:b w:val="0"/>
          <w:bCs w:val="0"/>
          <w:sz w:val="30"/>
          <w:szCs w:val="30"/>
          <w:lang w:eastAsia="zh-CN"/>
        </w:rPr>
        <w:t>（一）主要问题</w:t>
      </w:r>
    </w:p>
    <w:p>
      <w:pPr>
        <w:keepNext w:val="0"/>
        <w:keepLines w:val="0"/>
        <w:pageBreakBefore w:val="0"/>
        <w:widowControl w:val="0"/>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eastAsia="方正仿宋_GBK" w:cs="Times New Roman"/>
          <w:spacing w:val="4"/>
          <w:sz w:val="32"/>
          <w:szCs w:val="30"/>
          <w:lang w:eastAsia="zh-CN"/>
        </w:rPr>
      </w:pPr>
      <w:r>
        <w:rPr>
          <w:rFonts w:hint="default" w:ascii="Times New Roman" w:hAnsi="Times New Roman" w:eastAsia="方正仿宋_GBK" w:cs="Times New Roman"/>
          <w:spacing w:val="4"/>
          <w:sz w:val="32"/>
          <w:szCs w:val="30"/>
          <w:lang w:val="en-US" w:eastAsia="zh-CN"/>
        </w:rPr>
        <w:t>1、</w:t>
      </w:r>
      <w:r>
        <w:rPr>
          <w:rFonts w:hint="default" w:ascii="Times New Roman" w:hAnsi="Times New Roman" w:eastAsia="方正仿宋_GBK" w:cs="Times New Roman"/>
          <w:spacing w:val="4"/>
          <w:sz w:val="32"/>
          <w:szCs w:val="30"/>
          <w:lang w:eastAsia="zh-CN"/>
        </w:rPr>
        <w:t>政务公开的渠道过多，多部门分别设立了不同的网站或者平台进行政务公开。</w:t>
      </w:r>
    </w:p>
    <w:p>
      <w:pPr>
        <w:keepNext w:val="0"/>
        <w:keepLines w:val="0"/>
        <w:pageBreakBefore w:val="0"/>
        <w:widowControl w:val="0"/>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eastAsia="方正仿宋_GBK" w:cs="Times New Roman"/>
          <w:spacing w:val="4"/>
          <w:sz w:val="32"/>
          <w:szCs w:val="30"/>
          <w:lang w:eastAsia="zh-CN"/>
        </w:rPr>
      </w:pPr>
      <w:r>
        <w:rPr>
          <w:rFonts w:hint="default" w:ascii="Times New Roman" w:hAnsi="Times New Roman" w:eastAsia="方正仿宋_GBK" w:cs="Times New Roman"/>
          <w:spacing w:val="4"/>
          <w:sz w:val="32"/>
          <w:szCs w:val="30"/>
          <w:lang w:val="en-US" w:eastAsia="zh-CN"/>
        </w:rPr>
        <w:t>2、</w:t>
      </w:r>
      <w:r>
        <w:rPr>
          <w:rFonts w:hint="default" w:ascii="Times New Roman" w:hAnsi="Times New Roman" w:eastAsia="方正仿宋_GBK" w:cs="Times New Roman"/>
          <w:spacing w:val="4"/>
          <w:sz w:val="32"/>
          <w:szCs w:val="30"/>
          <w:lang w:eastAsia="zh-CN"/>
        </w:rPr>
        <w:t>某些平台信息更新不及时，甚至存在信息错误的情况。</w:t>
      </w:r>
    </w:p>
    <w:p>
      <w:pPr>
        <w:keepNext w:val="0"/>
        <w:keepLines w:val="0"/>
        <w:pageBreakBefore w:val="0"/>
        <w:widowControl w:val="0"/>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eastAsia="仿宋_GB2312" w:cs="Times New Roman"/>
          <w:spacing w:val="4"/>
          <w:sz w:val="32"/>
          <w:szCs w:val="30"/>
          <w:lang w:eastAsia="zh-CN"/>
        </w:rPr>
      </w:pPr>
      <w:r>
        <w:rPr>
          <w:rFonts w:hint="default" w:ascii="Times New Roman" w:hAnsi="Times New Roman" w:eastAsia="方正仿宋_GBK" w:cs="Times New Roman"/>
          <w:spacing w:val="4"/>
          <w:sz w:val="32"/>
          <w:szCs w:val="30"/>
          <w:lang w:val="en-US" w:eastAsia="zh-CN"/>
        </w:rPr>
        <w:t>3、</w:t>
      </w:r>
      <w:r>
        <w:rPr>
          <w:rFonts w:hint="default" w:ascii="Times New Roman" w:hAnsi="Times New Roman" w:eastAsia="方正仿宋_GBK" w:cs="Times New Roman"/>
          <w:spacing w:val="4"/>
          <w:sz w:val="32"/>
          <w:szCs w:val="30"/>
          <w:lang w:eastAsia="zh-CN"/>
        </w:rPr>
        <w:t>没有设置全职的工作人员，多渠道多平台要求政务公开的情况下，增加了兼职工作人员的工作量，导致重复劳动，工作效率低下。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楷体" w:cs="Times New Roman"/>
          <w:b w:val="0"/>
          <w:bCs w:val="0"/>
          <w:sz w:val="30"/>
          <w:szCs w:val="30"/>
          <w:lang w:eastAsia="zh-CN"/>
        </w:rPr>
      </w:pPr>
      <w:r>
        <w:rPr>
          <w:rFonts w:hint="default" w:ascii="Times New Roman" w:hAnsi="Times New Roman" w:eastAsia="楷体" w:cs="Times New Roman"/>
          <w:b w:val="0"/>
          <w:bCs w:val="0"/>
          <w:sz w:val="30"/>
          <w:szCs w:val="30"/>
          <w:lang w:eastAsia="zh-CN"/>
        </w:rPr>
        <w:t>（二）改进措施</w:t>
      </w:r>
    </w:p>
    <w:p>
      <w:pPr>
        <w:keepNext w:val="0"/>
        <w:keepLines w:val="0"/>
        <w:pageBreakBefore w:val="0"/>
        <w:widowControl w:val="0"/>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eastAsia="方正仿宋_GBK" w:cs="Times New Roman"/>
          <w:spacing w:val="4"/>
          <w:sz w:val="32"/>
          <w:szCs w:val="30"/>
          <w:lang w:val="en-US" w:eastAsia="zh-CN"/>
        </w:rPr>
      </w:pPr>
      <w:r>
        <w:rPr>
          <w:rFonts w:hint="default" w:ascii="Times New Roman" w:hAnsi="Times New Roman" w:eastAsia="方正仿宋_GBK" w:cs="Times New Roman"/>
          <w:spacing w:val="4"/>
          <w:sz w:val="32"/>
          <w:szCs w:val="30"/>
          <w:lang w:val="en-US" w:eastAsia="zh-CN"/>
        </w:rPr>
        <w:t>有关改进措施：一是建议对基层单位的政务公开平台在一定层面和范围上进行整合，或由一个综合部门牵头，以利于规范管理和工作开展，提高信息录入的效率。二是信息的更新和完善要及时，特别是行政处罚类的信息，对于已过公示期的数据要及时处理，不给行政机关和行政相对人造成不必要的麻烦。三是建议设置全职的工作人员，加强人员培训，尽快提高工作能力和水平。</w:t>
      </w:r>
    </w:p>
    <w:p>
      <w:pPr>
        <w:keepNext w:val="0"/>
        <w:keepLines w:val="0"/>
        <w:pageBreakBefore w:val="0"/>
        <w:wordWrap/>
        <w:overflowPunct/>
        <w:topLinePunct w:val="0"/>
        <w:bidi w:val="0"/>
        <w:spacing w:before="261" w:line="185" w:lineRule="auto"/>
        <w:ind w:firstLine="592" w:firstLineChars="200"/>
        <w:rPr>
          <w:rFonts w:hint="default" w:ascii="Times New Roman" w:hAnsi="Times New Roman" w:eastAsia="黑体" w:cs="Times New Roman"/>
          <w:sz w:val="30"/>
          <w:szCs w:val="30"/>
        </w:rPr>
      </w:pPr>
      <w:r>
        <w:rPr>
          <w:rFonts w:hint="default" w:ascii="Times New Roman" w:hAnsi="Times New Roman" w:eastAsia="黑体" w:cs="Times New Roman"/>
          <w:color w:val="333333"/>
          <w:spacing w:val="-2"/>
          <w:sz w:val="30"/>
          <w:szCs w:val="30"/>
        </w:rPr>
        <w:t>六、其他需要报告的事项</w:t>
      </w:r>
    </w:p>
    <w:p>
      <w:pPr>
        <w:keepNext w:val="0"/>
        <w:keepLines w:val="0"/>
        <w:pageBreakBefore w:val="0"/>
        <w:widowControl w:val="0"/>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eastAsia="方正仿宋_GBK" w:cs="Times New Roman"/>
          <w:spacing w:val="4"/>
          <w:sz w:val="32"/>
          <w:szCs w:val="30"/>
          <w:lang w:val="en-US" w:eastAsia="zh-CN"/>
        </w:rPr>
      </w:pPr>
      <w:bookmarkStart w:id="0" w:name="_GoBack"/>
      <w:r>
        <w:rPr>
          <w:rFonts w:hint="default" w:ascii="Times New Roman" w:hAnsi="Times New Roman" w:eastAsia="方正仿宋_GBK" w:cs="Times New Roman"/>
          <w:spacing w:val="4"/>
          <w:sz w:val="32"/>
          <w:szCs w:val="30"/>
          <w:lang w:val="en-US" w:eastAsia="zh-CN"/>
        </w:rPr>
        <w:t>截至目前，本机关未收取信息处理费。</w:t>
      </w:r>
    </w:p>
    <w:bookmarkEnd w:id="0"/>
    <w:sectPr>
      <w:footerReference r:id="rId5" w:type="default"/>
      <w:pgSz w:w="11907" w:h="16839"/>
      <w:pgMar w:top="1431" w:right="1065" w:bottom="1266" w:left="1070" w:header="0" w:footer="10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exact"/>
      <w:ind w:firstLine="527"/>
      <w:rPr>
        <w:rFonts w:ascii="宋体" w:hAnsi="宋体" w:eastAsia="宋体" w:cs="宋体"/>
        <w:sz w:val="28"/>
        <w:szCs w:val="28"/>
      </w:rPr>
    </w:pPr>
    <w:r>
      <w:rPr>
        <w:rFonts w:ascii="宋体" w:hAnsi="宋体" w:eastAsia="宋体" w:cs="宋体"/>
        <w:spacing w:val="-7"/>
        <w:position w:val="-4"/>
        <w:sz w:val="28"/>
        <w:szCs w:val="28"/>
      </w:rPr>
      <w:t>—</w:t>
    </w:r>
    <w:r>
      <w:rPr>
        <w:rFonts w:ascii="宋体" w:hAnsi="宋体" w:eastAsia="宋体" w:cs="宋体"/>
        <w:spacing w:val="-36"/>
        <w:position w:val="-4"/>
        <w:sz w:val="28"/>
        <w:szCs w:val="28"/>
      </w:rPr>
      <w:t xml:space="preserve"> </w:t>
    </w:r>
    <w:r>
      <w:rPr>
        <w:rFonts w:ascii="宋体" w:hAnsi="宋体" w:eastAsia="宋体" w:cs="宋体"/>
        <w:spacing w:val="-7"/>
        <w:position w:val="-4"/>
        <w:sz w:val="28"/>
        <w:szCs w:val="28"/>
      </w:rPr>
      <w:t>8</w:t>
    </w:r>
    <w:r>
      <w:rPr>
        <w:rFonts w:ascii="宋体" w:hAnsi="宋体" w:eastAsia="宋体" w:cs="宋体"/>
        <w:spacing w:val="-41"/>
        <w:position w:val="-4"/>
        <w:sz w:val="28"/>
        <w:szCs w:val="28"/>
      </w:rPr>
      <w:t xml:space="preserve"> </w:t>
    </w:r>
    <w:r>
      <w:rPr>
        <w:rFonts w:ascii="宋体" w:hAnsi="宋体" w:eastAsia="宋体" w:cs="宋体"/>
        <w:spacing w:val="-7"/>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73D3F"/>
    <w:multiLevelType w:val="singleLevel"/>
    <w:tmpl w:val="44573D3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8D05A8B"/>
    <w:rsid w:val="2FB30B13"/>
    <w:rsid w:val="31235811"/>
    <w:rsid w:val="485B4820"/>
    <w:rsid w:val="4E9A030C"/>
    <w:rsid w:val="644E6B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2022-01-12T10:56:00Z</dcterms:created>
  <dc:creator>荣荣</dc:creator>
  <cp:lastModifiedBy>要开心</cp:lastModifiedBy>
  <dcterms:modified xsi:type="dcterms:W3CDTF">2022-01-30T07:26:15Z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2022-01-12T15:28:10Z</vt:filetime>
  </property>
  <property fmtid="{D5CDD505-2E9C-101B-9397-08002B2CF9AE}" pid="4" name="KSOProductBuildVer">
    <vt:lpwstr>2052-11.1.0.11294</vt:lpwstr>
  </property>
  <property fmtid="{D5CDD505-2E9C-101B-9397-08002B2CF9AE}" pid="5" name="ICV">
    <vt:lpwstr>B687E6D3F5BB40879E18D06ECFE4C9FC</vt:lpwstr>
  </property>
</Properties>
</file>