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5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区行政审批局政府信息公开工作年度报告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5"/>
        <w:ind w:left="0" w:right="0" w:firstLine="600" w:firstLineChars="200"/>
        <w:jc w:val="left"/>
        <w:textAlignment w:val="auto"/>
        <w:rPr>
          <w:rFonts w:hint="eastAsia" w:ascii="黑体" w:eastAsia="黑体"/>
          <w:color w:val="333333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lang w:val="en-US" w:eastAsia="zh-CN"/>
        </w:rPr>
        <w:t>依据《中华人民共和国政府信息公开条例》和省、市、区各级有关文件精神，我局高度重视政府信息公开工作，单位主要负责负责人亲自部署，层层压实责任，规范信息公开内容，提高信息公开水平，确保政府信息公开工作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5"/>
        <w:ind w:left="0" w:right="0" w:firstLine="600" w:firstLineChars="200"/>
        <w:jc w:val="left"/>
        <w:textAlignment w:val="auto"/>
        <w:rPr>
          <w:rFonts w:hint="eastAsia" w:ascii="黑体" w:eastAsia="黑体"/>
          <w:sz w:val="30"/>
        </w:rPr>
      </w:pPr>
      <w:r>
        <w:rPr>
          <w:rFonts w:hint="eastAsia" w:ascii="黑体" w:eastAsia="黑体"/>
          <w:color w:val="333333"/>
          <w:sz w:val="30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lang w:val="en-US" w:eastAsia="zh-CN"/>
        </w:rPr>
        <w:t>一是狠抓制度建设，推动政府信息公开规范化。建立健全区行政审批局信息公开工作制度，对信息公开的原则、程序、内容、形式做出明确规定，完善信息公开保密审查制度，健全组织领导和责任追究制度。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lang w:val="en-US" w:eastAsia="zh-CN"/>
        </w:rPr>
        <w:t>二是突出重点领域，把握政府信息公开及时性。紧紧围绕我局职能范围，将市场主体准入、食品经营许可、建筑工程施工许可等领域的政府信息，通过门户网站、报刊、微信公众平台等载体，及时全面向社会主动公开，依法扩大公开范围，提升公开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lang w:val="en-US" w:eastAsia="zh-CN"/>
        </w:rPr>
        <w:t>三是加强队伍建设，提升政府信息公开权威性。安排专人负责信息公开事项，做好信息公开审查、维护、报送、更新等工作，定期组织信息员参与业务培训，掌握最新法律政策规定，严格执行信息公开程序，最大限度地保障人民群众的知情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jc w:val="left"/>
        <w:textAlignment w:val="auto"/>
        <w:rPr>
          <w:rFonts w:hint="eastAsia" w:ascii="黑体" w:eastAsia="黑体"/>
          <w:sz w:val="30"/>
        </w:rPr>
      </w:pPr>
      <w:r>
        <w:rPr>
          <w:rFonts w:hint="eastAsia" w:ascii="黑体" w:eastAsia="黑体"/>
          <w:color w:val="333333"/>
          <w:sz w:val="30"/>
        </w:rPr>
        <w:t>二、主动公开政府信息情况</w:t>
      </w:r>
    </w:p>
    <w:tbl>
      <w:tblPr>
        <w:tblStyle w:val="3"/>
        <w:tblpPr w:leftFromText="180" w:rightFromText="180" w:vertAnchor="text" w:horzAnchor="page" w:tblpX="1198" w:tblpY="429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2436"/>
        <w:gridCol w:w="2434"/>
        <w:gridCol w:w="24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7"/>
              <w:spacing w:before="169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第二十条第（一）项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2436" w:type="dxa"/>
          </w:tcPr>
          <w:p>
            <w:pPr>
              <w:pStyle w:val="7"/>
              <w:spacing w:before="170"/>
              <w:ind w:left="426" w:right="26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本年制发件数 </w:t>
            </w:r>
          </w:p>
        </w:tc>
        <w:tc>
          <w:tcPr>
            <w:tcW w:w="2434" w:type="dxa"/>
          </w:tcPr>
          <w:p>
            <w:pPr>
              <w:pStyle w:val="7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本年废止件数 </w:t>
            </w:r>
          </w:p>
        </w:tc>
        <w:tc>
          <w:tcPr>
            <w:tcW w:w="2436" w:type="dxa"/>
          </w:tcPr>
          <w:p>
            <w:pPr>
              <w:pStyle w:val="7"/>
              <w:spacing w:before="170"/>
              <w:ind w:left="42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现行有效件数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规章 </w:t>
            </w:r>
          </w:p>
        </w:tc>
        <w:tc>
          <w:tcPr>
            <w:tcW w:w="2436" w:type="dxa"/>
          </w:tcPr>
          <w:p>
            <w:pPr>
              <w:pStyle w:val="7"/>
              <w:spacing w:before="168"/>
              <w:ind w:left="158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4" w:type="dxa"/>
          </w:tcPr>
          <w:p>
            <w:pPr>
              <w:pStyle w:val="7"/>
              <w:spacing w:before="168"/>
              <w:ind w:left="156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>
            <w:pPr>
              <w:pStyle w:val="7"/>
              <w:spacing w:before="168"/>
              <w:ind w:left="159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行政规范性文件 </w:t>
            </w:r>
          </w:p>
        </w:tc>
        <w:tc>
          <w:tcPr>
            <w:tcW w:w="2436" w:type="dxa"/>
          </w:tcPr>
          <w:p>
            <w:pPr>
              <w:pStyle w:val="7"/>
              <w:spacing w:before="168"/>
              <w:ind w:left="158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rFonts w:hint="eastAsia"/>
                <w:w w:val="100"/>
                <w:sz w:val="28"/>
                <w:lang w:val="en-US" w:eastAsia="zh-CN"/>
              </w:rPr>
              <w:t>1</w:t>
            </w:r>
          </w:p>
        </w:tc>
        <w:tc>
          <w:tcPr>
            <w:tcW w:w="2434" w:type="dxa"/>
          </w:tcPr>
          <w:p>
            <w:pPr>
              <w:pStyle w:val="7"/>
              <w:spacing w:before="168"/>
              <w:ind w:left="156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>
            <w:pPr>
              <w:pStyle w:val="7"/>
              <w:spacing w:before="168"/>
              <w:ind w:left="159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7"/>
              <w:spacing w:before="170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第二十条第（五）项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68"/>
              <w:ind w:left="2582" w:right="242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本年处理决定数量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行政许可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68"/>
              <w:ind w:left="161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rFonts w:hint="eastAsia"/>
                <w:w w:val="100"/>
                <w:sz w:val="28"/>
                <w:lang w:val="en-US" w:eastAsia="zh-CN"/>
              </w:rPr>
              <w:t>68675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7"/>
              <w:spacing w:before="171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第二十条第（六）项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68"/>
              <w:ind w:left="2582" w:right="242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本年处理决定数量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行政处罚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68"/>
              <w:ind w:left="161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71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行政强制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71"/>
              <w:ind w:left="161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7"/>
              <w:spacing w:before="168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第二十条第（八）项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9" w:hRule="atLeast"/>
        </w:trPr>
        <w:tc>
          <w:tcPr>
            <w:tcW w:w="2434" w:type="dxa"/>
          </w:tcPr>
          <w:p>
            <w:pPr>
              <w:pStyle w:val="7"/>
              <w:spacing w:before="169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69"/>
              <w:ind w:left="1833"/>
              <w:rPr>
                <w:sz w:val="28"/>
              </w:rPr>
            </w:pPr>
            <w:r>
              <w:rPr>
                <w:sz w:val="28"/>
              </w:rPr>
              <w:t xml:space="preserve">本年收费金额（单位：万元）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70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行政事业性收费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70"/>
              <w:ind w:left="161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  <w:r>
              <w:rPr>
                <w:w w:val="100"/>
                <w:sz w:val="28"/>
              </w:rPr>
              <w:t xml:space="preserve"> </w:t>
            </w:r>
          </w:p>
        </w:tc>
      </w:tr>
    </w:tbl>
    <w:p>
      <w:pPr>
        <w:pStyle w:val="2"/>
        <w:spacing w:before="1"/>
        <w:rPr>
          <w:rFonts w:ascii="黑体"/>
          <w:sz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8" w:after="26"/>
        <w:ind w:left="0" w:right="0" w:firstLine="600" w:firstLineChars="200"/>
        <w:jc w:val="left"/>
        <w:textAlignment w:val="auto"/>
        <w:rPr>
          <w:rFonts w:hint="eastAsia" w:ascii="黑体" w:eastAsia="黑体"/>
          <w:color w:val="333333"/>
          <w:sz w:val="30"/>
        </w:rPr>
      </w:pPr>
      <w:r>
        <w:rPr>
          <w:rFonts w:hint="eastAsia" w:ascii="黑体" w:eastAsia="黑体"/>
          <w:color w:val="333333"/>
          <w:sz w:val="30"/>
        </w:rPr>
        <w:t>三、收到和处理政府信息公开申请情况</w:t>
      </w:r>
    </w:p>
    <w:tbl>
      <w:tblPr>
        <w:tblStyle w:val="3"/>
        <w:tblpPr w:leftFromText="180" w:rightFromText="180" w:vertAnchor="text" w:horzAnchor="page" w:tblpX="1130" w:tblpY="425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6"/>
              <w:rPr>
                <w:rFonts w:ascii="黑体"/>
                <w:sz w:val="35"/>
              </w:rPr>
            </w:pPr>
          </w:p>
          <w:p>
            <w:pPr>
              <w:pStyle w:val="7"/>
              <w:spacing w:line="436" w:lineRule="auto"/>
              <w:ind w:left="108" w:right="12"/>
              <w:rPr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（本列数据的勾稽关系为：第一项加第二项之和，等于第三项加第四项之和）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1" w:type="dxa"/>
            <w:gridSpan w:val="7"/>
          </w:tcPr>
          <w:p>
            <w:pPr>
              <w:pStyle w:val="7"/>
              <w:spacing w:before="211"/>
              <w:ind w:left="1838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申请人情况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164" w:line="436" w:lineRule="auto"/>
              <w:ind w:left="221" w:right="82" w:hanging="120"/>
              <w:rPr>
                <w:sz w:val="24"/>
              </w:rPr>
            </w:pPr>
            <w:r>
              <w:rPr>
                <w:sz w:val="24"/>
              </w:rPr>
              <w:t xml:space="preserve">自然人 </w:t>
            </w:r>
          </w:p>
        </w:tc>
        <w:tc>
          <w:tcPr>
            <w:tcW w:w="3429" w:type="dxa"/>
            <w:gridSpan w:val="5"/>
          </w:tcPr>
          <w:p>
            <w:pPr>
              <w:pStyle w:val="7"/>
              <w:spacing w:before="208"/>
              <w:ind w:left="874"/>
              <w:rPr>
                <w:sz w:val="24"/>
              </w:rPr>
            </w:pPr>
            <w:r>
              <w:rPr>
                <w:sz w:val="24"/>
              </w:rPr>
              <w:t xml:space="preserve">法人或其他组织 </w:t>
            </w:r>
          </w:p>
        </w:tc>
        <w:tc>
          <w:tcPr>
            <w:tcW w:w="686" w:type="dxa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9"/>
              <w:rPr>
                <w:rFonts w:ascii="黑体"/>
                <w:sz w:val="34"/>
              </w:rPr>
            </w:pPr>
          </w:p>
          <w:p>
            <w:pPr>
              <w:pStyle w:val="7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181" w:line="436" w:lineRule="auto"/>
              <w:ind w:left="101" w:right="-44"/>
              <w:rPr>
                <w:sz w:val="24"/>
              </w:rPr>
            </w:pPr>
            <w:r>
              <w:rPr>
                <w:sz w:val="24"/>
              </w:rPr>
              <w:t xml:space="preserve">商业企业 </w:t>
            </w:r>
          </w:p>
        </w:tc>
        <w:tc>
          <w:tcPr>
            <w:tcW w:w="687" w:type="dxa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181" w:line="436" w:lineRule="auto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科研机构 </w:t>
            </w:r>
          </w:p>
        </w:tc>
        <w:tc>
          <w:tcPr>
            <w:tcW w:w="686" w:type="dxa"/>
          </w:tcPr>
          <w:p>
            <w:pPr>
              <w:pStyle w:val="7"/>
              <w:spacing w:before="208" w:line="436" w:lineRule="auto"/>
              <w:ind w:left="103" w:right="81"/>
              <w:rPr>
                <w:sz w:val="24"/>
              </w:rPr>
            </w:pPr>
            <w:r>
              <w:rPr>
                <w:spacing w:val="-9"/>
                <w:sz w:val="24"/>
              </w:rPr>
              <w:t>社会公益</w:t>
            </w:r>
          </w:p>
          <w:p>
            <w:pPr>
              <w:pStyle w:val="7"/>
              <w:spacing w:before="2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组织 </w:t>
            </w:r>
          </w:p>
        </w:tc>
        <w:tc>
          <w:tcPr>
            <w:tcW w:w="686" w:type="dxa"/>
          </w:tcPr>
          <w:p>
            <w:pPr>
              <w:pStyle w:val="7"/>
              <w:spacing w:before="208" w:line="436" w:lineRule="auto"/>
              <w:ind w:left="104" w:right="79"/>
              <w:rPr>
                <w:sz w:val="24"/>
              </w:rPr>
            </w:pPr>
            <w:r>
              <w:rPr>
                <w:spacing w:val="-9"/>
                <w:sz w:val="24"/>
              </w:rPr>
              <w:t>法律服务</w:t>
            </w:r>
          </w:p>
          <w:p>
            <w:pPr>
              <w:pStyle w:val="7"/>
              <w:spacing w:before="2"/>
              <w:ind w:left="104" w:right="-44"/>
              <w:rPr>
                <w:sz w:val="24"/>
              </w:rPr>
            </w:pPr>
            <w:r>
              <w:rPr>
                <w:sz w:val="24"/>
              </w:rPr>
              <w:t xml:space="preserve">机构 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11"/>
              <w:rPr>
                <w:rFonts w:ascii="黑体"/>
                <w:sz w:val="35"/>
              </w:rPr>
            </w:pPr>
          </w:p>
          <w:p>
            <w:pPr>
              <w:pStyle w:val="7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其他 </w:t>
            </w: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一、本年新收政府信息公开申请数量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947" w:type="dxa"/>
            <w:gridSpan w:val="3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二、上年结转政府信息公开申请数量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9"/>
              <w:rPr>
                <w:rFonts w:ascii="黑体"/>
                <w:sz w:val="26"/>
              </w:rPr>
            </w:pPr>
          </w:p>
          <w:p>
            <w:pPr>
              <w:pStyle w:val="7"/>
              <w:spacing w:line="436" w:lineRule="auto"/>
              <w:ind w:left="55" w:right="35"/>
              <w:rPr>
                <w:sz w:val="24"/>
              </w:rPr>
            </w:pPr>
            <w:r>
              <w:rPr>
                <w:spacing w:val="-24"/>
                <w:sz w:val="24"/>
              </w:rPr>
              <w:t>三、本</w:t>
            </w:r>
            <w:r>
              <w:rPr>
                <w:sz w:val="24"/>
              </w:rPr>
              <w:t xml:space="preserve">年度办理结果 </w:t>
            </w:r>
          </w:p>
        </w:tc>
        <w:tc>
          <w:tcPr>
            <w:tcW w:w="4169" w:type="dxa"/>
            <w:gridSpan w:val="2"/>
          </w:tcPr>
          <w:p>
            <w:pPr>
              <w:pStyle w:val="7"/>
              <w:spacing w:before="210"/>
              <w:ind w:left="54"/>
              <w:rPr>
                <w:sz w:val="24"/>
              </w:rPr>
            </w:pPr>
            <w:r>
              <w:rPr>
                <w:sz w:val="24"/>
              </w:rPr>
              <w:t xml:space="preserve">（一）予以公开 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10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10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7"/>
              <w:spacing w:before="208"/>
              <w:ind w:left="54"/>
              <w:rPr>
                <w:rFonts w:hint="eastAsia" w:ascii="楷体" w:eastAsia="楷体"/>
                <w:sz w:val="24"/>
              </w:rPr>
            </w:pPr>
            <w:r>
              <w:rPr>
                <w:sz w:val="24"/>
              </w:rPr>
              <w:t>（二）部分公开</w:t>
            </w:r>
            <w:r>
              <w:rPr>
                <w:rFonts w:hint="eastAsia" w:ascii="楷体" w:eastAsia="楷体"/>
                <w:sz w:val="24"/>
              </w:rPr>
              <w:t>（区分处理的，只计这</w:t>
            </w:r>
          </w:p>
          <w:p>
            <w:pPr>
              <w:pStyle w:val="7"/>
              <w:spacing w:before="11"/>
              <w:rPr>
                <w:rFonts w:ascii="黑体"/>
                <w:sz w:val="19"/>
              </w:rPr>
            </w:pPr>
          </w:p>
          <w:p>
            <w:pPr>
              <w:pStyle w:val="7"/>
              <w:ind w:left="54"/>
              <w:rPr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一情形，不计其他情形）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6" w:type="dxa"/>
          </w:tcPr>
          <w:p>
            <w:pPr>
              <w:pStyle w:val="7"/>
              <w:spacing w:before="181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18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18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181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181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181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9"/>
              <w:rPr>
                <w:rFonts w:ascii="黑体"/>
                <w:sz w:val="30"/>
              </w:rPr>
            </w:pPr>
          </w:p>
          <w:p>
            <w:pPr>
              <w:pStyle w:val="7"/>
              <w:spacing w:before="1" w:line="439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（三</w:t>
            </w:r>
            <w:r>
              <w:rPr>
                <w:spacing w:val="-60"/>
                <w:sz w:val="24"/>
              </w:rPr>
              <w:t>）</w:t>
            </w:r>
            <w:r>
              <w:rPr>
                <w:spacing w:val="-17"/>
                <w:sz w:val="24"/>
              </w:rPr>
              <w:t>不</w:t>
            </w:r>
            <w:r>
              <w:rPr>
                <w:sz w:val="24"/>
              </w:rPr>
              <w:t xml:space="preserve">予公开 </w:t>
            </w: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1.属于国家秘密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2.其他法律行政法规禁止公开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3.危及“三安全一稳定”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11"/>
              <w:ind w:left="55"/>
              <w:rPr>
                <w:sz w:val="24"/>
              </w:rPr>
            </w:pPr>
            <w:r>
              <w:rPr>
                <w:sz w:val="24"/>
              </w:rPr>
              <w:t xml:space="preserve">4.保护第三方合法权益 </w:t>
            </w:r>
          </w:p>
        </w:tc>
        <w:tc>
          <w:tcPr>
            <w:tcW w:w="686" w:type="dxa"/>
          </w:tcPr>
          <w:p>
            <w:pPr>
              <w:pStyle w:val="7"/>
              <w:spacing w:before="211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1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1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1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1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1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5.属于三类内部事务信息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6.属于四类过程性信息 </w:t>
            </w:r>
          </w:p>
        </w:tc>
        <w:tc>
          <w:tcPr>
            <w:tcW w:w="686" w:type="dxa"/>
          </w:tcPr>
          <w:p>
            <w:pPr>
              <w:pStyle w:val="7"/>
              <w:spacing w:before="209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09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09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9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9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9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9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10"/>
              <w:ind w:left="55"/>
              <w:rPr>
                <w:sz w:val="24"/>
              </w:rPr>
            </w:pPr>
            <w:r>
              <w:rPr>
                <w:sz w:val="24"/>
              </w:rPr>
              <w:t xml:space="preserve">7.属于行政执法案卷 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10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10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8.属于行政查询事项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7"/>
              <w:spacing w:line="560" w:lineRule="exact"/>
              <w:ind w:left="54" w:right="38"/>
              <w:rPr>
                <w:sz w:val="24"/>
              </w:rPr>
            </w:pPr>
            <w:r>
              <w:rPr>
                <w:sz w:val="24"/>
              </w:rPr>
              <w:t>（四</w:t>
            </w:r>
            <w:r>
              <w:rPr>
                <w:spacing w:val="-60"/>
                <w:sz w:val="24"/>
              </w:rPr>
              <w:t>）</w:t>
            </w:r>
            <w:r>
              <w:rPr>
                <w:spacing w:val="-17"/>
                <w:sz w:val="24"/>
              </w:rPr>
              <w:t>无</w:t>
            </w:r>
            <w:r>
              <w:rPr>
                <w:sz w:val="24"/>
              </w:rPr>
              <w:t xml:space="preserve">法提供 </w:t>
            </w:r>
          </w:p>
        </w:tc>
        <w:tc>
          <w:tcPr>
            <w:tcW w:w="3154" w:type="dxa"/>
          </w:tcPr>
          <w:p>
            <w:pPr>
              <w:pStyle w:val="7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1.本机关不掌握相关政府信息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left="13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tbl>
      <w:tblPr>
        <w:tblStyle w:val="3"/>
        <w:tblpPr w:leftFromText="180" w:rightFromText="180" w:vertAnchor="text" w:horzAnchor="page" w:tblpX="1130" w:tblpY="-10317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>
            <w:pPr>
              <w:pStyle w:val="7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2.没有现成信息需要另行制作 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</w:tcBorders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3.补正后申请内容仍不明确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436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（五</w:t>
            </w:r>
            <w:r>
              <w:rPr>
                <w:spacing w:val="-60"/>
                <w:sz w:val="24"/>
              </w:rPr>
              <w:t>）</w:t>
            </w:r>
            <w:r>
              <w:rPr>
                <w:spacing w:val="-17"/>
                <w:sz w:val="24"/>
              </w:rPr>
              <w:t>不</w:t>
            </w:r>
            <w:r>
              <w:rPr>
                <w:sz w:val="24"/>
              </w:rPr>
              <w:t xml:space="preserve">予处理 </w:t>
            </w:r>
          </w:p>
        </w:tc>
        <w:tc>
          <w:tcPr>
            <w:tcW w:w="3154" w:type="dxa"/>
          </w:tcPr>
          <w:p>
            <w:pPr>
              <w:pStyle w:val="7"/>
              <w:spacing w:before="211"/>
              <w:ind w:left="55"/>
              <w:rPr>
                <w:sz w:val="24"/>
              </w:rPr>
            </w:pPr>
            <w:r>
              <w:rPr>
                <w:sz w:val="24"/>
              </w:rPr>
              <w:t xml:space="preserve">1.信访举报投诉类申请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spacing w:before="21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spacing w:before="21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2.重复申请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3.要求提供公开出版物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9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spacing w:before="209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spacing w:before="209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9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9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9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9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10"/>
              <w:ind w:left="55"/>
              <w:rPr>
                <w:sz w:val="24"/>
              </w:rPr>
            </w:pPr>
            <w:r>
              <w:rPr>
                <w:sz w:val="24"/>
              </w:rPr>
              <w:t xml:space="preserve">4.无正当理由大量反复申请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0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spacing w:before="210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spacing w:before="210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0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0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0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0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>5.要求行政机关确认或重新</w:t>
            </w:r>
          </w:p>
          <w:p>
            <w:pPr>
              <w:pStyle w:val="7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7"/>
              <w:ind w:left="55"/>
              <w:rPr>
                <w:sz w:val="24"/>
              </w:rPr>
            </w:pPr>
            <w:r>
              <w:rPr>
                <w:sz w:val="24"/>
              </w:rPr>
              <w:t xml:space="preserve">出具已获取信息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436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（六</w:t>
            </w:r>
            <w:r>
              <w:rPr>
                <w:spacing w:val="-60"/>
                <w:sz w:val="24"/>
              </w:rPr>
              <w:t>）</w:t>
            </w:r>
            <w:r>
              <w:rPr>
                <w:spacing w:val="-17"/>
                <w:sz w:val="24"/>
              </w:rPr>
              <w:t>其</w:t>
            </w:r>
            <w:r>
              <w:rPr>
                <w:sz w:val="24"/>
              </w:rPr>
              <w:t xml:space="preserve">他处理 </w:t>
            </w: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>1.申请人无正当理由逾期不</w:t>
            </w:r>
          </w:p>
          <w:p>
            <w:pPr>
              <w:pStyle w:val="7"/>
              <w:spacing w:before="2" w:line="560" w:lineRule="atLeast"/>
              <w:ind w:left="55" w:right="35"/>
              <w:rPr>
                <w:sz w:val="24"/>
              </w:rPr>
            </w:pPr>
            <w:r>
              <w:rPr>
                <w:spacing w:val="-11"/>
                <w:sz w:val="24"/>
              </w:rPr>
              <w:t>补正、行政机关不再处理其政</w:t>
            </w:r>
            <w:r>
              <w:rPr>
                <w:sz w:val="24"/>
              </w:rPr>
              <w:t xml:space="preserve">府信息公开申请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8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3" w:line="560" w:lineRule="exact"/>
              <w:ind w:left="55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2.申请人逾期未按收费通知要求缴纳费用、行政机关不再处理其政府信息公开申请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7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3.其他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7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spacing w:before="207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spacing w:before="207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7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7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7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7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7"/>
              <w:spacing w:before="211"/>
              <w:ind w:left="54"/>
              <w:rPr>
                <w:sz w:val="24"/>
              </w:rPr>
            </w:pPr>
            <w:r>
              <w:rPr>
                <w:sz w:val="24"/>
              </w:rPr>
              <w:t xml:space="preserve">（七）总计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spacing w:before="21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spacing w:before="21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199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11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47" w:type="dxa"/>
            <w:gridSpan w:val="3"/>
          </w:tcPr>
          <w:p>
            <w:pPr>
              <w:pStyle w:val="7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四、结转下年度继续办理 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9"/>
              <w:ind w:right="20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spacing w:before="209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spacing w:before="209"/>
              <w:ind w:right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9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9"/>
              <w:ind w:right="19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9"/>
              <w:ind w:right="20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spacing w:before="209"/>
              <w:ind w:left="57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spacing w:before="6" w:after="1"/>
        <w:rPr>
          <w:rFonts w:ascii="Times New Roman"/>
          <w:sz w:val="22"/>
        </w:rPr>
      </w:pPr>
    </w:p>
    <w:p>
      <w:pPr>
        <w:spacing w:after="0"/>
        <w:rPr>
          <w:sz w:val="24"/>
        </w:rPr>
        <w:sectPr>
          <w:footerReference r:id="rId5" w:type="default"/>
          <w:footerReference r:id="rId6" w:type="even"/>
          <w:pgSz w:w="11910" w:h="16840"/>
          <w:pgMar w:top="1580" w:right="940" w:bottom="1520" w:left="960" w:header="0" w:footer="1114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8" w:after="26"/>
        <w:ind w:left="0" w:right="0" w:firstLine="600" w:firstLineChars="200"/>
        <w:jc w:val="left"/>
        <w:textAlignment w:val="auto"/>
        <w:rPr>
          <w:rFonts w:hint="eastAsia" w:ascii="宋体" w:eastAsia="宋体"/>
          <w:sz w:val="30"/>
        </w:rPr>
      </w:pPr>
      <w:r>
        <w:rPr>
          <w:rFonts w:hint="eastAsia" w:ascii="黑体" w:eastAsia="黑体"/>
          <w:color w:val="333333"/>
          <w:sz w:val="30"/>
        </w:rPr>
        <w:t>四、政府信息公开行政复议、行政诉讼情况</w:t>
      </w:r>
      <w:r>
        <w:rPr>
          <w:rFonts w:hint="eastAsia" w:ascii="宋体" w:eastAsia="宋体"/>
          <w:color w:val="333333"/>
          <w:sz w:val="30"/>
        </w:rPr>
        <w:t xml:space="preserve"> </w:t>
      </w:r>
    </w:p>
    <w:tbl>
      <w:tblPr>
        <w:tblStyle w:val="3"/>
        <w:tblpPr w:leftFromText="180" w:rightFromText="180" w:vertAnchor="text" w:horzAnchor="page" w:tblpX="1089" w:tblpY="42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51"/>
        <w:gridCol w:w="649"/>
        <w:gridCol w:w="652"/>
        <w:gridCol w:w="651"/>
        <w:gridCol w:w="651"/>
        <w:gridCol w:w="649"/>
        <w:gridCol w:w="651"/>
        <w:gridCol w:w="651"/>
        <w:gridCol w:w="649"/>
        <w:gridCol w:w="652"/>
        <w:gridCol w:w="651"/>
        <w:gridCol w:w="651"/>
        <w:gridCol w:w="651"/>
        <w:gridCol w:w="6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54" w:type="dxa"/>
            <w:gridSpan w:val="5"/>
          </w:tcPr>
          <w:p>
            <w:pPr>
              <w:pStyle w:val="7"/>
              <w:spacing w:before="211"/>
              <w:ind w:left="1144"/>
              <w:rPr>
                <w:sz w:val="24"/>
              </w:rPr>
            </w:pPr>
            <w:r>
              <w:rPr>
                <w:sz w:val="24"/>
              </w:rPr>
              <w:t xml:space="preserve">行政复议 </w:t>
            </w:r>
          </w:p>
        </w:tc>
        <w:tc>
          <w:tcPr>
            <w:tcW w:w="6507" w:type="dxa"/>
            <w:gridSpan w:val="10"/>
          </w:tcPr>
          <w:p>
            <w:pPr>
              <w:pStyle w:val="7"/>
              <w:spacing w:before="211"/>
              <w:ind w:left="2806" w:right="26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行政诉讼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1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91" w:line="436" w:lineRule="auto"/>
              <w:ind w:left="204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结果维持 </w:t>
            </w:r>
          </w:p>
        </w:tc>
        <w:tc>
          <w:tcPr>
            <w:tcW w:w="651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91" w:line="436" w:lineRule="auto"/>
              <w:ind w:left="201" w:right="69"/>
              <w:rPr>
                <w:sz w:val="24"/>
              </w:rPr>
            </w:pPr>
            <w:r>
              <w:rPr>
                <w:sz w:val="24"/>
              </w:rPr>
              <w:t xml:space="preserve">结果纠正 </w:t>
            </w:r>
          </w:p>
        </w:tc>
        <w:tc>
          <w:tcPr>
            <w:tcW w:w="649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91" w:line="436" w:lineRule="auto"/>
              <w:ind w:left="200" w:right="66"/>
              <w:rPr>
                <w:sz w:val="24"/>
              </w:rPr>
            </w:pPr>
            <w:r>
              <w:rPr>
                <w:sz w:val="24"/>
              </w:rPr>
              <w:t xml:space="preserve">其他结果 </w:t>
            </w:r>
          </w:p>
        </w:tc>
        <w:tc>
          <w:tcPr>
            <w:tcW w:w="652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91" w:line="436" w:lineRule="auto"/>
              <w:ind w:left="201" w:right="67"/>
              <w:rPr>
                <w:sz w:val="24"/>
              </w:rPr>
            </w:pPr>
            <w:r>
              <w:rPr>
                <w:sz w:val="24"/>
              </w:rPr>
              <w:t xml:space="preserve">尚未审结 </w:t>
            </w:r>
          </w:p>
        </w:tc>
        <w:tc>
          <w:tcPr>
            <w:tcW w:w="651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  <w:rPr>
                <w:sz w:val="34"/>
              </w:rPr>
            </w:pPr>
          </w:p>
          <w:p>
            <w:pPr>
              <w:pStyle w:val="7"/>
              <w:spacing w:line="436" w:lineRule="auto"/>
              <w:ind w:left="200" w:right="68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  <w:tc>
          <w:tcPr>
            <w:tcW w:w="3251" w:type="dxa"/>
            <w:gridSpan w:val="5"/>
          </w:tcPr>
          <w:p>
            <w:pPr>
              <w:pStyle w:val="7"/>
              <w:spacing w:before="208"/>
              <w:ind w:left="658"/>
              <w:rPr>
                <w:sz w:val="24"/>
              </w:rPr>
            </w:pPr>
            <w:r>
              <w:rPr>
                <w:sz w:val="24"/>
              </w:rPr>
              <w:t xml:space="preserve">未经复议直接起诉 </w:t>
            </w:r>
          </w:p>
        </w:tc>
        <w:tc>
          <w:tcPr>
            <w:tcW w:w="3256" w:type="dxa"/>
            <w:gridSpan w:val="5"/>
          </w:tcPr>
          <w:p>
            <w:pPr>
              <w:pStyle w:val="7"/>
              <w:spacing w:before="208"/>
              <w:ind w:left="1018"/>
              <w:rPr>
                <w:sz w:val="24"/>
              </w:rPr>
            </w:pPr>
            <w:r>
              <w:rPr>
                <w:sz w:val="24"/>
              </w:rPr>
              <w:t xml:space="preserve">复议后起诉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200" w:right="68"/>
              <w:rPr>
                <w:sz w:val="24"/>
              </w:rPr>
            </w:pPr>
            <w:r>
              <w:rPr>
                <w:sz w:val="24"/>
              </w:rPr>
              <w:t>结果维</w:t>
            </w:r>
          </w:p>
          <w:p>
            <w:pPr>
              <w:pStyle w:val="7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 xml:space="preserve">持 </w:t>
            </w:r>
          </w:p>
        </w:tc>
        <w:tc>
          <w:tcPr>
            <w:tcW w:w="649" w:type="dxa"/>
          </w:tcPr>
          <w:p>
            <w:pPr>
              <w:pStyle w:val="7"/>
              <w:spacing w:before="208" w:line="436" w:lineRule="auto"/>
              <w:ind w:left="197" w:right="69"/>
              <w:rPr>
                <w:sz w:val="24"/>
              </w:rPr>
            </w:pPr>
            <w:r>
              <w:rPr>
                <w:sz w:val="24"/>
              </w:rPr>
              <w:t>结果纠</w:t>
            </w:r>
          </w:p>
          <w:p>
            <w:pPr>
              <w:pStyle w:val="7"/>
              <w:spacing w:before="2"/>
              <w:ind w:left="197"/>
              <w:rPr>
                <w:sz w:val="24"/>
              </w:rPr>
            </w:pPr>
            <w:r>
              <w:rPr>
                <w:sz w:val="24"/>
              </w:rPr>
              <w:t xml:space="preserve">正 </w:t>
            </w: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199" w:right="71"/>
              <w:rPr>
                <w:sz w:val="24"/>
              </w:rPr>
            </w:pPr>
            <w:r>
              <w:rPr>
                <w:sz w:val="24"/>
              </w:rPr>
              <w:t>其他结</w:t>
            </w:r>
          </w:p>
          <w:p>
            <w:pPr>
              <w:pStyle w:val="7"/>
              <w:spacing w:before="2"/>
              <w:ind w:left="199"/>
              <w:rPr>
                <w:sz w:val="24"/>
              </w:rPr>
            </w:pPr>
            <w:r>
              <w:rPr>
                <w:sz w:val="24"/>
              </w:rPr>
              <w:t xml:space="preserve">果 </w:t>
            </w: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196" w:right="74"/>
              <w:rPr>
                <w:sz w:val="24"/>
              </w:rPr>
            </w:pPr>
            <w:r>
              <w:rPr>
                <w:sz w:val="24"/>
              </w:rPr>
              <w:t>尚未审</w:t>
            </w:r>
          </w:p>
          <w:p>
            <w:pPr>
              <w:pStyle w:val="7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 xml:space="preserve">结 </w:t>
            </w:r>
          </w:p>
        </w:tc>
        <w:tc>
          <w:tcPr>
            <w:tcW w:w="649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"/>
              <w:rPr>
                <w:sz w:val="35"/>
              </w:rPr>
            </w:pPr>
          </w:p>
          <w:p>
            <w:pPr>
              <w:pStyle w:val="7"/>
              <w:spacing w:line="439" w:lineRule="auto"/>
              <w:ind w:left="195" w:right="71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  <w:tc>
          <w:tcPr>
            <w:tcW w:w="652" w:type="dxa"/>
          </w:tcPr>
          <w:p>
            <w:pPr>
              <w:pStyle w:val="7"/>
              <w:spacing w:before="208" w:line="436" w:lineRule="auto"/>
              <w:ind w:left="197" w:right="72"/>
              <w:rPr>
                <w:sz w:val="24"/>
              </w:rPr>
            </w:pPr>
            <w:r>
              <w:rPr>
                <w:sz w:val="24"/>
              </w:rPr>
              <w:t>结果维</w:t>
            </w:r>
          </w:p>
          <w:p>
            <w:pPr>
              <w:pStyle w:val="7"/>
              <w:spacing w:before="2"/>
              <w:ind w:left="197"/>
              <w:rPr>
                <w:sz w:val="24"/>
              </w:rPr>
            </w:pPr>
            <w:r>
              <w:rPr>
                <w:sz w:val="24"/>
              </w:rPr>
              <w:t xml:space="preserve">持 </w:t>
            </w: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195" w:right="73"/>
              <w:rPr>
                <w:sz w:val="24"/>
              </w:rPr>
            </w:pPr>
            <w:r>
              <w:rPr>
                <w:sz w:val="24"/>
              </w:rPr>
              <w:t>结果纠</w:t>
            </w:r>
          </w:p>
          <w:p>
            <w:pPr>
              <w:pStyle w:val="7"/>
              <w:spacing w:before="2"/>
              <w:ind w:left="195"/>
              <w:rPr>
                <w:sz w:val="24"/>
              </w:rPr>
            </w:pPr>
            <w:r>
              <w:rPr>
                <w:sz w:val="24"/>
              </w:rPr>
              <w:t xml:space="preserve">正 </w:t>
            </w: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195" w:right="73"/>
              <w:rPr>
                <w:sz w:val="24"/>
              </w:rPr>
            </w:pPr>
            <w:r>
              <w:rPr>
                <w:sz w:val="24"/>
              </w:rPr>
              <w:t>其他结</w:t>
            </w:r>
          </w:p>
          <w:p>
            <w:pPr>
              <w:pStyle w:val="7"/>
              <w:spacing w:before="2"/>
              <w:ind w:left="195"/>
              <w:rPr>
                <w:sz w:val="24"/>
              </w:rPr>
            </w:pPr>
            <w:r>
              <w:rPr>
                <w:sz w:val="24"/>
              </w:rPr>
              <w:t xml:space="preserve">果 </w:t>
            </w: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194" w:right="75"/>
              <w:rPr>
                <w:sz w:val="24"/>
              </w:rPr>
            </w:pPr>
            <w:r>
              <w:rPr>
                <w:sz w:val="24"/>
              </w:rPr>
              <w:t>尚未审</w:t>
            </w:r>
          </w:p>
          <w:p>
            <w:pPr>
              <w:pStyle w:val="7"/>
              <w:spacing w:before="2"/>
              <w:ind w:left="194"/>
              <w:rPr>
                <w:sz w:val="24"/>
              </w:rPr>
            </w:pPr>
            <w:r>
              <w:rPr>
                <w:sz w:val="24"/>
              </w:rPr>
              <w:t xml:space="preserve">结 </w:t>
            </w:r>
          </w:p>
        </w:tc>
        <w:tc>
          <w:tcPr>
            <w:tcW w:w="651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"/>
              <w:rPr>
                <w:sz w:val="35"/>
              </w:rPr>
            </w:pPr>
          </w:p>
          <w:p>
            <w:pPr>
              <w:pStyle w:val="7"/>
              <w:spacing w:line="439" w:lineRule="auto"/>
              <w:ind w:left="191" w:right="78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73" w:hRule="atLeast"/>
        </w:trPr>
        <w:tc>
          <w:tcPr>
            <w:tcW w:w="651" w:type="dxa"/>
            <w:vAlign w:val="center"/>
          </w:tcPr>
          <w:p>
            <w:pPr>
              <w:pStyle w:val="7"/>
              <w:ind w:left="324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7"/>
              <w:ind w:left="32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pStyle w:val="7"/>
              <w:ind w:left="3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vAlign w:val="center"/>
          </w:tcPr>
          <w:p>
            <w:pPr>
              <w:pStyle w:val="7"/>
              <w:ind w:left="32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7"/>
              <w:ind w:left="3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7"/>
              <w:ind w:left="3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pStyle w:val="7"/>
              <w:ind w:left="317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7"/>
              <w:ind w:left="31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7"/>
              <w:ind w:left="316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pStyle w:val="7"/>
              <w:ind w:left="315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vAlign w:val="center"/>
          </w:tcPr>
          <w:p>
            <w:pPr>
              <w:pStyle w:val="7"/>
              <w:ind w:left="317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7"/>
              <w:ind w:left="315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7"/>
              <w:ind w:left="315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7"/>
              <w:ind w:left="315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7"/>
              <w:ind w:left="96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ascii="宋体"/>
          <w:sz w:val="30"/>
        </w:rPr>
      </w:pPr>
    </w:p>
    <w:p>
      <w:pPr>
        <w:pStyle w:val="2"/>
        <w:rPr>
          <w:rFonts w:ascii="宋体"/>
          <w:sz w:val="30"/>
        </w:rPr>
      </w:pPr>
    </w:p>
    <w:p>
      <w:pPr>
        <w:pStyle w:val="2"/>
        <w:spacing w:before="1"/>
        <w:rPr>
          <w:rFonts w:ascii="宋体"/>
          <w:sz w:val="3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600" w:firstLineChars="200"/>
        <w:jc w:val="left"/>
        <w:textAlignment w:val="auto"/>
        <w:rPr>
          <w:rFonts w:hint="eastAsia" w:ascii="黑体" w:eastAsia="黑体"/>
          <w:sz w:val="30"/>
        </w:rPr>
      </w:pPr>
      <w:r>
        <w:rPr>
          <w:rFonts w:hint="eastAsia" w:ascii="黑体" w:eastAsia="黑体"/>
          <w:color w:val="333333"/>
          <w:sz w:val="30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lang w:val="en-US" w:eastAsia="zh-CN"/>
        </w:rPr>
        <w:t>2021年我局信息公开工作取得重大成效，但在具体实施过程中仍然存在一定不足，如部分工作人员对信息公开重视程度不够。对此，我局将进一步梳理政府信息，进落实信息公开工作机制，信息员加强与各业务科室的沟通与联络，确保及时、准确、全面收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7"/>
        <w:ind w:left="0" w:right="0" w:firstLine="600" w:firstLineChars="200"/>
        <w:jc w:val="left"/>
        <w:textAlignment w:val="auto"/>
        <w:rPr>
          <w:rFonts w:hint="eastAsia" w:ascii="黑体" w:eastAsia="黑体"/>
          <w:sz w:val="30"/>
        </w:rPr>
      </w:pPr>
      <w:r>
        <w:rPr>
          <w:rFonts w:hint="eastAsia" w:ascii="黑体" w:eastAsia="黑体"/>
          <w:color w:val="333333"/>
          <w:sz w:val="30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sz w:val="30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0"/>
          <w:lang w:val="en-US" w:eastAsia="zh-CN"/>
        </w:rPr>
        <w:t>截至目前，本机关未收取信息处理费。</w:t>
      </w:r>
    </w:p>
    <w:bookmarkEnd w:id="0"/>
    <w:sectPr>
      <w:pgSz w:w="11910" w:h="16840"/>
      <w:pgMar w:top="1580" w:right="940" w:bottom="1300" w:left="960" w:header="0" w:footer="13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5949950</wp:posOffset>
              </wp:positionH>
              <wp:positionV relativeFrom="page">
                <wp:posOffset>9713595</wp:posOffset>
              </wp:positionV>
              <wp:extent cx="618490" cy="203835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pacing w:val="-4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68.5pt;margin-top:764.85pt;height:16.05pt;width:48.7pt;mso-position-horizontal-relative:page;mso-position-vertical-relative:page;z-index:-251657216;mso-width-relative:page;mso-height-relative:page;" filled="f" stroked="f" coordsize="21600,21600" o:gfxdata="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lIQUc3AAAAA4BAAAPAAAAAAAAAAEAIAAAACIAAABkcnMvZG93bnJldi54bWxQ&#10;SwECFAAUAAAACACHTuJAztA/77oBAABxAwAADgAAAAAAAAABACAAAAAr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pacing w:val="-46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9845040</wp:posOffset>
              </wp:positionV>
              <wp:extent cx="586740" cy="203835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7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pacing w:val="-9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8.45pt;margin-top:775.2pt;height:16.05pt;width:46.2pt;mso-position-horizontal-relative:page;mso-position-vertical-relative:page;z-index:-251656192;mso-width-relative:page;mso-height-relative:page;" filled="f" stroked="f" coordsize="21600,21600" o:gfxdata="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3XdVDbAAAADQEAAA8AAAAAAAAAAQAgAAAAIgAAAGRycy9kb3ducmV2LnhtbFBL&#10;AQIUABQAAAAIAIdO4kAjXlTM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pacing w:val="-97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E0596"/>
    <w:rsid w:val="23D71DF9"/>
    <w:rsid w:val="38A75C93"/>
    <w:rsid w:val="5B4B508D"/>
    <w:rsid w:val="5DD0092A"/>
    <w:rsid w:val="75F67E68"/>
    <w:rsid w:val="7D572643"/>
    <w:rsid w:val="7F7F7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2022-01-12T06:29:00Z</dcterms:created>
  <dc:creator>荣荣</dc:creator>
  <cp:lastModifiedBy>要开心</cp:lastModifiedBy>
  <dcterms:modified xsi:type="dcterms:W3CDTF">2022-01-30T07:22:13Z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B8E227E3D0034A44873C1F9442D5C234</vt:lpwstr>
  </property>
</Properties>
</file>