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南京市栖霞区科学技术局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2021年政府信息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2021年，栖霞区科技局深入贯彻落实省、市、区关于政府信息公开的各项政策指示精神，科学规范公开事项，持续做好信息发布、解读回应、政民互动等，不断提高政务公开水平。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主动公开情况。坚持“公开为常态、不公开为例外”，及时公开科技工作动态，在区政府网站主动公开信息20条，内容包含科技政策、科技项目、部门预决算等。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（二）依申请公开情况。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认真贯彻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落实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《国务院办公厅关于做好政府信息依申请公开工作的意见》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，规范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依申请公开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工作流程，全年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未收到信息公开申请，未发生针对本部门有关政府信息公开的行政复议案、行政诉讼案和申诉案。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（三）监督保障情况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强化组织领导，规范信息制作、审核、发布各环节工作机制，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严格执行机关、单位互联网网站信息发布保密审查制度，实行科室负责人和分管领导双重审批制度，确保公开信息内容无误、合规。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二、主动公开政府信息情况</w:t>
      </w:r>
    </w:p>
    <w:tbl>
      <w:tblPr>
        <w:tblStyle w:val="4"/>
        <w:tblW w:w="974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4"/>
        <w:gridCol w:w="2436"/>
        <w:gridCol w:w="2434"/>
        <w:gridCol w:w="243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9740" w:type="dxa"/>
            <w:gridSpan w:val="4"/>
            <w:shd w:val="clear" w:color="auto" w:fill="C5D9F0"/>
          </w:tcPr>
          <w:p>
            <w:pPr>
              <w:pStyle w:val="9"/>
              <w:spacing w:before="169"/>
              <w:ind w:left="3658" w:right="3502"/>
              <w:jc w:val="center"/>
              <w:rPr>
                <w:rFonts w:hint="default" w:ascii="Times New Roman" w:hAnsi="Times New Roman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</w:rPr>
              <w:t xml:space="preserve">第二十条第（一）项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2434" w:type="dxa"/>
          </w:tcPr>
          <w:p>
            <w:pPr>
              <w:pStyle w:val="9"/>
              <w:spacing w:before="170"/>
              <w:ind w:left="285" w:right="128"/>
              <w:jc w:val="center"/>
              <w:rPr>
                <w:rFonts w:hint="default" w:ascii="Times New Roman" w:hAnsi="Times New Roman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</w:rPr>
              <w:t xml:space="preserve">信息内容 </w:t>
            </w:r>
          </w:p>
        </w:tc>
        <w:tc>
          <w:tcPr>
            <w:tcW w:w="2436" w:type="dxa"/>
          </w:tcPr>
          <w:p>
            <w:pPr>
              <w:pStyle w:val="9"/>
              <w:spacing w:before="170"/>
              <w:ind w:left="426" w:right="268"/>
              <w:jc w:val="center"/>
              <w:rPr>
                <w:rFonts w:hint="default" w:ascii="Times New Roman" w:hAnsi="Times New Roman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</w:rPr>
              <w:t xml:space="preserve">本年制发件数 </w:t>
            </w:r>
          </w:p>
        </w:tc>
        <w:tc>
          <w:tcPr>
            <w:tcW w:w="2434" w:type="dxa"/>
          </w:tcPr>
          <w:p>
            <w:pPr>
              <w:pStyle w:val="9"/>
              <w:spacing w:before="170"/>
              <w:ind w:left="285" w:right="128"/>
              <w:jc w:val="center"/>
              <w:rPr>
                <w:rFonts w:hint="default" w:ascii="Times New Roman" w:hAnsi="Times New Roman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</w:rPr>
              <w:t xml:space="preserve">本年废止件数 </w:t>
            </w:r>
          </w:p>
        </w:tc>
        <w:tc>
          <w:tcPr>
            <w:tcW w:w="2436" w:type="dxa"/>
          </w:tcPr>
          <w:p>
            <w:pPr>
              <w:pStyle w:val="9"/>
              <w:spacing w:before="170"/>
              <w:ind w:left="427" w:right="267"/>
              <w:jc w:val="center"/>
              <w:rPr>
                <w:rFonts w:hint="default" w:ascii="Times New Roman" w:hAnsi="Times New Roman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</w:rPr>
              <w:t xml:space="preserve">现行有效件数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2434" w:type="dxa"/>
          </w:tcPr>
          <w:p>
            <w:pPr>
              <w:pStyle w:val="9"/>
              <w:spacing w:before="168"/>
              <w:ind w:left="285" w:right="128"/>
              <w:jc w:val="center"/>
              <w:rPr>
                <w:rFonts w:hint="default" w:ascii="Times New Roman" w:hAnsi="Times New Roman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</w:rPr>
              <w:t xml:space="preserve">规章 </w:t>
            </w:r>
          </w:p>
        </w:tc>
        <w:tc>
          <w:tcPr>
            <w:tcW w:w="2436" w:type="dxa"/>
          </w:tcPr>
          <w:p>
            <w:pPr>
              <w:pStyle w:val="9"/>
              <w:spacing w:before="168"/>
              <w:ind w:left="158"/>
              <w:jc w:val="center"/>
              <w:rPr>
                <w:rFonts w:hint="default" w:ascii="Times New Roman" w:hAnsi="Times New Roman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color w:val="auto"/>
                <w:w w:val="100"/>
                <w:sz w:val="28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w w:val="100"/>
                <w:sz w:val="28"/>
              </w:rPr>
              <w:t xml:space="preserve"> </w:t>
            </w:r>
          </w:p>
        </w:tc>
        <w:tc>
          <w:tcPr>
            <w:tcW w:w="2434" w:type="dxa"/>
          </w:tcPr>
          <w:p>
            <w:pPr>
              <w:pStyle w:val="9"/>
              <w:spacing w:before="168"/>
              <w:ind w:left="156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100"/>
                <w:sz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w w:val="100"/>
                <w:sz w:val="28"/>
                <w:lang w:val="en-US" w:eastAsia="zh-CN"/>
              </w:rPr>
              <w:t>0</w:t>
            </w:r>
          </w:p>
        </w:tc>
        <w:tc>
          <w:tcPr>
            <w:tcW w:w="2436" w:type="dxa"/>
          </w:tcPr>
          <w:p>
            <w:pPr>
              <w:pStyle w:val="9"/>
              <w:spacing w:before="168"/>
              <w:ind w:left="159"/>
              <w:jc w:val="center"/>
              <w:rPr>
                <w:rFonts w:hint="default" w:ascii="Times New Roman" w:hAnsi="Times New Roman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color w:val="auto"/>
                <w:w w:val="100"/>
                <w:sz w:val="28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w w:val="100"/>
                <w:sz w:val="28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434" w:type="dxa"/>
          </w:tcPr>
          <w:p>
            <w:pPr>
              <w:pStyle w:val="9"/>
              <w:spacing w:before="168"/>
              <w:ind w:left="286" w:right="128"/>
              <w:jc w:val="center"/>
              <w:rPr>
                <w:rFonts w:hint="default" w:ascii="Times New Roman" w:hAnsi="Times New Roman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</w:rPr>
              <w:t xml:space="preserve">行政规范性文件 </w:t>
            </w:r>
          </w:p>
        </w:tc>
        <w:tc>
          <w:tcPr>
            <w:tcW w:w="2436" w:type="dxa"/>
          </w:tcPr>
          <w:p>
            <w:pPr>
              <w:pStyle w:val="9"/>
              <w:spacing w:before="168"/>
              <w:ind w:left="158"/>
              <w:jc w:val="center"/>
              <w:rPr>
                <w:rFonts w:hint="default" w:ascii="Times New Roman" w:hAnsi="Times New Roman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color w:val="auto"/>
                <w:w w:val="100"/>
                <w:sz w:val="28"/>
                <w:lang w:val="en-US" w:eastAsia="zh-CN"/>
              </w:rPr>
              <w:t>2</w:t>
            </w:r>
          </w:p>
        </w:tc>
        <w:tc>
          <w:tcPr>
            <w:tcW w:w="2434" w:type="dxa"/>
          </w:tcPr>
          <w:p>
            <w:pPr>
              <w:pStyle w:val="9"/>
              <w:spacing w:before="168"/>
              <w:ind w:left="156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100"/>
                <w:sz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w w:val="100"/>
                <w:sz w:val="28"/>
                <w:lang w:val="en-US" w:eastAsia="zh-CN"/>
              </w:rPr>
              <w:t>0</w:t>
            </w:r>
          </w:p>
        </w:tc>
        <w:tc>
          <w:tcPr>
            <w:tcW w:w="2436" w:type="dxa"/>
          </w:tcPr>
          <w:p>
            <w:pPr>
              <w:pStyle w:val="9"/>
              <w:spacing w:before="168"/>
              <w:ind w:left="159"/>
              <w:jc w:val="center"/>
              <w:rPr>
                <w:rFonts w:hint="default" w:ascii="Times New Roman" w:hAnsi="Times New Roman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color w:val="auto"/>
                <w:w w:val="100"/>
                <w:sz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9740" w:type="dxa"/>
            <w:gridSpan w:val="4"/>
            <w:shd w:val="clear" w:color="auto" w:fill="C5D9F0"/>
          </w:tcPr>
          <w:p>
            <w:pPr>
              <w:pStyle w:val="9"/>
              <w:spacing w:before="170"/>
              <w:ind w:left="3658" w:right="3502"/>
              <w:jc w:val="center"/>
              <w:rPr>
                <w:rFonts w:hint="default" w:ascii="Times New Roman" w:hAnsi="Times New Roman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</w:rPr>
              <w:t xml:space="preserve">第二十条第（五）项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2434" w:type="dxa"/>
          </w:tcPr>
          <w:p>
            <w:pPr>
              <w:pStyle w:val="9"/>
              <w:spacing w:before="168"/>
              <w:ind w:left="285" w:right="128"/>
              <w:jc w:val="center"/>
              <w:rPr>
                <w:rFonts w:hint="default" w:ascii="Times New Roman" w:hAnsi="Times New Roman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</w:rPr>
              <w:t xml:space="preserve">信息内容 </w:t>
            </w:r>
          </w:p>
        </w:tc>
        <w:tc>
          <w:tcPr>
            <w:tcW w:w="7306" w:type="dxa"/>
            <w:gridSpan w:val="3"/>
          </w:tcPr>
          <w:p>
            <w:pPr>
              <w:pStyle w:val="9"/>
              <w:spacing w:before="168"/>
              <w:ind w:left="2582" w:right="2423"/>
              <w:jc w:val="center"/>
              <w:rPr>
                <w:rFonts w:hint="default" w:ascii="Times New Roman" w:hAnsi="Times New Roman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</w:rPr>
              <w:t xml:space="preserve">本年处理决定数量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434" w:type="dxa"/>
          </w:tcPr>
          <w:p>
            <w:pPr>
              <w:pStyle w:val="9"/>
              <w:spacing w:before="168"/>
              <w:ind w:left="285" w:right="128"/>
              <w:jc w:val="center"/>
              <w:rPr>
                <w:rFonts w:hint="default" w:ascii="Times New Roman" w:hAnsi="Times New Roman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</w:rPr>
              <w:t xml:space="preserve">行政许可 </w:t>
            </w:r>
          </w:p>
        </w:tc>
        <w:tc>
          <w:tcPr>
            <w:tcW w:w="7306" w:type="dxa"/>
            <w:gridSpan w:val="3"/>
          </w:tcPr>
          <w:p>
            <w:pPr>
              <w:pStyle w:val="9"/>
              <w:spacing w:before="168"/>
              <w:ind w:left="161"/>
              <w:jc w:val="center"/>
              <w:rPr>
                <w:rFonts w:hint="default" w:ascii="Times New Roman" w:hAnsi="Times New Roman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color w:val="auto"/>
                <w:w w:val="100"/>
                <w:sz w:val="28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w w:val="100"/>
                <w:sz w:val="28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9740" w:type="dxa"/>
            <w:gridSpan w:val="4"/>
            <w:shd w:val="clear" w:color="auto" w:fill="C5D9F0"/>
          </w:tcPr>
          <w:p>
            <w:pPr>
              <w:pStyle w:val="9"/>
              <w:spacing w:before="171"/>
              <w:ind w:left="3658" w:right="3502"/>
              <w:jc w:val="center"/>
              <w:rPr>
                <w:rFonts w:hint="default" w:ascii="Times New Roman" w:hAnsi="Times New Roman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</w:rPr>
              <w:t xml:space="preserve">第二十条第（六）项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2434" w:type="dxa"/>
          </w:tcPr>
          <w:p>
            <w:pPr>
              <w:pStyle w:val="9"/>
              <w:spacing w:before="168"/>
              <w:ind w:left="285" w:right="128"/>
              <w:jc w:val="center"/>
              <w:rPr>
                <w:rFonts w:hint="default" w:ascii="Times New Roman" w:hAnsi="Times New Roman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</w:rPr>
              <w:t xml:space="preserve">信息内容 </w:t>
            </w:r>
          </w:p>
        </w:tc>
        <w:tc>
          <w:tcPr>
            <w:tcW w:w="7306" w:type="dxa"/>
            <w:gridSpan w:val="3"/>
          </w:tcPr>
          <w:p>
            <w:pPr>
              <w:pStyle w:val="9"/>
              <w:spacing w:before="168"/>
              <w:ind w:left="2582" w:right="2423"/>
              <w:jc w:val="center"/>
              <w:rPr>
                <w:rFonts w:hint="default" w:ascii="Times New Roman" w:hAnsi="Times New Roman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</w:rPr>
              <w:t xml:space="preserve">本年处理决定数量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434" w:type="dxa"/>
          </w:tcPr>
          <w:p>
            <w:pPr>
              <w:pStyle w:val="9"/>
              <w:spacing w:before="168"/>
              <w:ind w:left="285" w:right="128"/>
              <w:jc w:val="center"/>
              <w:rPr>
                <w:rFonts w:hint="default" w:ascii="Times New Roman" w:hAnsi="Times New Roman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</w:rPr>
              <w:t xml:space="preserve">行政处罚 </w:t>
            </w:r>
          </w:p>
        </w:tc>
        <w:tc>
          <w:tcPr>
            <w:tcW w:w="7306" w:type="dxa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color w:val="auto"/>
                <w:w w:val="100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4" w:type="dxa"/>
          </w:tcPr>
          <w:p>
            <w:pPr>
              <w:pStyle w:val="9"/>
              <w:spacing w:before="171"/>
              <w:ind w:left="285" w:right="128"/>
              <w:jc w:val="center"/>
              <w:rPr>
                <w:rFonts w:hint="default" w:ascii="Times New Roman" w:hAnsi="Times New Roman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</w:rPr>
              <w:t xml:space="preserve">行政强制 </w:t>
            </w:r>
          </w:p>
        </w:tc>
        <w:tc>
          <w:tcPr>
            <w:tcW w:w="7306" w:type="dxa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100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9740" w:type="dxa"/>
            <w:gridSpan w:val="4"/>
            <w:shd w:val="clear" w:color="auto" w:fill="C5D9F0"/>
          </w:tcPr>
          <w:p>
            <w:pPr>
              <w:pStyle w:val="9"/>
              <w:spacing w:before="168"/>
              <w:ind w:left="3658" w:right="3502"/>
              <w:jc w:val="center"/>
              <w:rPr>
                <w:rFonts w:hint="default" w:ascii="Times New Roman" w:hAnsi="Times New Roman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</w:rPr>
              <w:t xml:space="preserve">第二十条第（八）项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2434" w:type="dxa"/>
          </w:tcPr>
          <w:p>
            <w:pPr>
              <w:pStyle w:val="9"/>
              <w:spacing w:before="169"/>
              <w:ind w:left="285" w:right="128"/>
              <w:jc w:val="center"/>
              <w:rPr>
                <w:rFonts w:hint="default" w:ascii="Times New Roman" w:hAnsi="Times New Roman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</w:rPr>
              <w:t xml:space="preserve">信息内容 </w:t>
            </w:r>
          </w:p>
        </w:tc>
        <w:tc>
          <w:tcPr>
            <w:tcW w:w="7306" w:type="dxa"/>
            <w:gridSpan w:val="3"/>
          </w:tcPr>
          <w:p>
            <w:pPr>
              <w:pStyle w:val="9"/>
              <w:spacing w:before="169"/>
              <w:ind w:left="1833"/>
              <w:rPr>
                <w:rFonts w:hint="default" w:ascii="Times New Roman" w:hAnsi="Times New Roman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</w:rPr>
              <w:t xml:space="preserve">本年收费金额（单位：万元）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2434" w:type="dxa"/>
          </w:tcPr>
          <w:p>
            <w:pPr>
              <w:pStyle w:val="9"/>
              <w:spacing w:before="170"/>
              <w:ind w:left="286" w:right="128"/>
              <w:jc w:val="center"/>
              <w:rPr>
                <w:rFonts w:hint="default" w:ascii="Times New Roman" w:hAnsi="Times New Roman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</w:rPr>
              <w:t xml:space="preserve">行政事业性收费 </w:t>
            </w:r>
          </w:p>
        </w:tc>
        <w:tc>
          <w:tcPr>
            <w:tcW w:w="7306" w:type="dxa"/>
            <w:gridSpan w:val="3"/>
          </w:tcPr>
          <w:p>
            <w:pPr>
              <w:pStyle w:val="9"/>
              <w:spacing w:before="170"/>
              <w:ind w:left="161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100"/>
                <w:sz w:val="28"/>
                <w:lang w:val="en-US" w:eastAsia="zh-CN"/>
              </w:rPr>
              <w:t xml:space="preserve"> 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三、收到和处理政府信息公开申请情况</w:t>
      </w:r>
    </w:p>
    <w:tbl>
      <w:tblPr>
        <w:tblStyle w:val="4"/>
        <w:tblW w:w="974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1015"/>
        <w:gridCol w:w="3154"/>
        <w:gridCol w:w="686"/>
        <w:gridCol w:w="684"/>
        <w:gridCol w:w="687"/>
        <w:gridCol w:w="686"/>
        <w:gridCol w:w="686"/>
        <w:gridCol w:w="686"/>
        <w:gridCol w:w="68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4947" w:type="dxa"/>
            <w:gridSpan w:val="3"/>
            <w:vMerge w:val="restart"/>
            <w:tcBorders>
              <w:bottom w:val="single" w:color="000000" w:sz="8" w:space="0"/>
            </w:tcBorders>
          </w:tcPr>
          <w:p>
            <w:pPr>
              <w:pStyle w:val="9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9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9"/>
              <w:spacing w:before="6"/>
              <w:rPr>
                <w:rFonts w:hint="default" w:ascii="Times New Roman" w:hAnsi="Times New Roman" w:cs="Times New Roman"/>
                <w:sz w:val="35"/>
              </w:rPr>
            </w:pPr>
          </w:p>
          <w:p>
            <w:pPr>
              <w:pStyle w:val="9"/>
              <w:spacing w:line="436" w:lineRule="auto"/>
              <w:ind w:left="108" w:right="12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</w:rPr>
              <w:t>（本列数据的勾稽关系为：第一项加第二项之和，等于第三项加第四项之和）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1" w:type="dxa"/>
            <w:gridSpan w:val="7"/>
            <w:tcBorders>
              <w:bottom w:val="single" w:color="000000" w:sz="8" w:space="0"/>
            </w:tcBorders>
          </w:tcPr>
          <w:p>
            <w:pPr>
              <w:pStyle w:val="9"/>
              <w:spacing w:before="211"/>
              <w:ind w:left="1838" w:right="1702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申请人情况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4947" w:type="dxa"/>
            <w:gridSpan w:val="3"/>
            <w:vMerge w:val="continue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86" w:type="dxa"/>
            <w:vMerge w:val="restart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9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9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9"/>
              <w:spacing w:before="164" w:line="436" w:lineRule="auto"/>
              <w:ind w:left="221" w:right="82" w:hanging="12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自然人 </w:t>
            </w:r>
          </w:p>
        </w:tc>
        <w:tc>
          <w:tcPr>
            <w:tcW w:w="3429" w:type="dxa"/>
            <w:gridSpan w:val="5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9"/>
              <w:spacing w:before="208"/>
              <w:ind w:left="874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法人或其他组织 </w:t>
            </w:r>
          </w:p>
        </w:tc>
        <w:tc>
          <w:tcPr>
            <w:tcW w:w="686" w:type="dxa"/>
            <w:vMerge w:val="restart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9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9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9"/>
              <w:spacing w:before="9"/>
              <w:rPr>
                <w:rFonts w:hint="default" w:ascii="Times New Roman" w:hAnsi="Times New Roman" w:cs="Times New Roman"/>
                <w:sz w:val="34"/>
              </w:rPr>
            </w:pPr>
          </w:p>
          <w:p>
            <w:pPr>
              <w:pStyle w:val="9"/>
              <w:ind w:left="103" w:right="-44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总计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9" w:hRule="atLeast"/>
          <w:jc w:val="center"/>
        </w:trPr>
        <w:tc>
          <w:tcPr>
            <w:tcW w:w="4947" w:type="dxa"/>
            <w:gridSpan w:val="3"/>
            <w:vMerge w:val="continue"/>
            <w:tcBorders>
              <w:top w:val="single" w:color="000000" w:sz="8" w:space="0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8" w:space="0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color="000000" w:sz="8" w:space="0"/>
            </w:tcBorders>
          </w:tcPr>
          <w:p>
            <w:pPr>
              <w:pStyle w:val="9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9"/>
              <w:spacing w:before="181" w:line="436" w:lineRule="auto"/>
              <w:ind w:left="101" w:right="-44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商业企业 </w:t>
            </w:r>
          </w:p>
        </w:tc>
        <w:tc>
          <w:tcPr>
            <w:tcW w:w="687" w:type="dxa"/>
            <w:tcBorders>
              <w:top w:val="single" w:color="000000" w:sz="8" w:space="0"/>
            </w:tcBorders>
          </w:tcPr>
          <w:p>
            <w:pPr>
              <w:pStyle w:val="9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9"/>
              <w:spacing w:before="181" w:line="436" w:lineRule="auto"/>
              <w:ind w:left="103" w:right="-44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科研机构 </w:t>
            </w:r>
          </w:p>
        </w:tc>
        <w:tc>
          <w:tcPr>
            <w:tcW w:w="686" w:type="dxa"/>
            <w:tcBorders>
              <w:top w:val="single" w:color="000000" w:sz="8" w:space="0"/>
            </w:tcBorders>
          </w:tcPr>
          <w:p>
            <w:pPr>
              <w:pStyle w:val="9"/>
              <w:spacing w:before="208" w:line="436" w:lineRule="auto"/>
              <w:ind w:left="103" w:right="81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9"/>
                <w:sz w:val="24"/>
              </w:rPr>
              <w:t>社会公益</w:t>
            </w:r>
          </w:p>
          <w:p>
            <w:pPr>
              <w:pStyle w:val="9"/>
              <w:spacing w:before="2"/>
              <w:ind w:left="103" w:right="-44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组织 </w:t>
            </w:r>
          </w:p>
        </w:tc>
        <w:tc>
          <w:tcPr>
            <w:tcW w:w="686" w:type="dxa"/>
            <w:tcBorders>
              <w:top w:val="single" w:color="000000" w:sz="8" w:space="0"/>
            </w:tcBorders>
          </w:tcPr>
          <w:p>
            <w:pPr>
              <w:pStyle w:val="9"/>
              <w:spacing w:before="208" w:line="436" w:lineRule="auto"/>
              <w:ind w:left="104" w:right="7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9"/>
                <w:sz w:val="24"/>
              </w:rPr>
              <w:t>法律服务</w:t>
            </w:r>
          </w:p>
          <w:p>
            <w:pPr>
              <w:pStyle w:val="9"/>
              <w:spacing w:before="2"/>
              <w:ind w:left="104" w:right="-44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机构 </w:t>
            </w:r>
          </w:p>
        </w:tc>
        <w:tc>
          <w:tcPr>
            <w:tcW w:w="686" w:type="dxa"/>
            <w:tcBorders>
              <w:top w:val="single" w:color="000000" w:sz="8" w:space="0"/>
            </w:tcBorders>
          </w:tcPr>
          <w:p>
            <w:pPr>
              <w:pStyle w:val="9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9"/>
              <w:spacing w:before="11"/>
              <w:rPr>
                <w:rFonts w:hint="default" w:ascii="Times New Roman" w:hAnsi="Times New Roman" w:cs="Times New Roman"/>
                <w:sz w:val="35"/>
              </w:rPr>
            </w:pPr>
          </w:p>
          <w:p>
            <w:pPr>
              <w:pStyle w:val="9"/>
              <w:ind w:left="146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其他 </w:t>
            </w:r>
          </w:p>
        </w:tc>
        <w:tc>
          <w:tcPr>
            <w:tcW w:w="686" w:type="dxa"/>
            <w:vMerge w:val="continue"/>
            <w:tcBorders>
              <w:top w:val="single" w:color="000000" w:sz="8" w:space="0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4947" w:type="dxa"/>
            <w:gridSpan w:val="3"/>
          </w:tcPr>
          <w:p>
            <w:pPr>
              <w:pStyle w:val="9"/>
              <w:spacing w:before="208"/>
              <w:ind w:left="5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一、本年新收政府信息公开申请数量 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4947" w:type="dxa"/>
            <w:gridSpan w:val="3"/>
          </w:tcPr>
          <w:p>
            <w:pPr>
              <w:pStyle w:val="9"/>
              <w:spacing w:before="208"/>
              <w:ind w:left="5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二、上年结转政府信息公开申请数量 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778" w:type="dxa"/>
            <w:vMerge w:val="restart"/>
          </w:tcPr>
          <w:p>
            <w:pPr>
              <w:pStyle w:val="9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9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9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9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9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9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9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9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9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9"/>
              <w:spacing w:before="9"/>
              <w:rPr>
                <w:rFonts w:hint="default" w:ascii="Times New Roman" w:hAnsi="Times New Roman" w:cs="Times New Roman"/>
                <w:sz w:val="26"/>
              </w:rPr>
            </w:pPr>
          </w:p>
          <w:p>
            <w:pPr>
              <w:pStyle w:val="9"/>
              <w:spacing w:line="436" w:lineRule="auto"/>
              <w:ind w:left="55" w:right="3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24"/>
                <w:sz w:val="24"/>
              </w:rPr>
              <w:t>三、本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年度办理结果 </w:t>
            </w:r>
          </w:p>
        </w:tc>
        <w:tc>
          <w:tcPr>
            <w:tcW w:w="4169" w:type="dxa"/>
            <w:gridSpan w:val="2"/>
          </w:tcPr>
          <w:p>
            <w:pPr>
              <w:pStyle w:val="9"/>
              <w:spacing w:before="210"/>
              <w:ind w:left="54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（一）予以公开 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778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69" w:type="dxa"/>
            <w:gridSpan w:val="2"/>
          </w:tcPr>
          <w:p>
            <w:pPr>
              <w:pStyle w:val="9"/>
              <w:spacing w:before="208"/>
              <w:ind w:left="54"/>
              <w:rPr>
                <w:rFonts w:hint="default" w:ascii="Times New Roman" w:hAnsi="Times New Roman" w:eastAsia="楷体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sz w:val="24"/>
              </w:rPr>
              <w:t>（区分处理的，只计这</w:t>
            </w:r>
          </w:p>
          <w:p>
            <w:pPr>
              <w:pStyle w:val="9"/>
              <w:spacing w:before="11"/>
              <w:rPr>
                <w:rFonts w:hint="default" w:ascii="Times New Roman" w:hAnsi="Times New Roman" w:cs="Times New Roman"/>
                <w:sz w:val="19"/>
              </w:rPr>
            </w:pPr>
          </w:p>
          <w:p>
            <w:pPr>
              <w:pStyle w:val="9"/>
              <w:ind w:left="54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</w:rPr>
              <w:t>一情形，不计其他情形）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778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15" w:type="dxa"/>
            <w:vMerge w:val="restart"/>
          </w:tcPr>
          <w:p>
            <w:pPr>
              <w:pStyle w:val="9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9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9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9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9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9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9"/>
              <w:spacing w:before="9"/>
              <w:rPr>
                <w:rFonts w:hint="default" w:ascii="Times New Roman" w:hAnsi="Times New Roman" w:cs="Times New Roman"/>
                <w:sz w:val="30"/>
              </w:rPr>
            </w:pPr>
          </w:p>
          <w:p>
            <w:pPr>
              <w:pStyle w:val="9"/>
              <w:spacing w:before="1" w:line="439" w:lineRule="auto"/>
              <w:ind w:left="54" w:right="38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（三</w:t>
            </w:r>
            <w:r>
              <w:rPr>
                <w:rFonts w:hint="default" w:ascii="Times New Roman" w:hAnsi="Times New Roman" w:cs="Times New Roman"/>
                <w:spacing w:val="-60"/>
                <w:sz w:val="24"/>
              </w:rPr>
              <w:t>）</w:t>
            </w:r>
            <w:r>
              <w:rPr>
                <w:rFonts w:hint="default" w:ascii="Times New Roman" w:hAnsi="Times New Roman" w:cs="Times New Roman"/>
                <w:spacing w:val="-17"/>
                <w:sz w:val="24"/>
              </w:rPr>
              <w:t>不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予公开 </w:t>
            </w:r>
          </w:p>
        </w:tc>
        <w:tc>
          <w:tcPr>
            <w:tcW w:w="3154" w:type="dxa"/>
          </w:tcPr>
          <w:p>
            <w:pPr>
              <w:pStyle w:val="9"/>
              <w:spacing w:before="208"/>
              <w:ind w:left="5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1.属于国家秘密 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778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54" w:type="dxa"/>
          </w:tcPr>
          <w:p>
            <w:pPr>
              <w:pStyle w:val="9"/>
              <w:spacing w:line="560" w:lineRule="exact"/>
              <w:ind w:left="55" w:right="198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2.其他法律行政法规禁止公开 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778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54" w:type="dxa"/>
          </w:tcPr>
          <w:p>
            <w:pPr>
              <w:pStyle w:val="9"/>
              <w:spacing w:before="208"/>
              <w:ind w:left="5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3.危及“三安全一稳定” 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778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54" w:type="dxa"/>
          </w:tcPr>
          <w:p>
            <w:pPr>
              <w:pStyle w:val="9"/>
              <w:spacing w:before="211"/>
              <w:ind w:left="5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4.保护第三方合法权益 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778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54" w:type="dxa"/>
          </w:tcPr>
          <w:p>
            <w:pPr>
              <w:pStyle w:val="9"/>
              <w:spacing w:before="208"/>
              <w:ind w:left="5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5.属于三类内部事务信息 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778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54" w:type="dxa"/>
          </w:tcPr>
          <w:p>
            <w:pPr>
              <w:pStyle w:val="9"/>
              <w:spacing w:before="209"/>
              <w:ind w:left="5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6.属于四类过程性信息 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778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54" w:type="dxa"/>
          </w:tcPr>
          <w:p>
            <w:pPr>
              <w:pStyle w:val="9"/>
              <w:spacing w:before="210"/>
              <w:ind w:left="5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7.属于行政执法案卷 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778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54" w:type="dxa"/>
          </w:tcPr>
          <w:p>
            <w:pPr>
              <w:pStyle w:val="9"/>
              <w:spacing w:before="208"/>
              <w:ind w:left="5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8.属于行政查询事项 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778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15" w:type="dxa"/>
            <w:vMerge w:val="restart"/>
            <w:tcBorders>
              <w:bottom w:val="single" w:color="000000" w:sz="8" w:space="0"/>
            </w:tcBorders>
          </w:tcPr>
          <w:p>
            <w:pPr>
              <w:pStyle w:val="9"/>
              <w:spacing w:line="560" w:lineRule="exact"/>
              <w:ind w:left="54" w:right="38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（四</w:t>
            </w:r>
            <w:r>
              <w:rPr>
                <w:rFonts w:hint="default" w:ascii="Times New Roman" w:hAnsi="Times New Roman" w:cs="Times New Roman"/>
                <w:spacing w:val="-60"/>
                <w:sz w:val="24"/>
              </w:rPr>
              <w:t>）</w:t>
            </w:r>
            <w:r>
              <w:rPr>
                <w:rFonts w:hint="default" w:ascii="Times New Roman" w:hAnsi="Times New Roman" w:cs="Times New Roman"/>
                <w:spacing w:val="-17"/>
                <w:sz w:val="24"/>
              </w:rPr>
              <w:t>无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法提供 </w:t>
            </w:r>
          </w:p>
        </w:tc>
        <w:tc>
          <w:tcPr>
            <w:tcW w:w="3154" w:type="dxa"/>
            <w:tcBorders>
              <w:bottom w:val="single" w:color="000000" w:sz="8" w:space="0"/>
            </w:tcBorders>
          </w:tcPr>
          <w:p>
            <w:pPr>
              <w:pStyle w:val="9"/>
              <w:spacing w:line="560" w:lineRule="exact"/>
              <w:ind w:left="55" w:right="198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1.本机关不掌握相关政府信息 </w:t>
            </w:r>
          </w:p>
        </w:tc>
        <w:tc>
          <w:tcPr>
            <w:tcW w:w="686" w:type="dxa"/>
            <w:tcBorders>
              <w:bottom w:val="single" w:color="000000" w:sz="8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tcBorders>
              <w:bottom w:val="single" w:color="000000" w:sz="8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bottom w:val="single" w:color="000000" w:sz="8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bottom w:val="single" w:color="000000" w:sz="8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bottom w:val="single" w:color="000000" w:sz="8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bottom w:val="single" w:color="000000" w:sz="8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bottom w:val="single" w:color="000000" w:sz="8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778" w:type="dxa"/>
            <w:vMerge w:val="continue"/>
          </w:tcPr>
          <w:p>
            <w:pPr>
              <w:pStyle w:val="9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15" w:type="dxa"/>
            <w:vMerge w:val="continue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9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154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9"/>
              <w:spacing w:line="560" w:lineRule="exact"/>
              <w:ind w:left="55" w:right="198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2.没有现成信息需要另行制作 </w:t>
            </w:r>
          </w:p>
        </w:tc>
        <w:tc>
          <w:tcPr>
            <w:tcW w:w="686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778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54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9"/>
              <w:spacing w:before="208"/>
              <w:ind w:left="5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3.补正后申请内容仍不明确 </w:t>
            </w:r>
          </w:p>
        </w:tc>
        <w:tc>
          <w:tcPr>
            <w:tcW w:w="686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778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15" w:type="dxa"/>
            <w:vMerge w:val="restart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9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9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9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9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9"/>
              <w:spacing w:before="2"/>
              <w:rPr>
                <w:rFonts w:hint="default" w:ascii="Times New Roman" w:hAnsi="Times New Roman" w:cs="Times New Roman"/>
                <w:sz w:val="23"/>
              </w:rPr>
            </w:pPr>
          </w:p>
          <w:p>
            <w:pPr>
              <w:pStyle w:val="9"/>
              <w:spacing w:line="436" w:lineRule="auto"/>
              <w:ind w:left="54" w:right="38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（五</w:t>
            </w:r>
            <w:r>
              <w:rPr>
                <w:rFonts w:hint="default" w:ascii="Times New Roman" w:hAnsi="Times New Roman" w:cs="Times New Roman"/>
                <w:spacing w:val="-60"/>
                <w:sz w:val="24"/>
              </w:rPr>
              <w:t>）</w:t>
            </w:r>
            <w:r>
              <w:rPr>
                <w:rFonts w:hint="default" w:ascii="Times New Roman" w:hAnsi="Times New Roman" w:cs="Times New Roman"/>
                <w:spacing w:val="-17"/>
                <w:sz w:val="24"/>
              </w:rPr>
              <w:t>不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予处理 </w:t>
            </w:r>
          </w:p>
        </w:tc>
        <w:tc>
          <w:tcPr>
            <w:tcW w:w="3154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9"/>
              <w:spacing w:before="211"/>
              <w:ind w:left="5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1.信访举报投诉类申请 </w:t>
            </w:r>
          </w:p>
        </w:tc>
        <w:tc>
          <w:tcPr>
            <w:tcW w:w="686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778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54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9"/>
              <w:spacing w:before="208"/>
              <w:ind w:left="5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2.重复申请 </w:t>
            </w:r>
          </w:p>
        </w:tc>
        <w:tc>
          <w:tcPr>
            <w:tcW w:w="686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778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54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9"/>
              <w:spacing w:before="209"/>
              <w:ind w:left="5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3.要求提供公开出版物 </w:t>
            </w:r>
          </w:p>
        </w:tc>
        <w:tc>
          <w:tcPr>
            <w:tcW w:w="686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778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54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9"/>
              <w:spacing w:before="210"/>
              <w:ind w:left="5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4.无正当理由大量反复申请 </w:t>
            </w:r>
          </w:p>
        </w:tc>
        <w:tc>
          <w:tcPr>
            <w:tcW w:w="686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  <w:jc w:val="center"/>
        </w:trPr>
        <w:tc>
          <w:tcPr>
            <w:tcW w:w="778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single" w:color="000000" w:sz="8" w:space="0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54" w:type="dxa"/>
            <w:tcBorders>
              <w:top w:val="single" w:color="000000" w:sz="8" w:space="0"/>
            </w:tcBorders>
          </w:tcPr>
          <w:p>
            <w:pPr>
              <w:pStyle w:val="9"/>
              <w:spacing w:before="208"/>
              <w:ind w:left="5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5.要求行政机关确认或重新</w:t>
            </w:r>
          </w:p>
          <w:p>
            <w:pPr>
              <w:pStyle w:val="9"/>
              <w:spacing w:before="1"/>
              <w:rPr>
                <w:rFonts w:hint="default" w:ascii="Times New Roman" w:hAnsi="Times New Roman" w:cs="Times New Roman"/>
                <w:sz w:val="22"/>
              </w:rPr>
            </w:pPr>
          </w:p>
          <w:p>
            <w:pPr>
              <w:pStyle w:val="9"/>
              <w:ind w:left="5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出具已获取信息 </w:t>
            </w:r>
          </w:p>
        </w:tc>
        <w:tc>
          <w:tcPr>
            <w:tcW w:w="686" w:type="dxa"/>
            <w:tcBorders>
              <w:top w:val="single" w:color="000000" w:sz="8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tcBorders>
              <w:top w:val="single" w:color="000000" w:sz="8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single" w:color="000000" w:sz="8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000000" w:sz="8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000000" w:sz="8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000000" w:sz="8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000000" w:sz="8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9" w:hRule="atLeast"/>
          <w:jc w:val="center"/>
        </w:trPr>
        <w:tc>
          <w:tcPr>
            <w:tcW w:w="778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15" w:type="dxa"/>
            <w:vMerge w:val="restart"/>
          </w:tcPr>
          <w:p>
            <w:pPr>
              <w:pStyle w:val="9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9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9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9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9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9"/>
              <w:spacing w:before="8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9"/>
              <w:spacing w:line="436" w:lineRule="auto"/>
              <w:ind w:left="54" w:right="38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（六</w:t>
            </w:r>
            <w:r>
              <w:rPr>
                <w:rFonts w:hint="default" w:ascii="Times New Roman" w:hAnsi="Times New Roman" w:cs="Times New Roman"/>
                <w:spacing w:val="-60"/>
                <w:sz w:val="24"/>
              </w:rPr>
              <w:t>）</w:t>
            </w:r>
            <w:r>
              <w:rPr>
                <w:rFonts w:hint="default" w:ascii="Times New Roman" w:hAnsi="Times New Roman" w:cs="Times New Roman"/>
                <w:spacing w:val="-17"/>
                <w:sz w:val="24"/>
              </w:rPr>
              <w:t>其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他处理 </w:t>
            </w:r>
          </w:p>
        </w:tc>
        <w:tc>
          <w:tcPr>
            <w:tcW w:w="3154" w:type="dxa"/>
          </w:tcPr>
          <w:p>
            <w:pPr>
              <w:pStyle w:val="9"/>
              <w:spacing w:before="208"/>
              <w:ind w:left="5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1.申请人无正当理由逾期不</w:t>
            </w:r>
          </w:p>
          <w:p>
            <w:pPr>
              <w:pStyle w:val="9"/>
              <w:spacing w:before="2" w:line="560" w:lineRule="atLeast"/>
              <w:ind w:left="55" w:right="3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</w:rPr>
              <w:t>补正、行政机关不再处理其政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府信息公开申请 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 w:hRule="atLeast"/>
          <w:jc w:val="center"/>
        </w:trPr>
        <w:tc>
          <w:tcPr>
            <w:tcW w:w="778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54" w:type="dxa"/>
          </w:tcPr>
          <w:p>
            <w:pPr>
              <w:pStyle w:val="9"/>
              <w:spacing w:before="3" w:line="560" w:lineRule="exact"/>
              <w:ind w:left="55" w:right="22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2.申请人逾期未按收费通知要求缴纳费用、行政机关不再处理其政府信息公开申请 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778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54" w:type="dxa"/>
          </w:tcPr>
          <w:p>
            <w:pPr>
              <w:pStyle w:val="9"/>
              <w:spacing w:before="207"/>
              <w:ind w:left="5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3.其他 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778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69" w:type="dxa"/>
            <w:gridSpan w:val="2"/>
          </w:tcPr>
          <w:p>
            <w:pPr>
              <w:pStyle w:val="9"/>
              <w:spacing w:before="211"/>
              <w:ind w:left="54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（七）总计 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4947" w:type="dxa"/>
            <w:gridSpan w:val="3"/>
          </w:tcPr>
          <w:p>
            <w:pPr>
              <w:pStyle w:val="9"/>
              <w:spacing w:before="209"/>
              <w:ind w:left="5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四、结转下年度继续办理 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 xml:space="preserve">四、政府信息公开行政复议、行政诉讼情况 </w:t>
      </w:r>
    </w:p>
    <w:tbl>
      <w:tblPr>
        <w:tblStyle w:val="4"/>
        <w:tblW w:w="9761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651"/>
        <w:gridCol w:w="649"/>
        <w:gridCol w:w="652"/>
        <w:gridCol w:w="651"/>
        <w:gridCol w:w="651"/>
        <w:gridCol w:w="649"/>
        <w:gridCol w:w="651"/>
        <w:gridCol w:w="651"/>
        <w:gridCol w:w="649"/>
        <w:gridCol w:w="652"/>
        <w:gridCol w:w="651"/>
        <w:gridCol w:w="651"/>
        <w:gridCol w:w="651"/>
        <w:gridCol w:w="65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3254" w:type="dxa"/>
            <w:gridSpan w:val="5"/>
          </w:tcPr>
          <w:p>
            <w:pPr>
              <w:pStyle w:val="9"/>
              <w:spacing w:before="211"/>
              <w:ind w:left="1144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行政复议 </w:t>
            </w:r>
          </w:p>
        </w:tc>
        <w:tc>
          <w:tcPr>
            <w:tcW w:w="6507" w:type="dxa"/>
            <w:gridSpan w:val="10"/>
          </w:tcPr>
          <w:p>
            <w:pPr>
              <w:pStyle w:val="9"/>
              <w:spacing w:before="211"/>
              <w:ind w:left="2806" w:right="268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行政诉讼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1" w:type="dxa"/>
            <w:vMerge w:val="restart"/>
            <w:tcBorders>
              <w:bottom w:val="single" w:color="000000" w:sz="8" w:space="0"/>
            </w:tcBorders>
          </w:tcPr>
          <w:p>
            <w:pPr>
              <w:pStyle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pStyle w:val="9"/>
              <w:spacing w:before="191" w:line="436" w:lineRule="auto"/>
              <w:ind w:left="204" w:right="64"/>
              <w:jc w:val="both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结果维持 </w:t>
            </w:r>
          </w:p>
        </w:tc>
        <w:tc>
          <w:tcPr>
            <w:tcW w:w="651" w:type="dxa"/>
            <w:vMerge w:val="restart"/>
            <w:tcBorders>
              <w:bottom w:val="single" w:color="000000" w:sz="8" w:space="0"/>
            </w:tcBorders>
          </w:tcPr>
          <w:p>
            <w:pPr>
              <w:pStyle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pStyle w:val="9"/>
              <w:spacing w:before="191" w:line="436" w:lineRule="auto"/>
              <w:ind w:left="201" w:right="6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结果纠正 </w:t>
            </w:r>
          </w:p>
        </w:tc>
        <w:tc>
          <w:tcPr>
            <w:tcW w:w="649" w:type="dxa"/>
            <w:vMerge w:val="restart"/>
            <w:tcBorders>
              <w:bottom w:val="single" w:color="000000" w:sz="8" w:space="0"/>
            </w:tcBorders>
          </w:tcPr>
          <w:p>
            <w:pPr>
              <w:pStyle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pStyle w:val="9"/>
              <w:spacing w:before="191" w:line="436" w:lineRule="auto"/>
              <w:ind w:left="200" w:right="66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其他结果 </w:t>
            </w:r>
          </w:p>
        </w:tc>
        <w:tc>
          <w:tcPr>
            <w:tcW w:w="652" w:type="dxa"/>
            <w:vMerge w:val="restart"/>
            <w:tcBorders>
              <w:bottom w:val="single" w:color="000000" w:sz="8" w:space="0"/>
            </w:tcBorders>
          </w:tcPr>
          <w:p>
            <w:pPr>
              <w:pStyle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pStyle w:val="9"/>
              <w:spacing w:before="191" w:line="436" w:lineRule="auto"/>
              <w:ind w:left="201" w:right="67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尚未审结 </w:t>
            </w:r>
          </w:p>
        </w:tc>
        <w:tc>
          <w:tcPr>
            <w:tcW w:w="651" w:type="dxa"/>
            <w:vMerge w:val="restart"/>
            <w:tcBorders>
              <w:bottom w:val="single" w:color="000000" w:sz="8" w:space="0"/>
            </w:tcBorders>
          </w:tcPr>
          <w:p>
            <w:pPr>
              <w:pStyle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pStyle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pStyle w:val="9"/>
              <w:spacing w:before="9"/>
              <w:rPr>
                <w:rFonts w:hint="default" w:ascii="Times New Roman" w:hAnsi="Times New Roman" w:cs="Times New Roman"/>
                <w:color w:val="auto"/>
                <w:sz w:val="34"/>
              </w:rPr>
            </w:pPr>
          </w:p>
          <w:p>
            <w:pPr>
              <w:pStyle w:val="9"/>
              <w:spacing w:line="436" w:lineRule="auto"/>
              <w:ind w:left="200" w:right="68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总计 </w:t>
            </w:r>
          </w:p>
        </w:tc>
        <w:tc>
          <w:tcPr>
            <w:tcW w:w="3251" w:type="dxa"/>
            <w:gridSpan w:val="5"/>
            <w:tcBorders>
              <w:bottom w:val="single" w:color="000000" w:sz="8" w:space="0"/>
            </w:tcBorders>
          </w:tcPr>
          <w:p>
            <w:pPr>
              <w:pStyle w:val="9"/>
              <w:spacing w:before="208"/>
              <w:ind w:left="658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未经复议直接起诉 </w:t>
            </w:r>
          </w:p>
        </w:tc>
        <w:tc>
          <w:tcPr>
            <w:tcW w:w="3256" w:type="dxa"/>
            <w:gridSpan w:val="5"/>
            <w:tcBorders>
              <w:bottom w:val="single" w:color="000000" w:sz="8" w:space="0"/>
            </w:tcBorders>
          </w:tcPr>
          <w:p>
            <w:pPr>
              <w:pStyle w:val="9"/>
              <w:spacing w:before="208"/>
              <w:ind w:left="1018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复议后起诉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9" w:hRule="atLeast"/>
          <w:jc w:val="center"/>
        </w:trPr>
        <w:tc>
          <w:tcPr>
            <w:tcW w:w="651" w:type="dxa"/>
            <w:vMerge w:val="continue"/>
            <w:tcBorders>
              <w:top w:val="single" w:color="000000" w:sz="8" w:space="0"/>
            </w:tcBorders>
          </w:tcPr>
          <w:p>
            <w:pPr>
              <w:rPr>
                <w:rFonts w:hint="default" w:ascii="Times New Roman" w:hAnsi="Times New Roman" w:cs="Times New Roman"/>
                <w:color w:val="auto"/>
                <w:sz w:val="2"/>
                <w:szCs w:val="2"/>
              </w:rPr>
            </w:pPr>
          </w:p>
        </w:tc>
        <w:tc>
          <w:tcPr>
            <w:tcW w:w="651" w:type="dxa"/>
            <w:vMerge w:val="continue"/>
            <w:tcBorders>
              <w:top w:val="single" w:color="000000" w:sz="8" w:space="0"/>
            </w:tcBorders>
          </w:tcPr>
          <w:p>
            <w:pPr>
              <w:rPr>
                <w:rFonts w:hint="default" w:ascii="Times New Roman" w:hAnsi="Times New Roman" w:cs="Times New Roman"/>
                <w:color w:val="auto"/>
                <w:sz w:val="2"/>
                <w:szCs w:val="2"/>
              </w:rPr>
            </w:pPr>
          </w:p>
        </w:tc>
        <w:tc>
          <w:tcPr>
            <w:tcW w:w="649" w:type="dxa"/>
            <w:vMerge w:val="continue"/>
            <w:tcBorders>
              <w:top w:val="single" w:color="000000" w:sz="8" w:space="0"/>
            </w:tcBorders>
          </w:tcPr>
          <w:p>
            <w:pPr>
              <w:rPr>
                <w:rFonts w:hint="default" w:ascii="Times New Roman" w:hAnsi="Times New Roman" w:cs="Times New Roman"/>
                <w:color w:val="auto"/>
                <w:sz w:val="2"/>
                <w:szCs w:val="2"/>
              </w:rPr>
            </w:pPr>
          </w:p>
        </w:tc>
        <w:tc>
          <w:tcPr>
            <w:tcW w:w="652" w:type="dxa"/>
            <w:vMerge w:val="continue"/>
            <w:tcBorders>
              <w:top w:val="single" w:color="000000" w:sz="8" w:space="0"/>
            </w:tcBorders>
          </w:tcPr>
          <w:p>
            <w:pPr>
              <w:rPr>
                <w:rFonts w:hint="default" w:ascii="Times New Roman" w:hAnsi="Times New Roman" w:cs="Times New Roman"/>
                <w:color w:val="auto"/>
                <w:sz w:val="2"/>
                <w:szCs w:val="2"/>
              </w:rPr>
            </w:pPr>
          </w:p>
        </w:tc>
        <w:tc>
          <w:tcPr>
            <w:tcW w:w="651" w:type="dxa"/>
            <w:vMerge w:val="continue"/>
            <w:tcBorders>
              <w:top w:val="single" w:color="000000" w:sz="8" w:space="0"/>
            </w:tcBorders>
          </w:tcPr>
          <w:p>
            <w:pPr>
              <w:rPr>
                <w:rFonts w:hint="default" w:ascii="Times New Roman" w:hAnsi="Times New Roman" w:cs="Times New Roman"/>
                <w:color w:val="auto"/>
                <w:sz w:val="2"/>
                <w:szCs w:val="2"/>
              </w:rPr>
            </w:pPr>
          </w:p>
        </w:tc>
        <w:tc>
          <w:tcPr>
            <w:tcW w:w="651" w:type="dxa"/>
            <w:tcBorders>
              <w:top w:val="single" w:color="000000" w:sz="8" w:space="0"/>
            </w:tcBorders>
          </w:tcPr>
          <w:p>
            <w:pPr>
              <w:pStyle w:val="9"/>
              <w:spacing w:before="208" w:line="436" w:lineRule="auto"/>
              <w:ind w:left="200" w:right="68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结果维</w:t>
            </w:r>
          </w:p>
          <w:p>
            <w:pPr>
              <w:pStyle w:val="9"/>
              <w:spacing w:before="2"/>
              <w:ind w:left="200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持 </w:t>
            </w:r>
          </w:p>
        </w:tc>
        <w:tc>
          <w:tcPr>
            <w:tcW w:w="649" w:type="dxa"/>
            <w:tcBorders>
              <w:top w:val="single" w:color="000000" w:sz="8" w:space="0"/>
            </w:tcBorders>
          </w:tcPr>
          <w:p>
            <w:pPr>
              <w:pStyle w:val="9"/>
              <w:spacing w:before="208" w:line="436" w:lineRule="auto"/>
              <w:ind w:left="197" w:right="6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结果纠</w:t>
            </w:r>
          </w:p>
          <w:p>
            <w:pPr>
              <w:pStyle w:val="9"/>
              <w:spacing w:before="2"/>
              <w:ind w:left="197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正 </w:t>
            </w:r>
          </w:p>
        </w:tc>
        <w:tc>
          <w:tcPr>
            <w:tcW w:w="651" w:type="dxa"/>
            <w:tcBorders>
              <w:top w:val="single" w:color="000000" w:sz="8" w:space="0"/>
            </w:tcBorders>
          </w:tcPr>
          <w:p>
            <w:pPr>
              <w:pStyle w:val="9"/>
              <w:spacing w:before="208" w:line="436" w:lineRule="auto"/>
              <w:ind w:left="199" w:right="71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其他结</w:t>
            </w:r>
          </w:p>
          <w:p>
            <w:pPr>
              <w:pStyle w:val="9"/>
              <w:spacing w:before="2"/>
              <w:ind w:left="19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果 </w:t>
            </w:r>
          </w:p>
        </w:tc>
        <w:tc>
          <w:tcPr>
            <w:tcW w:w="651" w:type="dxa"/>
            <w:tcBorders>
              <w:top w:val="single" w:color="000000" w:sz="8" w:space="0"/>
            </w:tcBorders>
          </w:tcPr>
          <w:p>
            <w:pPr>
              <w:pStyle w:val="9"/>
              <w:spacing w:before="208" w:line="436" w:lineRule="auto"/>
              <w:ind w:left="196" w:right="74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尚未审</w:t>
            </w:r>
          </w:p>
          <w:p>
            <w:pPr>
              <w:pStyle w:val="9"/>
              <w:spacing w:before="2"/>
              <w:ind w:left="196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结 </w:t>
            </w:r>
          </w:p>
        </w:tc>
        <w:tc>
          <w:tcPr>
            <w:tcW w:w="649" w:type="dxa"/>
            <w:tcBorders>
              <w:top w:val="single" w:color="000000" w:sz="8" w:space="0"/>
            </w:tcBorders>
          </w:tcPr>
          <w:p>
            <w:pPr>
              <w:pStyle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pStyle w:val="9"/>
              <w:spacing w:before="11"/>
              <w:rPr>
                <w:rFonts w:hint="default" w:ascii="Times New Roman" w:hAnsi="Times New Roman" w:cs="Times New Roman"/>
                <w:color w:val="auto"/>
                <w:sz w:val="35"/>
              </w:rPr>
            </w:pPr>
          </w:p>
          <w:p>
            <w:pPr>
              <w:pStyle w:val="9"/>
              <w:spacing w:line="439" w:lineRule="auto"/>
              <w:ind w:left="195" w:right="71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总计 </w:t>
            </w:r>
          </w:p>
        </w:tc>
        <w:tc>
          <w:tcPr>
            <w:tcW w:w="652" w:type="dxa"/>
            <w:tcBorders>
              <w:top w:val="single" w:color="000000" w:sz="8" w:space="0"/>
            </w:tcBorders>
          </w:tcPr>
          <w:p>
            <w:pPr>
              <w:pStyle w:val="9"/>
              <w:spacing w:before="208" w:line="436" w:lineRule="auto"/>
              <w:ind w:left="197" w:right="72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结果维</w:t>
            </w:r>
          </w:p>
          <w:p>
            <w:pPr>
              <w:pStyle w:val="9"/>
              <w:spacing w:before="2"/>
              <w:ind w:left="197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持 </w:t>
            </w:r>
          </w:p>
        </w:tc>
        <w:tc>
          <w:tcPr>
            <w:tcW w:w="651" w:type="dxa"/>
            <w:tcBorders>
              <w:top w:val="single" w:color="000000" w:sz="8" w:space="0"/>
            </w:tcBorders>
          </w:tcPr>
          <w:p>
            <w:pPr>
              <w:pStyle w:val="9"/>
              <w:spacing w:before="208" w:line="436" w:lineRule="auto"/>
              <w:ind w:left="195" w:right="73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结果纠</w:t>
            </w:r>
          </w:p>
          <w:p>
            <w:pPr>
              <w:pStyle w:val="9"/>
              <w:spacing w:before="2"/>
              <w:ind w:left="195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正 </w:t>
            </w:r>
          </w:p>
        </w:tc>
        <w:tc>
          <w:tcPr>
            <w:tcW w:w="651" w:type="dxa"/>
            <w:tcBorders>
              <w:top w:val="single" w:color="000000" w:sz="8" w:space="0"/>
            </w:tcBorders>
          </w:tcPr>
          <w:p>
            <w:pPr>
              <w:pStyle w:val="9"/>
              <w:spacing w:before="208" w:line="436" w:lineRule="auto"/>
              <w:ind w:left="195" w:right="73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其他结</w:t>
            </w:r>
          </w:p>
          <w:p>
            <w:pPr>
              <w:pStyle w:val="9"/>
              <w:spacing w:before="2"/>
              <w:ind w:left="195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果 </w:t>
            </w:r>
          </w:p>
        </w:tc>
        <w:tc>
          <w:tcPr>
            <w:tcW w:w="651" w:type="dxa"/>
            <w:tcBorders>
              <w:top w:val="single" w:color="000000" w:sz="8" w:space="0"/>
            </w:tcBorders>
          </w:tcPr>
          <w:p>
            <w:pPr>
              <w:pStyle w:val="9"/>
              <w:spacing w:before="208" w:line="436" w:lineRule="auto"/>
              <w:ind w:left="194" w:right="75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尚未审</w:t>
            </w:r>
          </w:p>
          <w:p>
            <w:pPr>
              <w:pStyle w:val="9"/>
              <w:spacing w:before="2"/>
              <w:ind w:left="194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结 </w:t>
            </w:r>
          </w:p>
        </w:tc>
        <w:tc>
          <w:tcPr>
            <w:tcW w:w="651" w:type="dxa"/>
            <w:tcBorders>
              <w:top w:val="single" w:color="000000" w:sz="8" w:space="0"/>
            </w:tcBorders>
          </w:tcPr>
          <w:p>
            <w:pPr>
              <w:pStyle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pStyle w:val="9"/>
              <w:spacing w:before="11"/>
              <w:rPr>
                <w:rFonts w:hint="default" w:ascii="Times New Roman" w:hAnsi="Times New Roman" w:cs="Times New Roman"/>
                <w:color w:val="auto"/>
                <w:sz w:val="35"/>
              </w:rPr>
            </w:pPr>
          </w:p>
          <w:p>
            <w:pPr>
              <w:pStyle w:val="9"/>
              <w:spacing w:line="439" w:lineRule="auto"/>
              <w:ind w:left="191" w:right="78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总计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65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2021年，我局政务信息公开工作与人民群众的期待相比，仍存在一定差距：一是信息公开渠道较为单一。主要通过区政府网站公开，信息覆盖范围不广，群众获取信息不及时。二是政民互动有待加强。群众对公开信息的关注度、参与度不高，未能形成良好互动，获取群众真切需求和真诚建议的渠道不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下一步，区科技局将积极丰富信息公开渠道，用好各类新闻网站、微信公众号、区融媒体中心等，做到应公开尽公开，提升信息公开传播力和影响力，确保群众及时获知信息。针对企业、科研院所、高校等科技服务对象密切关注的焦点问题，及时梳理回应，做好政策解读、实现精准推送，提高群众关注度和信息实效性，着力形成各级干部认真抓好政府信息公开、群众积极关心政府信息公开的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截至目前，本机关未收取信息处理费。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C40506-F4A6-4200-B991-F9AC7A1B32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3D7E6E3-5FF3-423A-B6E7-3B512D71B3CB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A264F2D-36E0-4FF4-87A4-198A4AFBB29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78F5F9E-4775-4F5E-A5D6-E3236031A9B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6C2CF2"/>
    <w:multiLevelType w:val="singleLevel"/>
    <w:tmpl w:val="F86C2CF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189AB36"/>
    <w:multiLevelType w:val="singleLevel"/>
    <w:tmpl w:val="1189AB3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245C6"/>
    <w:rsid w:val="01F64D0F"/>
    <w:rsid w:val="026B74AB"/>
    <w:rsid w:val="08A2174C"/>
    <w:rsid w:val="09246AFF"/>
    <w:rsid w:val="0CD77CB4"/>
    <w:rsid w:val="10FE17E7"/>
    <w:rsid w:val="12963EAF"/>
    <w:rsid w:val="15275EB7"/>
    <w:rsid w:val="157D6CEC"/>
    <w:rsid w:val="17C676BC"/>
    <w:rsid w:val="18266FBF"/>
    <w:rsid w:val="1C417326"/>
    <w:rsid w:val="1E88393D"/>
    <w:rsid w:val="1ED61CF8"/>
    <w:rsid w:val="1EDB10BC"/>
    <w:rsid w:val="20A35C0A"/>
    <w:rsid w:val="20DD736E"/>
    <w:rsid w:val="22237002"/>
    <w:rsid w:val="23377EE9"/>
    <w:rsid w:val="243F0E45"/>
    <w:rsid w:val="27664BD8"/>
    <w:rsid w:val="27B365D5"/>
    <w:rsid w:val="27C706B7"/>
    <w:rsid w:val="281E2279"/>
    <w:rsid w:val="282F63C6"/>
    <w:rsid w:val="283F090E"/>
    <w:rsid w:val="298F31CF"/>
    <w:rsid w:val="2ACA2711"/>
    <w:rsid w:val="2F671746"/>
    <w:rsid w:val="375A12C0"/>
    <w:rsid w:val="392F6E44"/>
    <w:rsid w:val="39472B23"/>
    <w:rsid w:val="39A405D1"/>
    <w:rsid w:val="39AB195F"/>
    <w:rsid w:val="3A8A02A9"/>
    <w:rsid w:val="3CE31410"/>
    <w:rsid w:val="3DF8713D"/>
    <w:rsid w:val="42980EEF"/>
    <w:rsid w:val="46B45FE5"/>
    <w:rsid w:val="4760522E"/>
    <w:rsid w:val="48403BBB"/>
    <w:rsid w:val="48A26623"/>
    <w:rsid w:val="4B221912"/>
    <w:rsid w:val="4C194E4E"/>
    <w:rsid w:val="511C60D2"/>
    <w:rsid w:val="53CA5755"/>
    <w:rsid w:val="54556C40"/>
    <w:rsid w:val="565C42B5"/>
    <w:rsid w:val="56ED315F"/>
    <w:rsid w:val="58831FCD"/>
    <w:rsid w:val="59A76486"/>
    <w:rsid w:val="5AA81633"/>
    <w:rsid w:val="5ADB4989"/>
    <w:rsid w:val="5B070568"/>
    <w:rsid w:val="5E4044BD"/>
    <w:rsid w:val="61954B1F"/>
    <w:rsid w:val="624C78D4"/>
    <w:rsid w:val="65163E96"/>
    <w:rsid w:val="692E3D88"/>
    <w:rsid w:val="6ACD0E86"/>
    <w:rsid w:val="6AF723A7"/>
    <w:rsid w:val="6D090AE2"/>
    <w:rsid w:val="6DA04C9D"/>
    <w:rsid w:val="6DF016A4"/>
    <w:rsid w:val="6E4C0C5C"/>
    <w:rsid w:val="6EA07908"/>
    <w:rsid w:val="702C664F"/>
    <w:rsid w:val="70485E9C"/>
    <w:rsid w:val="739C7F8F"/>
    <w:rsid w:val="74730CF0"/>
    <w:rsid w:val="74F17E67"/>
    <w:rsid w:val="74FD2437"/>
    <w:rsid w:val="7577089E"/>
    <w:rsid w:val="761A76AA"/>
    <w:rsid w:val="775070C7"/>
    <w:rsid w:val="77BC650A"/>
    <w:rsid w:val="77C47CBB"/>
    <w:rsid w:val="7A3902E6"/>
    <w:rsid w:val="7C29082D"/>
    <w:rsid w:val="7C5E61F0"/>
    <w:rsid w:val="7EA8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方正仿宋简体" w:hAnsi="方正仿宋简体" w:eastAsia="方正仿宋简体" w:cs="方正仿宋简体"/>
      <w:sz w:val="32"/>
      <w:szCs w:val="32"/>
      <w:lang w:val="zh-CN" w:eastAsia="zh-CN" w:bidi="zh-CN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333333"/>
      <w:u w:val="none"/>
    </w:rPr>
  </w:style>
  <w:style w:type="character" w:styleId="7">
    <w:name w:val="Hyperlink"/>
    <w:basedOn w:val="5"/>
    <w:qFormat/>
    <w:uiPriority w:val="0"/>
    <w:rPr>
      <w:color w:val="333333"/>
      <w:u w:val="none"/>
    </w:rPr>
  </w:style>
  <w:style w:type="character" w:styleId="8">
    <w:name w:val="HTML Code"/>
    <w:basedOn w:val="5"/>
    <w:qFormat/>
    <w:uiPriority w:val="0"/>
    <w:rPr>
      <w:rFonts w:ascii="Courier New" w:hAnsi="Courier New"/>
      <w:sz w:val="20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10">
    <w:name w:val="hover"/>
    <w:basedOn w:val="5"/>
    <w:qFormat/>
    <w:uiPriority w:val="0"/>
    <w:rPr>
      <w:color w:val="2F6EA2"/>
    </w:rPr>
  </w:style>
  <w:style w:type="character" w:customStyle="1" w:styleId="11">
    <w:name w:val="active"/>
    <w:basedOn w:val="5"/>
    <w:qFormat/>
    <w:uiPriority w:val="0"/>
    <w:rPr>
      <w:color w:val="333333"/>
    </w:rPr>
  </w:style>
  <w:style w:type="character" w:customStyle="1" w:styleId="12">
    <w:name w:val="calendar-head__next-range-btn"/>
    <w:basedOn w:val="5"/>
    <w:qFormat/>
    <w:uiPriority w:val="0"/>
    <w:rPr>
      <w:vanish/>
    </w:rPr>
  </w:style>
  <w:style w:type="character" w:customStyle="1" w:styleId="13">
    <w:name w:val="calendar-head__next-month-btn"/>
    <w:basedOn w:val="5"/>
    <w:qFormat/>
    <w:uiPriority w:val="0"/>
  </w:style>
  <w:style w:type="character" w:customStyle="1" w:styleId="14">
    <w:name w:val="calendar-head__prev-range-btn"/>
    <w:basedOn w:val="5"/>
    <w:qFormat/>
    <w:uiPriority w:val="0"/>
    <w:rPr>
      <w:vanish/>
    </w:rPr>
  </w:style>
  <w:style w:type="character" w:customStyle="1" w:styleId="15">
    <w:name w:val="calendar-head__text-display"/>
    <w:basedOn w:val="5"/>
    <w:qFormat/>
    <w:uiPriority w:val="0"/>
    <w:rPr>
      <w:vanish/>
    </w:rPr>
  </w:style>
  <w:style w:type="character" w:customStyle="1" w:styleId="16">
    <w:name w:val="calendar-head__year-range"/>
    <w:basedOn w:val="5"/>
    <w:qFormat/>
    <w:uiPriority w:val="0"/>
    <w:rPr>
      <w:vanish/>
    </w:rPr>
  </w:style>
  <w:style w:type="character" w:customStyle="1" w:styleId="17">
    <w:name w:val="calendar-head__next-year-btn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1599</Words>
  <Characters>1628</Characters>
  <Lines>0</Lines>
  <Paragraphs>0</Paragraphs>
  <TotalTime>0</TotalTime>
  <ScaleCrop>false</ScaleCrop>
  <LinksUpToDate>false</LinksUpToDate>
  <CharactersWithSpaces>1714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2022-01-17T03:14:00Z</dcterms:created>
  <dc:creator>Administrator</dc:creator>
  <cp:lastModifiedBy>要开心</cp:lastModifiedBy>
  <cp:lastPrinted>2022-01-18T06:37:00Z</cp:lastPrinted>
  <dcterms:modified xsi:type="dcterms:W3CDTF">2022-01-30T07:21:43Z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12A0AD559F8947A28CA49DDB3536BC42</vt:lpwstr>
  </property>
</Properties>
</file>