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秦淮区统计局2022年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政府信息公开工作年度报告</w:t>
      </w:r>
    </w:p>
    <w:p>
      <w:pPr>
        <w:widowControl/>
        <w:shd w:val="clear" w:color="auto" w:fill="FFFFFF"/>
        <w:spacing w:line="560" w:lineRule="exact"/>
        <w:ind w:firstLine="567"/>
        <w:rPr>
          <w:rFonts w:ascii="方正黑体_GBK" w:hAnsi="宋体" w:eastAsia="方正黑体_GBK" w:cs="宋体"/>
          <w:bCs/>
          <w:kern w:val="0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一、总体情况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2022年，秦淮区统计局认真贯彻落实中央和省、市有关部署要求，坚决落实“疫情要防住 、经济要稳住、发展要安全”重大要求，结合统计工作实际，突出重点领域、深化公开内容、加强政策解读、回应社会关切，政府信息公开工作取得积极进展。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加强政府信息管理。完善本机关政府信息公开工作制度，进一步明确公开主体、公开内容、审核流程、涉密审查等规范性内容，坚持分级分类、先审后发，确保政府信息公开的严肃性、准确性、权威性和保密性。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强化信息公开监督保障。继续将政府信息公开工作纳入全年工作考核评价体系，主动接受区政府和社会监督，对发现的问题及时整改落实。对需要向社会进行意见征集的，及时通过政务公开网站进行公示，积极主动听取社会公众的意见与建议。2022年未有因信息公开不到位需要进行责任追究的情况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优化统计服务水平。一是高质量完成统计分析研判。结合地区经济结构、产业结构、重点企业变化、核心要素保障等关键点，定期对经济总量、科技创新、产业结构、居民收入等进行深入分析，形成专题调研、经济运行分析和预警分析。二是全力认真做好统计数据发布和解读。按月编印《秦淮区统计月报》，牵头撰写《秦淮区年度简明资料》，定期在区局内网、市局内网、区政府OA平台、“中国·南京”信息公开平台发布统计月（季）报数据、全年简明资料、月（季）度统计分析等，对社会公众关注的热点进行回应和解读，正确引导社会舆论稳定市场信心。2022年我局发布各类信息304篇，统计公报1篇，部门财政预决算各1条，依申请公开信息15条。</w:t>
      </w:r>
    </w:p>
    <w:p>
      <w:pPr>
        <w:spacing w:line="560" w:lineRule="exact"/>
        <w:ind w:firstLine="640" w:firstLineChars="200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0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</w:p>
    <w:p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</w:tbl>
    <w:p>
      <w:pPr>
        <w:widowControl/>
        <w:shd w:val="clear" w:color="auto" w:fill="FFFFFF"/>
        <w:spacing w:line="400" w:lineRule="exact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2022年，区统计局的政府信息公开工作的精准度和主动性均有显著提升，但仍存在一些差距和不足。在今后工作中，将从以下几个方面加强政府信息公开工作。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常态化做好主动公开。聚焦重点工作，及时做好重大政策、权威信息发布工作，确保重大信息不漏报、不瞒报、不缺位，不断加强政务公开的广度和深度。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持续提升业务能力。强化业务培训，增强公开意识，积极参加政务公开培训和交流研讨，增强专业素养和理论素养，提高政务公开业务能力。</w:t>
      </w:r>
    </w:p>
    <w:p>
      <w:pPr>
        <w:spacing w:line="560" w:lineRule="exact"/>
        <w:ind w:firstLine="640" w:firstLineChars="200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其他需要报告的事项情况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无。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收取信息处理费的情况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2022年度我局未收取政府信息公开信息处理费。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5ZjFhNTE1ZWU4MGQ3N2I3ZWJlNDRkYzJmZDg3YmQifQ=="/>
  </w:docVars>
  <w:rsids>
    <w:rsidRoot w:val="00CC020E"/>
    <w:rsid w:val="001E0388"/>
    <w:rsid w:val="002338E3"/>
    <w:rsid w:val="00320F88"/>
    <w:rsid w:val="003812BC"/>
    <w:rsid w:val="004620E7"/>
    <w:rsid w:val="00574C52"/>
    <w:rsid w:val="00593872"/>
    <w:rsid w:val="005D5AEF"/>
    <w:rsid w:val="00606687"/>
    <w:rsid w:val="00664E8C"/>
    <w:rsid w:val="0087181A"/>
    <w:rsid w:val="00A02DE5"/>
    <w:rsid w:val="00A65A5D"/>
    <w:rsid w:val="00AA6C86"/>
    <w:rsid w:val="00B60F9F"/>
    <w:rsid w:val="00C7202B"/>
    <w:rsid w:val="00C7358B"/>
    <w:rsid w:val="00CA6460"/>
    <w:rsid w:val="00CB022C"/>
    <w:rsid w:val="00CC020E"/>
    <w:rsid w:val="14FF119D"/>
    <w:rsid w:val="591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1809</Words>
  <Characters>1863</Characters>
  <Lines>16</Lines>
  <Paragraphs>4</Paragraphs>
  <TotalTime>141</TotalTime>
  <ScaleCrop>false</ScaleCrop>
  <LinksUpToDate>false</LinksUpToDate>
  <CharactersWithSpaces>1864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2023-01-10T07:32:00Z</dcterms:created>
  <dc:creator>AutoBVT</dc:creator>
  <cp:lastModifiedBy>Ask</cp:lastModifiedBy>
  <dcterms:modified xsi:type="dcterms:W3CDTF">2023-01-29T02:28:51Z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DCC873C1FB424D9BA56B9B60D127BC1B</vt:lpwstr>
  </property>
</Properties>
</file>