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039" w:type="dxa"/>
            <w:vAlign w:val="center"/>
          </w:tcPr>
          <w:p>
            <w:pPr>
              <w:ind w:firstLine="210" w:firstLineChars="100"/>
              <w:rPr>
                <w:rFonts w:ascii="方正小标宋_GBK" w:eastAsia="方正小标宋_GBK"/>
                <w:sz w:val="120"/>
                <w:szCs w:val="1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976630</wp:posOffset>
                      </wp:positionV>
                      <wp:extent cx="5543550" cy="0"/>
                      <wp:effectExtent l="0" t="0" r="19050" b="1905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4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240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8pt;margin-top:76.9pt;height:0pt;width:436.5pt;z-index:251659264;mso-width-relative:page;mso-height-relative:page;" filled="f" stroked="t" coordsize="21600,21600" o:gfxdata="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ff2L/XAAAACgEAAA8AAAAAAAAAAQAgAAAAIgAAAGRycy9kb3ducmV2LnhtbFBL&#10;AQIUABQAAAAIAIdO4kAabu8O9wEAAL8DAAAOAAAAAAAAAAEAIAAAACYBAABkcnMvZTJvRG9jLnht&#10;bFBLBQYAAAAABgAGAFkBAACPBQAAAAA=&#10;">
                      <v:fill on="f" focussize="0,0"/>
                      <v:stroke weight="1.2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小标宋_GBK" w:hAnsi="华文中宋" w:eastAsia="方正小标宋_GBK"/>
                <w:color w:val="FF0000"/>
                <w:spacing w:val="1"/>
                <w:w w:val="49"/>
                <w:kern w:val="0"/>
                <w:sz w:val="120"/>
                <w:szCs w:val="120"/>
                <w:fitText w:val="8277" w:id="-1580451327"/>
              </w:rPr>
              <w:t>南京市秦淮区发展和改革委员</w:t>
            </w:r>
            <w:r>
              <w:rPr>
                <w:rFonts w:hint="eastAsia" w:ascii="方正小标宋_GBK" w:hAnsi="华文中宋" w:eastAsia="方正小标宋_GBK"/>
                <w:color w:val="FF0000"/>
                <w:spacing w:val="16"/>
                <w:w w:val="49"/>
                <w:kern w:val="0"/>
                <w:sz w:val="120"/>
                <w:szCs w:val="120"/>
                <w:fitText w:val="8277" w:id="-1580451327"/>
              </w:rPr>
              <w:t>会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 w:eastAsia="方正小标宋_GBK" w:cs="Times New Roman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333333"/>
          <w:kern w:val="0"/>
          <w:sz w:val="44"/>
          <w:szCs w:val="44"/>
        </w:rPr>
        <w:t>2021年政府信息公开工作年度报告</w:t>
      </w:r>
    </w:p>
    <w:p>
      <w:pPr>
        <w:widowControl/>
        <w:shd w:val="clear" w:color="auto" w:fill="FFFFFF"/>
        <w:spacing w:line="520" w:lineRule="exact"/>
        <w:ind w:firstLine="48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36" w:firstLineChars="199"/>
        <w:rPr>
          <w:rFonts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2021年，我委认真贯彻落实区委区政府统一部署，不断健全完善政府信息公开工作制度，扎实做好政府信息公开工作。在区政府门户网站发布各类政府信息26条。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主要措施：一是加强组织领导。明确由区发改委邵金秀副主任分管政府公开工作，建立了由办公室牵头，各业务科室参与的工作专班。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二是强化协调联动。由办公室定期与区政府办沟通协调，及时按要求完成政府信息公开工作，确保工作衔接顺畅。</w:t>
      </w:r>
    </w:p>
    <w:p>
      <w:pPr>
        <w:widowControl/>
        <w:shd w:val="clear" w:color="auto" w:fill="FFFFFF"/>
        <w:spacing w:line="520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三是严格信息审查。每条信息均由所在科室负责人，分管领导把关后报主任领导同意后公开，确保不发生问题。</w:t>
      </w:r>
    </w:p>
    <w:p>
      <w:pPr>
        <w:widowControl/>
        <w:shd w:val="clear" w:color="auto" w:fill="FFFFFF"/>
        <w:spacing w:line="520" w:lineRule="exact"/>
        <w:ind w:firstLine="636" w:firstLineChars="199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ind w:left="600" w:hanging="600" w:hangingChars="300"/>
        <w:jc w:val="left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br w:type="textWrapping"/>
      </w: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ind w:firstLine="636" w:firstLineChars="199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0"/>
          <w:szCs w:val="20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20" w:lineRule="exact"/>
        <w:ind w:left="600" w:hanging="600" w:hangingChars="300"/>
        <w:jc w:val="left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br w:type="textWrapping"/>
      </w: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20" w:lineRule="exact"/>
        <w:ind w:firstLine="611" w:firstLineChars="191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针对问题，采取了以下措施：一是专题召开办公会学习《中华人民共和国政府信息公开条例》，对信息公开工作进行了安排部署，加强宣传教育，提高认识。二是落实责任，加强与政府办沟通协调，把政府信息公开工作落到实处。三是健全完善信息公开制度，规范和完善政府信息公开的内容、形式，对涉及公众关心的重大问题、重大决策应该公开的及时公开。同时，加强对政策解读的审核，进一步提高了政策解读的针对性、实效性。</w:t>
      </w:r>
    </w:p>
    <w:p>
      <w:pPr>
        <w:widowControl/>
        <w:shd w:val="clear" w:color="auto" w:fill="FFFFFF"/>
        <w:spacing w:line="520" w:lineRule="exact"/>
        <w:ind w:firstLine="636" w:firstLineChars="199"/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520" w:lineRule="exact"/>
        <w:ind w:firstLine="611" w:firstLineChars="191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本机关本年度未收取政府信息公开处理费。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建议政府办进一步加强对我委政府信息公开工作的业务指导力度，进一步提高区发改委信息公开岗位工作人员的工作水平和工作效率。</w:t>
      </w:r>
    </w:p>
    <w:p>
      <w:pPr>
        <w:widowControl/>
        <w:shd w:val="clear" w:color="auto" w:fill="FFFFFF"/>
        <w:spacing w:line="520" w:lineRule="exact"/>
        <w:ind w:firstLine="48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line="520" w:lineRule="exact"/>
        <w:ind w:firstLine="48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line="520" w:lineRule="exact"/>
        <w:ind w:firstLine="5244" w:firstLineChars="1639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秦淮区发改委</w:t>
      </w:r>
    </w:p>
    <w:p>
      <w:pPr>
        <w:widowControl/>
        <w:shd w:val="clear" w:color="auto" w:fill="FFFFFF"/>
        <w:spacing w:line="520" w:lineRule="exact"/>
        <w:ind w:firstLine="5244" w:firstLineChars="163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年1月15日</w:t>
      </w:r>
    </w:p>
    <w:sectPr>
      <w:footerReference r:id="rId3" w:type="default"/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ZmNlYWE2MjgwNDAwMTZjNWY2YWE5OGY1NzA0ZTEifQ=="/>
  </w:docVars>
  <w:rsids>
    <w:rsidRoot w:val="7BC00363"/>
    <w:rsid w:val="002501AD"/>
    <w:rsid w:val="003977C5"/>
    <w:rsid w:val="004437D1"/>
    <w:rsid w:val="005239DB"/>
    <w:rsid w:val="006C3F93"/>
    <w:rsid w:val="006E69DA"/>
    <w:rsid w:val="008D33A8"/>
    <w:rsid w:val="008F2D63"/>
    <w:rsid w:val="00B37B77"/>
    <w:rsid w:val="00E07F24"/>
    <w:rsid w:val="00E22DBA"/>
    <w:rsid w:val="30047C9B"/>
    <w:rsid w:val="346B5BE3"/>
    <w:rsid w:val="5F5B324E"/>
    <w:rsid w:val="7BC0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1325</Characters>
  <Lines>13</Lines>
  <Paragraphs>3</Paragraphs>
  <TotalTime>2</TotalTime>
  <ScaleCrop>false</ScaleCrop>
  <LinksUpToDate>false</LinksUpToDate>
  <CharactersWithSpaces>1525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2022-01-25T09:47:00Z</dcterms:created>
  <dc:creator>琳琅满目</dc:creator>
  <cp:lastModifiedBy>Administrator</cp:lastModifiedBy>
  <cp:lastPrinted>2021-12-02T07:17:00Z</cp:lastPrinted>
  <dcterms:modified xsi:type="dcterms:W3CDTF">2023-01-03T07:24:50Z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43BFCD3D8BF54B22A8AC954BDB41C9A9</vt:lpwstr>
  </property>
</Properties>
</file>