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A8528">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南京市浦口区社会保险管理中心</w:t>
      </w:r>
    </w:p>
    <w:p w14:paraId="01022D79">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w:t>
      </w:r>
      <w:r>
        <w:rPr>
          <w:rFonts w:hint="eastAsia" w:ascii="方正小标宋_GBK" w:hAnsi="Times New Roman" w:eastAsia="方正小标宋_GBK" w:cs="Times New Roman"/>
          <w:sz w:val="44"/>
          <w:szCs w:val="44"/>
          <w:lang w:val="en-US" w:eastAsia="zh-CN"/>
        </w:rPr>
        <w:t>4</w:t>
      </w:r>
      <w:r>
        <w:rPr>
          <w:rFonts w:hint="eastAsia" w:ascii="方正小标宋_GBK" w:hAnsi="Times New Roman" w:eastAsia="方正小标宋_GBK" w:cs="Times New Roman"/>
          <w:sz w:val="44"/>
          <w:szCs w:val="44"/>
        </w:rPr>
        <w:t>年政府信息公开工作年度报告</w:t>
      </w:r>
    </w:p>
    <w:p w14:paraId="31F142C9">
      <w:pPr>
        <w:spacing w:line="560" w:lineRule="exact"/>
        <w:rPr>
          <w:rFonts w:ascii="方正黑体_GBK" w:hAnsi="Times New Roman" w:eastAsia="方正黑体_GBK" w:cs="Times New Roman"/>
          <w:sz w:val="32"/>
          <w:szCs w:val="32"/>
        </w:rPr>
      </w:pPr>
    </w:p>
    <w:p w14:paraId="1E8DE6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本年报是根据《中华人民共和国政府信息公开条例》要求，由南京市浦口区社会保险管理中心编制的202</w:t>
      </w: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rPr>
        <w:t>年度政府信息公开工作年度报告。全文包括总体情况、主动公开信息情况、收到和处理政府信息公开申请情况、政府信息公开行政复议、行政诉讼情况、存在的主要问题及改进情况、其他需要报告的事项。南京市浦口区人民政府网站（www.pukou.gov.cn）上可下载本报告的电子版，如对本报告有任何疑问，请与南京市浦口区社会保险管理中心综合科联系（地址：南京市浦口区象山路4号行政服务中心11楼，邮编：211800，电话：025-58110665）。</w:t>
      </w:r>
    </w:p>
    <w:p w14:paraId="78335AB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一、总体情况</w:t>
      </w:r>
    </w:p>
    <w:p w14:paraId="1F0AB6E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
          <w:bCs w:val="0"/>
          <w:sz w:val="32"/>
          <w:szCs w:val="32"/>
          <w:lang w:eastAsia="zh-CN"/>
        </w:rPr>
        <w:t>（一）主动公开情况。</w:t>
      </w:r>
      <w:r>
        <w:rPr>
          <w:rFonts w:hint="eastAsia"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24</w:t>
      </w:r>
      <w:r>
        <w:rPr>
          <w:rFonts w:hint="eastAsia" w:ascii="Times New Roman" w:hAnsi="Times New Roman" w:eastAsia="方正仿宋_GBK" w:cs="Times New Roman"/>
          <w:bCs/>
          <w:sz w:val="32"/>
          <w:szCs w:val="32"/>
        </w:rPr>
        <w:t>年，南京市浦口区社会保险管理</w:t>
      </w:r>
      <w:r>
        <w:rPr>
          <w:rFonts w:hint="eastAsia" w:ascii="Times New Roman" w:hAnsi="Times New Roman" w:eastAsia="方正仿宋_GBK" w:cs="Times New Roman"/>
          <w:bCs/>
          <w:sz w:val="32"/>
          <w:szCs w:val="32"/>
          <w:lang w:eastAsia="zh-CN"/>
        </w:rPr>
        <w:t>中心围绕政策落实、经办转型、服务优化、基金监管等重点工作，</w:t>
      </w:r>
      <w:r>
        <w:rPr>
          <w:rFonts w:hint="eastAsia" w:ascii="Times New Roman" w:hAnsi="Times New Roman" w:eastAsia="方正仿宋_GBK" w:cs="Times New Roman"/>
          <w:bCs/>
          <w:sz w:val="32"/>
          <w:szCs w:val="32"/>
        </w:rPr>
        <w:t>及时、规范做好</w:t>
      </w:r>
      <w:r>
        <w:rPr>
          <w:rFonts w:hint="eastAsia" w:ascii="Times New Roman" w:hAnsi="Times New Roman" w:eastAsia="方正仿宋_GBK" w:cs="Times New Roman"/>
          <w:bCs/>
          <w:sz w:val="32"/>
          <w:szCs w:val="32"/>
          <w:lang w:eastAsia="zh-CN"/>
        </w:rPr>
        <w:t>部门</w:t>
      </w:r>
      <w:r>
        <w:rPr>
          <w:rFonts w:hint="eastAsia" w:ascii="Times New Roman" w:hAnsi="Times New Roman" w:eastAsia="方正仿宋_GBK" w:cs="Times New Roman"/>
          <w:bCs/>
          <w:sz w:val="32"/>
          <w:szCs w:val="32"/>
        </w:rPr>
        <w:t>信息公开</w:t>
      </w:r>
      <w:r>
        <w:rPr>
          <w:rFonts w:hint="eastAsia" w:ascii="Times New Roman" w:hAnsi="Times New Roman" w:eastAsia="方正仿宋_GBK" w:cs="Times New Roman"/>
          <w:bCs/>
          <w:sz w:val="32"/>
          <w:szCs w:val="32"/>
          <w:lang w:eastAsia="zh-CN"/>
        </w:rPr>
        <w:t>。通过浦口区人民政府网站发布工作动态类、政策文件类、部门预决算等各类信息</w:t>
      </w:r>
      <w:r>
        <w:rPr>
          <w:rFonts w:hint="eastAsia" w:ascii="Times New Roman" w:hAnsi="Times New Roman" w:eastAsia="方正仿宋_GBK" w:cs="Times New Roman"/>
          <w:bCs/>
          <w:sz w:val="32"/>
          <w:szCs w:val="32"/>
          <w:lang w:val="en-US" w:eastAsia="zh-CN"/>
        </w:rPr>
        <w:t>55</w:t>
      </w:r>
      <w:bookmarkStart w:id="0" w:name="_GoBack"/>
      <w:bookmarkEnd w:id="0"/>
      <w:r>
        <w:rPr>
          <w:rFonts w:hint="eastAsia" w:ascii="Times New Roman" w:hAnsi="Times New Roman" w:eastAsia="方正仿宋_GBK" w:cs="Times New Roman"/>
          <w:bCs/>
          <w:sz w:val="32"/>
          <w:szCs w:val="32"/>
          <w:lang w:eastAsia="zh-CN"/>
        </w:rPr>
        <w:t>条。</w:t>
      </w:r>
    </w:p>
    <w:p w14:paraId="14A194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
          <w:color w:val="000000"/>
          <w:sz w:val="32"/>
          <w:szCs w:val="32"/>
          <w:shd w:val="clear" w:color="auto" w:fill="FFFFFF"/>
          <w:lang w:eastAsia="zh-CN"/>
        </w:rPr>
        <w:t>（二）</w:t>
      </w:r>
      <w:r>
        <w:rPr>
          <w:rFonts w:ascii="Times New Roman" w:hAnsi="Times New Roman" w:eastAsia="方正仿宋_GBK" w:cs="Times New Roman"/>
          <w:b/>
          <w:color w:val="000000"/>
          <w:sz w:val="32"/>
          <w:szCs w:val="32"/>
          <w:shd w:val="clear" w:color="auto" w:fill="FFFFFF"/>
        </w:rPr>
        <w:t>依申请公开办理工作。</w:t>
      </w:r>
      <w:r>
        <w:rPr>
          <w:rFonts w:hint="eastAsia" w:ascii="Times New Roman" w:hAnsi="Times New Roman" w:eastAsia="方正仿宋_GBK" w:cs="Times New Roman"/>
          <w:bCs/>
          <w:sz w:val="32"/>
          <w:szCs w:val="32"/>
          <w:lang w:eastAsia="zh-CN"/>
        </w:rPr>
        <w:t>严格按照《中华人民共和国政府信息公开条例》、《省政府办公厅关于印发江苏省政府信息公开申请办理答复规范的通知》，依法依规做好政府信息依申请公开工作，202</w:t>
      </w: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年未收到依申请公开件。</w:t>
      </w:r>
    </w:p>
    <w:p w14:paraId="0E52BB5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cs="Times New Roman"/>
          <w:b/>
          <w:bCs w:val="0"/>
          <w:sz w:val="32"/>
          <w:szCs w:val="32"/>
          <w:lang w:eastAsia="zh-CN"/>
        </w:rPr>
        <w:t>（三）政府信息管理。</w:t>
      </w:r>
      <w:r>
        <w:rPr>
          <w:rFonts w:hint="eastAsia" w:ascii="Times New Roman" w:hAnsi="Times New Roman" w:eastAsia="方正仿宋_GBK"/>
          <w:sz w:val="32"/>
          <w:szCs w:val="32"/>
          <w:lang w:eastAsia="zh-CN"/>
        </w:rPr>
        <w:t>认真贯彻落实《中华人民共和国政府信息公开条例》，严格执行《区社保中心信息公开制度》中关于信息采集、审核、发布、通报等工作规范，及时公开社会保险领域政策文件、便民服务、流程指南等信息，落实保密审查，确保信息内容的时效性和真实性，不断规范政府信息公开专栏更新和部门工作信息、政策文件等内容发布工作。</w:t>
      </w:r>
    </w:p>
    <w:p w14:paraId="4033879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b/>
          <w:bCs/>
          <w:sz w:val="32"/>
          <w:szCs w:val="32"/>
          <w:lang w:eastAsia="zh-CN"/>
        </w:rPr>
        <w:t>（四）政府信息公开平台建设。</w:t>
      </w:r>
      <w:r>
        <w:rPr>
          <w:rFonts w:hint="eastAsia" w:ascii="Times New Roman" w:hAnsi="Times New Roman" w:eastAsia="方正仿宋_GBK" w:cs="Times New Roman"/>
          <w:bCs/>
          <w:sz w:val="32"/>
          <w:szCs w:val="32"/>
          <w:lang w:eastAsia="zh-CN"/>
        </w:rPr>
        <w:t>对本部门政府信息主动公开目录及已公开政府信息开展排查工作，及时对无需长期保留的信息进行删除清理。在做好浦口区政府门户网站内容保障的同时，借助</w:t>
      </w:r>
      <w:r>
        <w:rPr>
          <w:rFonts w:hint="eastAsia" w:ascii="Times New Roman" w:hAnsi="Times New Roman" w:eastAsia="方正仿宋_GBK"/>
          <w:sz w:val="32"/>
          <w:szCs w:val="32"/>
          <w:lang w:eastAsia="zh-CN"/>
        </w:rPr>
        <w:t>“浦口社保”公共服务平台、“暖保宝”微宣讲等媒介开展线上线下的政策宣传和普及，组织开展社保服务进万家、“宁参保 为您护航”等主题宣传活动，提升社保政策知晓度和覆盖面。</w:t>
      </w:r>
    </w:p>
    <w:p w14:paraId="7116EC5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b/>
          <w:bCs/>
          <w:sz w:val="32"/>
          <w:szCs w:val="32"/>
          <w:lang w:eastAsia="zh-CN"/>
        </w:rPr>
        <w:t>（五）监督保障。</w:t>
      </w:r>
      <w:r>
        <w:rPr>
          <w:rFonts w:hint="eastAsia" w:ascii="Times New Roman" w:hAnsi="Times New Roman" w:eastAsia="方正仿宋_GBK"/>
          <w:sz w:val="32"/>
          <w:szCs w:val="32"/>
          <w:lang w:eastAsia="zh-CN"/>
        </w:rPr>
        <w:t>对各科室信息上报和采用情况进行统计计分，对各类宣传平台的采用情况予以加分，对报送数量不达标、内容错误等问题予以减分，每月对信息宣传工作进行评分通报，年底对各科室宣传工作总体情况进行统计通报，并将信息宣传工作纳入人员绩效管理办法中激励考评。</w:t>
      </w:r>
    </w:p>
    <w:p w14:paraId="3D53701F">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5EFE6DD7">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B0D8531">
            <w:pPr>
              <w:widowControl/>
              <w:jc w:val="center"/>
              <w:rPr>
                <w:kern w:val="0"/>
                <w:sz w:val="28"/>
                <w:szCs w:val="30"/>
              </w:rPr>
            </w:pPr>
            <w:r>
              <w:rPr>
                <w:rFonts w:hAnsi="宋体"/>
                <w:color w:val="000000"/>
                <w:kern w:val="0"/>
                <w:sz w:val="28"/>
                <w:szCs w:val="30"/>
              </w:rPr>
              <w:t>第二十条第（一）项</w:t>
            </w:r>
          </w:p>
        </w:tc>
      </w:tr>
      <w:tr w14:paraId="5027F90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9D26EC0">
            <w:pPr>
              <w:widowControl/>
              <w:jc w:val="center"/>
              <w:rPr>
                <w:kern w:val="0"/>
                <w:sz w:val="28"/>
                <w:szCs w:val="30"/>
              </w:rPr>
            </w:pPr>
            <w:r>
              <w:rPr>
                <w:rFonts w:hAnsi="宋体"/>
                <w:color w:val="000000"/>
                <w:kern w:val="0"/>
                <w:sz w:val="28"/>
                <w:szCs w:val="3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93CE4ED">
            <w:pPr>
              <w:widowControl/>
              <w:jc w:val="center"/>
              <w:rPr>
                <w:kern w:val="0"/>
                <w:sz w:val="28"/>
                <w:szCs w:val="30"/>
              </w:rPr>
            </w:pPr>
            <w:r>
              <w:rPr>
                <w:rFonts w:hAnsi="宋体"/>
                <w:color w:val="000000"/>
                <w:kern w:val="0"/>
                <w:sz w:val="28"/>
                <w:szCs w:val="30"/>
              </w:rPr>
              <w:t>本年</w:t>
            </w:r>
            <w:r>
              <w:rPr>
                <w:rFonts w:hAnsi="宋体"/>
                <w:kern w:val="0"/>
                <w:sz w:val="28"/>
                <w:szCs w:val="3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59274F0">
            <w:pPr>
              <w:widowControl/>
              <w:jc w:val="center"/>
              <w:rPr>
                <w:kern w:val="0"/>
                <w:sz w:val="28"/>
                <w:szCs w:val="30"/>
              </w:rPr>
            </w:pPr>
            <w:r>
              <w:rPr>
                <w:rFonts w:hAnsi="宋体"/>
                <w:color w:val="000000"/>
                <w:kern w:val="0"/>
                <w:sz w:val="28"/>
                <w:szCs w:val="3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DA0A9AD">
            <w:pPr>
              <w:widowControl/>
              <w:jc w:val="center"/>
              <w:rPr>
                <w:kern w:val="0"/>
                <w:sz w:val="28"/>
                <w:szCs w:val="30"/>
              </w:rPr>
            </w:pPr>
            <w:r>
              <w:rPr>
                <w:rFonts w:hAnsi="宋体"/>
                <w:color w:val="000000"/>
                <w:kern w:val="0"/>
                <w:sz w:val="28"/>
                <w:szCs w:val="30"/>
              </w:rPr>
              <w:t>现行有效件</w:t>
            </w:r>
            <w:r>
              <w:rPr>
                <w:rFonts w:hAnsi="宋体"/>
                <w:kern w:val="0"/>
                <w:sz w:val="28"/>
                <w:szCs w:val="30"/>
              </w:rPr>
              <w:t>数</w:t>
            </w:r>
          </w:p>
        </w:tc>
      </w:tr>
      <w:tr w14:paraId="596F848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FB28549">
            <w:pPr>
              <w:widowControl/>
              <w:jc w:val="left"/>
              <w:rPr>
                <w:kern w:val="0"/>
                <w:sz w:val="28"/>
                <w:szCs w:val="30"/>
              </w:rPr>
            </w:pPr>
            <w:r>
              <w:rPr>
                <w:rFonts w:hAnsi="宋体"/>
                <w:color w:val="000000"/>
                <w:kern w:val="0"/>
                <w:sz w:val="28"/>
                <w:szCs w:val="3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ACA215E">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83D3D2D">
            <w:pPr>
              <w:widowControl/>
              <w:jc w:val="center"/>
              <w:rPr>
                <w:rFonts w:hint="default" w:eastAsiaTheme="minorEastAsia"/>
                <w:kern w:val="0"/>
                <w:sz w:val="28"/>
                <w:szCs w:val="30"/>
                <w:lang w:val="en-US" w:eastAsia="zh-CN"/>
              </w:rPr>
            </w:pPr>
            <w:r>
              <w:rPr>
                <w:rFonts w:hint="eastAsia"/>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8BB9BE8">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r w14:paraId="4398D8E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92A8D1">
            <w:pPr>
              <w:widowControl/>
              <w:jc w:val="left"/>
              <w:rPr>
                <w:kern w:val="0"/>
                <w:sz w:val="28"/>
                <w:szCs w:val="30"/>
              </w:rPr>
            </w:pPr>
            <w:r>
              <w:rPr>
                <w:rFonts w:hAnsi="宋体"/>
                <w:color w:val="000000"/>
                <w:kern w:val="0"/>
                <w:sz w:val="28"/>
                <w:szCs w:val="3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048C73D">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140CB34">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86F14E7">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r w14:paraId="4BC2184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83F19FB">
            <w:pPr>
              <w:widowControl/>
              <w:jc w:val="center"/>
              <w:rPr>
                <w:kern w:val="0"/>
                <w:sz w:val="28"/>
                <w:szCs w:val="30"/>
              </w:rPr>
            </w:pPr>
            <w:r>
              <w:rPr>
                <w:rFonts w:hAnsi="宋体"/>
                <w:color w:val="000000"/>
                <w:kern w:val="0"/>
                <w:sz w:val="28"/>
                <w:szCs w:val="30"/>
              </w:rPr>
              <w:t>第二十条第（五）项</w:t>
            </w:r>
          </w:p>
        </w:tc>
      </w:tr>
      <w:tr w14:paraId="26CAF2E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98A6281">
            <w:pPr>
              <w:widowControl/>
              <w:jc w:val="center"/>
              <w:rPr>
                <w:kern w:val="0"/>
                <w:sz w:val="28"/>
                <w:szCs w:val="30"/>
              </w:rPr>
            </w:pPr>
            <w:r>
              <w:rPr>
                <w:rFonts w:hAnsi="宋体"/>
                <w:color w:val="000000"/>
                <w:kern w:val="0"/>
                <w:sz w:val="28"/>
                <w:szCs w:val="3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0D60E7A">
            <w:pPr>
              <w:widowControl/>
              <w:jc w:val="center"/>
              <w:rPr>
                <w:kern w:val="0"/>
                <w:sz w:val="28"/>
                <w:szCs w:val="30"/>
              </w:rPr>
            </w:pPr>
            <w:r>
              <w:rPr>
                <w:rFonts w:hAnsi="宋体"/>
                <w:color w:val="000000"/>
                <w:kern w:val="0"/>
                <w:sz w:val="28"/>
                <w:szCs w:val="30"/>
              </w:rPr>
              <w:t>本年处理决定数量</w:t>
            </w:r>
          </w:p>
        </w:tc>
      </w:tr>
      <w:tr w14:paraId="6910B14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FA83278">
            <w:pPr>
              <w:widowControl/>
              <w:jc w:val="left"/>
              <w:rPr>
                <w:kern w:val="0"/>
                <w:sz w:val="28"/>
                <w:szCs w:val="30"/>
              </w:rPr>
            </w:pPr>
            <w:r>
              <w:rPr>
                <w:rFonts w:hAnsi="宋体"/>
                <w:color w:val="000000"/>
                <w:kern w:val="0"/>
                <w:sz w:val="28"/>
                <w:szCs w:val="3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44BAECA">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r w14:paraId="6B7DCFC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D69EA2C">
            <w:pPr>
              <w:widowControl/>
              <w:jc w:val="center"/>
              <w:rPr>
                <w:kern w:val="0"/>
                <w:sz w:val="28"/>
                <w:szCs w:val="30"/>
              </w:rPr>
            </w:pPr>
            <w:r>
              <w:rPr>
                <w:rFonts w:hAnsi="宋体"/>
                <w:color w:val="000000"/>
                <w:kern w:val="0"/>
                <w:sz w:val="28"/>
                <w:szCs w:val="30"/>
              </w:rPr>
              <w:t>第二十条第（六）项</w:t>
            </w:r>
          </w:p>
        </w:tc>
      </w:tr>
      <w:tr w14:paraId="5A95D4B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C0A2FE3">
            <w:pPr>
              <w:widowControl/>
              <w:jc w:val="center"/>
              <w:rPr>
                <w:kern w:val="0"/>
                <w:sz w:val="28"/>
                <w:szCs w:val="30"/>
              </w:rPr>
            </w:pPr>
            <w:r>
              <w:rPr>
                <w:rFonts w:hAnsi="宋体"/>
                <w:color w:val="000000"/>
                <w:kern w:val="0"/>
                <w:sz w:val="28"/>
                <w:szCs w:val="3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8686FA">
            <w:pPr>
              <w:widowControl/>
              <w:jc w:val="center"/>
              <w:rPr>
                <w:kern w:val="0"/>
                <w:sz w:val="28"/>
                <w:szCs w:val="30"/>
              </w:rPr>
            </w:pPr>
            <w:r>
              <w:rPr>
                <w:rFonts w:hAnsi="宋体"/>
                <w:color w:val="000000"/>
                <w:kern w:val="0"/>
                <w:sz w:val="28"/>
                <w:szCs w:val="30"/>
              </w:rPr>
              <w:t>本年处理决定数量</w:t>
            </w:r>
          </w:p>
        </w:tc>
      </w:tr>
      <w:tr w14:paraId="0301625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AA8DF96">
            <w:pPr>
              <w:widowControl/>
              <w:jc w:val="left"/>
              <w:rPr>
                <w:kern w:val="0"/>
                <w:sz w:val="28"/>
                <w:szCs w:val="30"/>
              </w:rPr>
            </w:pPr>
            <w:r>
              <w:rPr>
                <w:rFonts w:hAnsi="宋体"/>
                <w:color w:val="000000"/>
                <w:kern w:val="0"/>
                <w:sz w:val="28"/>
                <w:szCs w:val="3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0F196B15">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r w14:paraId="5F39FB3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650E950">
            <w:pPr>
              <w:widowControl/>
              <w:jc w:val="left"/>
              <w:rPr>
                <w:kern w:val="0"/>
                <w:sz w:val="28"/>
                <w:szCs w:val="30"/>
              </w:rPr>
            </w:pPr>
            <w:r>
              <w:rPr>
                <w:rFonts w:hAnsi="宋体"/>
                <w:color w:val="000000"/>
                <w:kern w:val="0"/>
                <w:sz w:val="28"/>
                <w:szCs w:val="3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42B1363">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r w14:paraId="6D23046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9E354E0">
            <w:pPr>
              <w:widowControl/>
              <w:jc w:val="center"/>
              <w:rPr>
                <w:kern w:val="0"/>
                <w:sz w:val="28"/>
                <w:szCs w:val="30"/>
              </w:rPr>
            </w:pPr>
            <w:r>
              <w:rPr>
                <w:rFonts w:hAnsi="宋体"/>
                <w:color w:val="000000"/>
                <w:kern w:val="0"/>
                <w:sz w:val="28"/>
                <w:szCs w:val="30"/>
              </w:rPr>
              <w:t>第二十条第（八）项</w:t>
            </w:r>
          </w:p>
        </w:tc>
      </w:tr>
      <w:tr w14:paraId="4231721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30EABA2">
            <w:pPr>
              <w:widowControl/>
              <w:jc w:val="center"/>
              <w:rPr>
                <w:kern w:val="0"/>
                <w:sz w:val="28"/>
                <w:szCs w:val="30"/>
              </w:rPr>
            </w:pPr>
            <w:r>
              <w:rPr>
                <w:rFonts w:hAnsi="宋体"/>
                <w:color w:val="000000"/>
                <w:kern w:val="0"/>
                <w:sz w:val="28"/>
                <w:szCs w:val="3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BDFBF91">
            <w:pPr>
              <w:widowControl/>
              <w:jc w:val="center"/>
              <w:rPr>
                <w:kern w:val="0"/>
                <w:sz w:val="28"/>
                <w:szCs w:val="30"/>
              </w:rPr>
            </w:pPr>
            <w:r>
              <w:rPr>
                <w:rFonts w:hAnsi="宋体"/>
                <w:color w:val="000000"/>
                <w:kern w:val="0"/>
                <w:sz w:val="28"/>
                <w:szCs w:val="30"/>
              </w:rPr>
              <w:t>本年收费金额（单位：万元）</w:t>
            </w:r>
          </w:p>
        </w:tc>
      </w:tr>
      <w:tr w14:paraId="74B9484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0AB1CF6">
            <w:pPr>
              <w:widowControl/>
              <w:jc w:val="left"/>
              <w:rPr>
                <w:kern w:val="0"/>
                <w:sz w:val="28"/>
                <w:szCs w:val="30"/>
              </w:rPr>
            </w:pPr>
            <w:r>
              <w:rPr>
                <w:rFonts w:hAnsi="宋体"/>
                <w:color w:val="000000"/>
                <w:kern w:val="0"/>
                <w:sz w:val="28"/>
                <w:szCs w:val="3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236EFB06">
            <w:pPr>
              <w:widowControl/>
              <w:jc w:val="center"/>
              <w:rPr>
                <w:rFonts w:hint="eastAsia" w:eastAsiaTheme="minorEastAsia"/>
                <w:kern w:val="0"/>
                <w:sz w:val="28"/>
                <w:szCs w:val="30"/>
                <w:lang w:val="en-US" w:eastAsia="zh-CN"/>
              </w:rPr>
            </w:pPr>
            <w:r>
              <w:rPr>
                <w:rFonts w:hint="eastAsia"/>
                <w:kern w:val="0"/>
                <w:sz w:val="28"/>
                <w:szCs w:val="30"/>
                <w:lang w:val="en-US" w:eastAsia="zh-CN"/>
              </w:rPr>
              <w:t>0</w:t>
            </w:r>
          </w:p>
        </w:tc>
      </w:tr>
    </w:tbl>
    <w:p w14:paraId="2943CE67">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三、收到和处理政府信息公开申请情况</w:t>
      </w:r>
    </w:p>
    <w:p w14:paraId="3484DD3C">
      <w:pPr>
        <w:spacing w:line="56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浦口区社会保险管理中心</w:t>
      </w:r>
      <w:r>
        <w:rPr>
          <w:rFonts w:hint="eastAsia" w:ascii="Times New Roman" w:hAnsi="Times New Roman" w:eastAsia="方正仿宋_GBK" w:cs="Times New Roman"/>
          <w:sz w:val="32"/>
          <w:szCs w:val="32"/>
          <w:lang w:eastAsia="zh-CN"/>
        </w:rPr>
        <w:t>未收到</w:t>
      </w:r>
      <w:r>
        <w:rPr>
          <w:rFonts w:ascii="Times New Roman" w:hAnsi="Times New Roman" w:eastAsia="方正仿宋_GBK" w:cs="Times New Roman"/>
          <w:sz w:val="32"/>
          <w:szCs w:val="32"/>
        </w:rPr>
        <w:t>依申请公开件</w:t>
      </w:r>
      <w:r>
        <w:rPr>
          <w:rFonts w:hint="eastAsia" w:ascii="Times New Roman" w:hAnsi="Times New Roman" w:eastAsia="方正仿宋_GBK" w:cs="Times New Roman"/>
          <w:sz w:val="32"/>
          <w:szCs w:val="32"/>
          <w:lang w:val="en-US" w:eastAsia="zh-CN"/>
        </w:rPr>
        <w:t>。</w:t>
      </w:r>
    </w:p>
    <w:tbl>
      <w:tblPr>
        <w:tblStyle w:val="5"/>
        <w:tblW w:w="9748" w:type="dxa"/>
        <w:jc w:val="center"/>
        <w:tblLayout w:type="autofit"/>
        <w:tblCellMar>
          <w:top w:w="0" w:type="dxa"/>
          <w:left w:w="0" w:type="dxa"/>
          <w:bottom w:w="0" w:type="dxa"/>
          <w:right w:w="0" w:type="dxa"/>
        </w:tblCellMar>
      </w:tblPr>
      <w:tblGrid>
        <w:gridCol w:w="778"/>
        <w:gridCol w:w="1014"/>
        <w:gridCol w:w="3154"/>
        <w:gridCol w:w="686"/>
        <w:gridCol w:w="686"/>
        <w:gridCol w:w="686"/>
        <w:gridCol w:w="686"/>
        <w:gridCol w:w="686"/>
        <w:gridCol w:w="686"/>
        <w:gridCol w:w="686"/>
      </w:tblGrid>
      <w:tr w14:paraId="2C485ECD">
        <w:tblPrEx>
          <w:tblCellMar>
            <w:top w:w="0" w:type="dxa"/>
            <w:left w:w="0" w:type="dxa"/>
            <w:bottom w:w="0" w:type="dxa"/>
            <w:right w:w="0" w:type="dxa"/>
          </w:tblCellMar>
        </w:tblPrEx>
        <w:trPr>
          <w:jc w:val="center"/>
        </w:trPr>
        <w:tc>
          <w:tcPr>
            <w:tcW w:w="4946"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72D3504">
            <w:pPr>
              <w:widowControl/>
              <w:spacing w:line="300" w:lineRule="exact"/>
              <w:jc w:val="left"/>
              <w:rPr>
                <w:kern w:val="0"/>
                <w:sz w:val="24"/>
              </w:rPr>
            </w:pPr>
            <w:r>
              <w:rPr>
                <w:rFonts w:hAnsi="楷体" w:eastAsia="楷体"/>
                <w:kern w:val="0"/>
                <w:sz w:val="24"/>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BEDDDAA">
            <w:pPr>
              <w:widowControl/>
              <w:spacing w:line="300" w:lineRule="exact"/>
              <w:jc w:val="center"/>
              <w:rPr>
                <w:kern w:val="0"/>
                <w:sz w:val="24"/>
              </w:rPr>
            </w:pPr>
            <w:r>
              <w:rPr>
                <w:rFonts w:hAnsi="宋体"/>
                <w:kern w:val="0"/>
                <w:sz w:val="24"/>
              </w:rPr>
              <w:t>申请人情况</w:t>
            </w:r>
          </w:p>
        </w:tc>
      </w:tr>
      <w:tr w14:paraId="182A7E2D">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F83A537">
            <w:pPr>
              <w:widowControl/>
              <w:spacing w:line="300" w:lineRule="exact"/>
              <w:jc w:val="left"/>
              <w:rPr>
                <w:kern w:val="0"/>
                <w:sz w:val="24"/>
              </w:rPr>
            </w:pPr>
          </w:p>
        </w:tc>
        <w:tc>
          <w:tcPr>
            <w:tcW w:w="686"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D6EC86E">
            <w:pPr>
              <w:widowControl/>
              <w:spacing w:line="300" w:lineRule="exact"/>
              <w:jc w:val="center"/>
              <w:rPr>
                <w:kern w:val="0"/>
                <w:sz w:val="24"/>
              </w:rPr>
            </w:pPr>
            <w:r>
              <w:rPr>
                <w:rFonts w:hAnsi="宋体"/>
                <w:kern w:val="0"/>
                <w:sz w:val="24"/>
              </w:rPr>
              <w:t>自然人</w:t>
            </w:r>
          </w:p>
        </w:tc>
        <w:tc>
          <w:tcPr>
            <w:tcW w:w="343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B6C1AE4">
            <w:pPr>
              <w:widowControl/>
              <w:spacing w:line="300" w:lineRule="exact"/>
              <w:jc w:val="center"/>
              <w:rPr>
                <w:kern w:val="0"/>
                <w:sz w:val="24"/>
              </w:rPr>
            </w:pPr>
            <w:r>
              <w:rPr>
                <w:rFonts w:hAnsi="宋体"/>
                <w:kern w:val="0"/>
                <w:sz w:val="24"/>
              </w:rPr>
              <w:t>法人或其他组织</w:t>
            </w:r>
          </w:p>
        </w:tc>
        <w:tc>
          <w:tcPr>
            <w:tcW w:w="68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0461DB4F">
            <w:pPr>
              <w:widowControl/>
              <w:spacing w:line="300" w:lineRule="exact"/>
              <w:jc w:val="center"/>
              <w:rPr>
                <w:kern w:val="0"/>
                <w:sz w:val="24"/>
              </w:rPr>
            </w:pPr>
            <w:r>
              <w:rPr>
                <w:rFonts w:hAnsi="宋体"/>
                <w:kern w:val="0"/>
                <w:sz w:val="24"/>
              </w:rPr>
              <w:t>总计</w:t>
            </w:r>
          </w:p>
        </w:tc>
      </w:tr>
      <w:tr w14:paraId="0A5557CC">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F3F5BDD">
            <w:pPr>
              <w:widowControl/>
              <w:spacing w:line="300" w:lineRule="exact"/>
              <w:jc w:val="left"/>
              <w:rPr>
                <w:kern w:val="0"/>
                <w:sz w:val="24"/>
              </w:rPr>
            </w:pPr>
          </w:p>
        </w:tc>
        <w:tc>
          <w:tcPr>
            <w:tcW w:w="0" w:type="auto"/>
            <w:vMerge w:val="continue"/>
            <w:tcBorders>
              <w:top w:val="nil"/>
              <w:left w:val="nil"/>
              <w:bottom w:val="single" w:color="auto" w:sz="8" w:space="0"/>
              <w:right w:val="single" w:color="auto" w:sz="8" w:space="0"/>
            </w:tcBorders>
            <w:vAlign w:val="center"/>
          </w:tcPr>
          <w:p w14:paraId="2A30E163">
            <w:pPr>
              <w:widowControl/>
              <w:spacing w:line="300" w:lineRule="exact"/>
              <w:jc w:val="left"/>
              <w:rPr>
                <w:kern w:val="0"/>
                <w:sz w:val="24"/>
              </w:rPr>
            </w:pP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34902B7">
            <w:pPr>
              <w:widowControl/>
              <w:spacing w:line="300" w:lineRule="exact"/>
              <w:jc w:val="center"/>
              <w:rPr>
                <w:kern w:val="0"/>
                <w:sz w:val="24"/>
              </w:rPr>
            </w:pPr>
            <w:r>
              <w:rPr>
                <w:rFonts w:hAnsi="宋体"/>
                <w:kern w:val="0"/>
                <w:sz w:val="24"/>
              </w:rPr>
              <w:t>商业</w:t>
            </w:r>
          </w:p>
          <w:p w14:paraId="39CEE1DA">
            <w:pPr>
              <w:widowControl/>
              <w:spacing w:line="300" w:lineRule="exact"/>
              <w:jc w:val="center"/>
              <w:rPr>
                <w:kern w:val="0"/>
                <w:sz w:val="24"/>
              </w:rPr>
            </w:pPr>
            <w:r>
              <w:rPr>
                <w:rFonts w:hAnsi="宋体"/>
                <w:kern w:val="0"/>
                <w:sz w:val="24"/>
              </w:rPr>
              <w:t>企业</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2F308BB">
            <w:pPr>
              <w:widowControl/>
              <w:spacing w:line="300" w:lineRule="exact"/>
              <w:jc w:val="center"/>
              <w:rPr>
                <w:kern w:val="0"/>
                <w:sz w:val="24"/>
              </w:rPr>
            </w:pPr>
            <w:r>
              <w:rPr>
                <w:rFonts w:hAnsi="宋体"/>
                <w:kern w:val="0"/>
                <w:sz w:val="24"/>
              </w:rPr>
              <w:t>科研</w:t>
            </w:r>
          </w:p>
          <w:p w14:paraId="2B2B22C5">
            <w:pPr>
              <w:widowControl/>
              <w:spacing w:line="300" w:lineRule="exact"/>
              <w:jc w:val="center"/>
              <w:rPr>
                <w:kern w:val="0"/>
                <w:sz w:val="24"/>
              </w:rPr>
            </w:pPr>
            <w:r>
              <w:rPr>
                <w:rFonts w:hAnsi="宋体"/>
                <w:kern w:val="0"/>
                <w:sz w:val="24"/>
              </w:rPr>
              <w:t>机构</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CC58C65">
            <w:pPr>
              <w:widowControl/>
              <w:spacing w:line="300" w:lineRule="exact"/>
              <w:jc w:val="center"/>
              <w:rPr>
                <w:kern w:val="0"/>
                <w:sz w:val="24"/>
              </w:rPr>
            </w:pPr>
            <w:r>
              <w:rPr>
                <w:rFonts w:hAnsi="宋体"/>
                <w:kern w:val="0"/>
                <w:sz w:val="24"/>
              </w:rPr>
              <w:t>社会公益组织</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47906E">
            <w:pPr>
              <w:widowControl/>
              <w:spacing w:line="300" w:lineRule="exact"/>
              <w:jc w:val="center"/>
              <w:rPr>
                <w:kern w:val="0"/>
                <w:sz w:val="24"/>
              </w:rPr>
            </w:pPr>
            <w:r>
              <w:rPr>
                <w:rFonts w:hAnsi="宋体"/>
                <w:kern w:val="0"/>
                <w:sz w:val="24"/>
              </w:rPr>
              <w:t>法律服务机构</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7AFF04A">
            <w:pPr>
              <w:widowControl/>
              <w:spacing w:line="300" w:lineRule="exact"/>
              <w:jc w:val="center"/>
              <w:rPr>
                <w:kern w:val="0"/>
                <w:sz w:val="24"/>
              </w:rPr>
            </w:pPr>
            <w:r>
              <w:rPr>
                <w:rFonts w:hAnsi="宋体"/>
                <w:kern w:val="0"/>
                <w:sz w:val="24"/>
              </w:rPr>
              <w:t>其他</w:t>
            </w:r>
          </w:p>
        </w:tc>
        <w:tc>
          <w:tcPr>
            <w:tcW w:w="0" w:type="auto"/>
            <w:vMerge w:val="continue"/>
            <w:tcBorders>
              <w:top w:val="single" w:color="auto" w:sz="8" w:space="0"/>
              <w:left w:val="nil"/>
              <w:bottom w:val="inset" w:color="auto" w:sz="8" w:space="0"/>
              <w:right w:val="single" w:color="auto" w:sz="8" w:space="0"/>
            </w:tcBorders>
            <w:vAlign w:val="center"/>
          </w:tcPr>
          <w:p w14:paraId="5327722F">
            <w:pPr>
              <w:widowControl/>
              <w:spacing w:line="300" w:lineRule="exact"/>
              <w:jc w:val="left"/>
              <w:rPr>
                <w:kern w:val="0"/>
                <w:sz w:val="24"/>
              </w:rPr>
            </w:pPr>
          </w:p>
        </w:tc>
      </w:tr>
      <w:tr w14:paraId="761FC9EE">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AA8EDF">
            <w:pPr>
              <w:widowControl/>
              <w:spacing w:line="300" w:lineRule="exact"/>
              <w:jc w:val="left"/>
              <w:rPr>
                <w:kern w:val="0"/>
                <w:sz w:val="24"/>
              </w:rPr>
            </w:pPr>
            <w:r>
              <w:rPr>
                <w:rFonts w:hAnsi="宋体"/>
                <w:kern w:val="0"/>
                <w:sz w:val="24"/>
              </w:rPr>
              <w:t>一、本年新收政府信息公开申请数量</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EF4731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B9342B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1B033B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A11AE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ED9A18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46D96C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tcPr>
          <w:p w14:paraId="5D621CC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60532CFE">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5C54600">
            <w:pPr>
              <w:widowControl/>
              <w:spacing w:line="300" w:lineRule="exact"/>
              <w:jc w:val="left"/>
              <w:rPr>
                <w:kern w:val="0"/>
                <w:sz w:val="24"/>
              </w:rPr>
            </w:pPr>
            <w:r>
              <w:rPr>
                <w:rFonts w:hAnsi="宋体"/>
                <w:kern w:val="0"/>
                <w:sz w:val="24"/>
              </w:rPr>
              <w:t>二、上年结转政府信息公开申请数量</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E0D342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D096F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798AD0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DFDBAC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91FB92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B3CC4C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tcPr>
          <w:p w14:paraId="742B9F2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4F1DE97E">
        <w:tblPrEx>
          <w:tblCellMar>
            <w:top w:w="0" w:type="dxa"/>
            <w:left w:w="0" w:type="dxa"/>
            <w:bottom w:w="0" w:type="dxa"/>
            <w:right w:w="0" w:type="dxa"/>
          </w:tblCellMar>
        </w:tblPrEx>
        <w:trPr>
          <w:jc w:val="center"/>
        </w:trPr>
        <w:tc>
          <w:tcPr>
            <w:tcW w:w="77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59E092C0">
            <w:pPr>
              <w:widowControl/>
              <w:spacing w:line="300" w:lineRule="exact"/>
              <w:jc w:val="left"/>
              <w:rPr>
                <w:kern w:val="0"/>
                <w:sz w:val="24"/>
              </w:rPr>
            </w:pPr>
            <w:r>
              <w:rPr>
                <w:rFonts w:hAnsi="宋体"/>
                <w:kern w:val="0"/>
                <w:sz w:val="24"/>
              </w:rPr>
              <w:t>三、本年度办理结果</w:t>
            </w: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096071DF">
            <w:pPr>
              <w:widowControl/>
              <w:spacing w:line="300" w:lineRule="exact"/>
              <w:jc w:val="left"/>
              <w:rPr>
                <w:kern w:val="0"/>
                <w:sz w:val="24"/>
              </w:rPr>
            </w:pPr>
            <w:r>
              <w:rPr>
                <w:rFonts w:hAnsi="宋体"/>
                <w:kern w:val="0"/>
                <w:sz w:val="24"/>
              </w:rPr>
              <w:t>（一）予以公开</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3B9EC5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84C601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67CE61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C643A5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F014A6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87D246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B16E98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198168A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2EEFF69">
            <w:pPr>
              <w:widowControl/>
              <w:spacing w:line="300" w:lineRule="exact"/>
              <w:jc w:val="left"/>
              <w:rPr>
                <w:kern w:val="0"/>
                <w:sz w:val="24"/>
              </w:rPr>
            </w:pP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9B5EC8D">
            <w:pPr>
              <w:widowControl/>
              <w:spacing w:line="300" w:lineRule="exact"/>
              <w:jc w:val="left"/>
              <w:rPr>
                <w:kern w:val="0"/>
                <w:sz w:val="24"/>
              </w:rPr>
            </w:pPr>
            <w:r>
              <w:rPr>
                <w:rFonts w:hAnsi="宋体"/>
                <w:kern w:val="0"/>
                <w:sz w:val="24"/>
              </w:rPr>
              <w:t>（二）部分公开</w:t>
            </w:r>
            <w:r>
              <w:rPr>
                <w:rFonts w:hAnsi="楷体" w:eastAsia="楷体"/>
                <w:kern w:val="0"/>
                <w:sz w:val="24"/>
              </w:rPr>
              <w:t>（区分处理的，只计这一情形，不计其他情形）</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B23651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DE20E9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3DA0F2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AE3A71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05260A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03EAB6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1AEBA7D">
            <w:pPr>
              <w:widowControl/>
              <w:spacing w:line="300" w:lineRule="exact"/>
              <w:jc w:val="center"/>
              <w:rPr>
                <w:rFonts w:hint="eastAsia"/>
                <w:kern w:val="0"/>
                <w:sz w:val="24"/>
                <w:lang w:val="en-US" w:eastAsia="zh-CN"/>
              </w:rPr>
            </w:pPr>
            <w:r>
              <w:rPr>
                <w:rFonts w:hint="eastAsia"/>
                <w:kern w:val="0"/>
                <w:sz w:val="24"/>
                <w:lang w:val="en-US" w:eastAsia="zh-CN"/>
              </w:rPr>
              <w:t>0</w:t>
            </w:r>
          </w:p>
        </w:tc>
      </w:tr>
      <w:tr w14:paraId="78FD502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5E62064">
            <w:pPr>
              <w:widowControl/>
              <w:spacing w:line="300" w:lineRule="exact"/>
              <w:jc w:val="left"/>
              <w:rPr>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9A3F127">
            <w:pPr>
              <w:widowControl/>
              <w:spacing w:line="300" w:lineRule="exact"/>
              <w:jc w:val="left"/>
              <w:rPr>
                <w:kern w:val="0"/>
                <w:sz w:val="24"/>
              </w:rPr>
            </w:pPr>
            <w:r>
              <w:rPr>
                <w:rFonts w:hAnsi="宋体"/>
                <w:kern w:val="0"/>
                <w:sz w:val="24"/>
              </w:rPr>
              <w:t>（三）不予公开</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6D6B3545">
            <w:pPr>
              <w:widowControl/>
              <w:spacing w:line="300" w:lineRule="exact"/>
              <w:jc w:val="left"/>
              <w:rPr>
                <w:kern w:val="0"/>
                <w:sz w:val="24"/>
              </w:rPr>
            </w:pPr>
            <w:r>
              <w:rPr>
                <w:kern w:val="0"/>
                <w:sz w:val="24"/>
              </w:rPr>
              <w:t>1.</w:t>
            </w:r>
            <w:r>
              <w:rPr>
                <w:rFonts w:hAnsi="宋体"/>
                <w:kern w:val="0"/>
                <w:sz w:val="24"/>
              </w:rPr>
              <w:t>属于国家秘密</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115B7F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1FE9B9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603B70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EED77F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0DAEA4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7E4B74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8E9A5FC">
            <w:pPr>
              <w:widowControl/>
              <w:spacing w:line="300" w:lineRule="exact"/>
              <w:jc w:val="center"/>
              <w:rPr>
                <w:rFonts w:hint="eastAsia"/>
                <w:kern w:val="0"/>
                <w:sz w:val="24"/>
                <w:lang w:val="en-US" w:eastAsia="zh-CN"/>
              </w:rPr>
            </w:pPr>
            <w:r>
              <w:rPr>
                <w:rFonts w:hint="eastAsia"/>
                <w:kern w:val="0"/>
                <w:sz w:val="24"/>
                <w:lang w:val="en-US" w:eastAsia="zh-CN"/>
              </w:rPr>
              <w:t>0</w:t>
            </w:r>
          </w:p>
        </w:tc>
      </w:tr>
      <w:tr w14:paraId="39DE31D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F7920EF">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7F7C3FDB">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09DA294A">
            <w:pPr>
              <w:widowControl/>
              <w:spacing w:line="300" w:lineRule="exact"/>
              <w:jc w:val="left"/>
              <w:rPr>
                <w:kern w:val="0"/>
                <w:sz w:val="24"/>
              </w:rPr>
            </w:pPr>
            <w:r>
              <w:rPr>
                <w:kern w:val="0"/>
                <w:sz w:val="24"/>
              </w:rPr>
              <w:t>2.</w:t>
            </w:r>
            <w:r>
              <w:rPr>
                <w:rFonts w:hAnsi="宋体"/>
                <w:kern w:val="0"/>
                <w:sz w:val="24"/>
              </w:rPr>
              <w:t>其他法律行政法规禁止公开</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935ECD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A78BE7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D94582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0DF458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CBA165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40A77B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88864AD">
            <w:pPr>
              <w:widowControl/>
              <w:spacing w:line="300" w:lineRule="exact"/>
              <w:jc w:val="center"/>
              <w:rPr>
                <w:rFonts w:hint="eastAsia"/>
                <w:kern w:val="0"/>
                <w:sz w:val="24"/>
                <w:lang w:val="en-US" w:eastAsia="zh-CN"/>
              </w:rPr>
            </w:pPr>
            <w:r>
              <w:rPr>
                <w:rFonts w:hint="eastAsia"/>
                <w:kern w:val="0"/>
                <w:sz w:val="24"/>
                <w:lang w:val="en-US" w:eastAsia="zh-CN"/>
              </w:rPr>
              <w:t>0</w:t>
            </w:r>
          </w:p>
        </w:tc>
      </w:tr>
      <w:tr w14:paraId="0B385BE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C539F72">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65985577">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43425081">
            <w:pPr>
              <w:widowControl/>
              <w:spacing w:line="300" w:lineRule="exact"/>
              <w:jc w:val="left"/>
              <w:rPr>
                <w:kern w:val="0"/>
                <w:sz w:val="24"/>
              </w:rPr>
            </w:pPr>
            <w:r>
              <w:rPr>
                <w:kern w:val="0"/>
                <w:sz w:val="24"/>
              </w:rPr>
              <w:t>3.</w:t>
            </w:r>
            <w:r>
              <w:rPr>
                <w:rFonts w:hAnsi="宋体"/>
                <w:kern w:val="0"/>
                <w:sz w:val="24"/>
              </w:rPr>
              <w:t>危及</w:t>
            </w:r>
            <w:r>
              <w:rPr>
                <w:kern w:val="0"/>
                <w:sz w:val="24"/>
              </w:rPr>
              <w:t>“</w:t>
            </w:r>
            <w:r>
              <w:rPr>
                <w:rFonts w:hAnsi="宋体"/>
                <w:kern w:val="0"/>
                <w:sz w:val="24"/>
              </w:rPr>
              <w:t>三安全一稳定</w:t>
            </w:r>
            <w:r>
              <w:rPr>
                <w:kern w:val="0"/>
                <w:sz w:val="24"/>
              </w:rPr>
              <w:t>”</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7E2025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1D7FBD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64CF95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E7176E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2295CF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B1252A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9E979A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2C48582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3394B0C">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44BD6616">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3A4783C1">
            <w:pPr>
              <w:widowControl/>
              <w:spacing w:line="300" w:lineRule="exact"/>
              <w:jc w:val="left"/>
              <w:rPr>
                <w:kern w:val="0"/>
                <w:sz w:val="24"/>
              </w:rPr>
            </w:pPr>
            <w:r>
              <w:rPr>
                <w:kern w:val="0"/>
                <w:sz w:val="24"/>
              </w:rPr>
              <w:t>4.</w:t>
            </w:r>
            <w:r>
              <w:rPr>
                <w:rFonts w:hAnsi="宋体"/>
                <w:kern w:val="0"/>
                <w:sz w:val="24"/>
              </w:rPr>
              <w:t>保护第三方合法权益</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29CB48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8F2693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462B43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41D3C4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362A97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B76C66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87338A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69AC8DD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C9B1383">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7003D5CA">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45FEAE11">
            <w:pPr>
              <w:widowControl/>
              <w:spacing w:line="300" w:lineRule="exact"/>
              <w:jc w:val="left"/>
              <w:rPr>
                <w:kern w:val="0"/>
                <w:sz w:val="24"/>
              </w:rPr>
            </w:pPr>
            <w:r>
              <w:rPr>
                <w:kern w:val="0"/>
                <w:sz w:val="24"/>
              </w:rPr>
              <w:t>5.</w:t>
            </w:r>
            <w:r>
              <w:rPr>
                <w:rFonts w:hAnsi="宋体"/>
                <w:kern w:val="0"/>
                <w:sz w:val="24"/>
              </w:rPr>
              <w:t>属于三类内部事务信息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DC305C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212DF5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3760BA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CB9FF2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85C293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14012B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9ED195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0A894BB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29C42B7">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0A3FF6E6">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1E1D9139">
            <w:pPr>
              <w:widowControl/>
              <w:spacing w:line="300" w:lineRule="exact"/>
              <w:jc w:val="left"/>
              <w:rPr>
                <w:kern w:val="0"/>
                <w:sz w:val="24"/>
              </w:rPr>
            </w:pPr>
            <w:r>
              <w:rPr>
                <w:kern w:val="0"/>
                <w:sz w:val="24"/>
              </w:rPr>
              <w:t>6.</w:t>
            </w:r>
            <w:r>
              <w:rPr>
                <w:rFonts w:hAnsi="宋体"/>
                <w:kern w:val="0"/>
                <w:sz w:val="24"/>
              </w:rPr>
              <w:t>属于四类过程性信息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35CE1B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AD9DCA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EA553A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536177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93DD44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4A164D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534704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2CC141A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3018F6E">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7724C939">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1C190DE1">
            <w:pPr>
              <w:widowControl/>
              <w:spacing w:line="300" w:lineRule="exact"/>
              <w:jc w:val="left"/>
              <w:rPr>
                <w:kern w:val="0"/>
                <w:sz w:val="24"/>
              </w:rPr>
            </w:pPr>
            <w:r>
              <w:rPr>
                <w:kern w:val="0"/>
                <w:sz w:val="24"/>
              </w:rPr>
              <w:t>7.</w:t>
            </w:r>
            <w:r>
              <w:rPr>
                <w:rFonts w:hAnsi="宋体"/>
                <w:kern w:val="0"/>
                <w:sz w:val="24"/>
              </w:rPr>
              <w:t>属于行政执法案卷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53A639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BDA705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D2FAA3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E2BB34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53AC96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9BAE7B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7D764E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043CA449">
        <w:tblPrEx>
          <w:tblCellMar>
            <w:top w:w="0" w:type="dxa"/>
            <w:left w:w="0" w:type="dxa"/>
            <w:bottom w:w="0" w:type="dxa"/>
            <w:right w:w="0" w:type="dxa"/>
          </w:tblCellMar>
        </w:tblPrEx>
        <w:trPr>
          <w:trHeight w:val="323"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7D526E2E">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46D87ED5">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7BF4A73A">
            <w:pPr>
              <w:widowControl/>
              <w:spacing w:line="300" w:lineRule="exact"/>
              <w:jc w:val="left"/>
              <w:rPr>
                <w:kern w:val="0"/>
                <w:sz w:val="24"/>
              </w:rPr>
            </w:pPr>
            <w:r>
              <w:rPr>
                <w:kern w:val="0"/>
                <w:sz w:val="24"/>
              </w:rPr>
              <w:t>8.</w:t>
            </w:r>
            <w:r>
              <w:rPr>
                <w:rFonts w:hAnsi="宋体"/>
                <w:kern w:val="0"/>
                <w:sz w:val="24"/>
              </w:rPr>
              <w:t>属于行政查询事项</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23C6E9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FE532A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8C2E27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D9226E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F4E9DF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1516D9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729957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6F10061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C904F56">
            <w:pPr>
              <w:widowControl/>
              <w:spacing w:line="300" w:lineRule="exact"/>
              <w:jc w:val="left"/>
              <w:rPr>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6C6C8A3">
            <w:pPr>
              <w:widowControl/>
              <w:spacing w:line="300" w:lineRule="exact"/>
              <w:jc w:val="left"/>
              <w:rPr>
                <w:kern w:val="0"/>
                <w:sz w:val="24"/>
              </w:rPr>
            </w:pPr>
            <w:r>
              <w:rPr>
                <w:rFonts w:hAnsi="宋体"/>
                <w:kern w:val="0"/>
                <w:sz w:val="24"/>
              </w:rPr>
              <w:t>（四）无法提供</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21ED7F1A">
            <w:pPr>
              <w:widowControl/>
              <w:spacing w:line="300" w:lineRule="exact"/>
              <w:jc w:val="left"/>
              <w:rPr>
                <w:kern w:val="0"/>
                <w:sz w:val="24"/>
              </w:rPr>
            </w:pPr>
            <w:r>
              <w:rPr>
                <w:kern w:val="0"/>
                <w:sz w:val="24"/>
              </w:rPr>
              <w:t>1.</w:t>
            </w:r>
            <w:r>
              <w:rPr>
                <w:rFonts w:hAnsi="宋体"/>
                <w:kern w:val="0"/>
                <w:sz w:val="24"/>
              </w:rPr>
              <w:t>本机关不掌握相关政府信息</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88DDA9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602415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14599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472803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382C89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B811DB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446C6F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06FEE27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59F1AFA">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1E979F24">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139B4B6C">
            <w:pPr>
              <w:widowControl/>
              <w:spacing w:line="300" w:lineRule="exact"/>
              <w:jc w:val="left"/>
              <w:rPr>
                <w:kern w:val="0"/>
                <w:sz w:val="24"/>
              </w:rPr>
            </w:pPr>
            <w:r>
              <w:rPr>
                <w:kern w:val="0"/>
                <w:sz w:val="24"/>
              </w:rPr>
              <w:t>2.</w:t>
            </w:r>
            <w:r>
              <w:rPr>
                <w:rFonts w:hAnsi="宋体"/>
                <w:kern w:val="0"/>
                <w:sz w:val="24"/>
              </w:rPr>
              <w:t>没有现成信息需要另行制作</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A0895E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6A322E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F4E319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3E0B35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5EEEB8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B15114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1E4023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7E75A68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40E418">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4B461C1C">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5892B7E3">
            <w:pPr>
              <w:widowControl/>
              <w:spacing w:line="300" w:lineRule="exact"/>
              <w:jc w:val="left"/>
              <w:rPr>
                <w:kern w:val="0"/>
                <w:sz w:val="24"/>
              </w:rPr>
            </w:pPr>
            <w:r>
              <w:rPr>
                <w:kern w:val="0"/>
                <w:sz w:val="24"/>
              </w:rPr>
              <w:t>3.</w:t>
            </w:r>
            <w:r>
              <w:rPr>
                <w:rFonts w:hAnsi="宋体"/>
                <w:kern w:val="0"/>
                <w:sz w:val="24"/>
              </w:rPr>
              <w:t>补正后申请内容仍不明确</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50FA84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D7115C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6A77A6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2BB5C7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F9A4C4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1DE153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E9A825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4F07DD7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A72B237">
            <w:pPr>
              <w:widowControl/>
              <w:spacing w:line="300" w:lineRule="exact"/>
              <w:jc w:val="left"/>
              <w:rPr>
                <w:kern w:val="0"/>
                <w:sz w:val="24"/>
              </w:rPr>
            </w:pPr>
          </w:p>
        </w:tc>
        <w:tc>
          <w:tcPr>
            <w:tcW w:w="101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D877048">
            <w:pPr>
              <w:widowControl/>
              <w:spacing w:line="300" w:lineRule="exact"/>
              <w:jc w:val="left"/>
              <w:rPr>
                <w:kern w:val="0"/>
                <w:sz w:val="24"/>
              </w:rPr>
            </w:pPr>
            <w:r>
              <w:rPr>
                <w:rFonts w:hAnsi="宋体"/>
                <w:kern w:val="0"/>
                <w:sz w:val="24"/>
              </w:rPr>
              <w:t>（五）不予处理</w:t>
            </w: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0EC6615A">
            <w:pPr>
              <w:widowControl/>
              <w:spacing w:line="300" w:lineRule="exact"/>
              <w:jc w:val="left"/>
              <w:rPr>
                <w:kern w:val="0"/>
                <w:sz w:val="24"/>
              </w:rPr>
            </w:pPr>
            <w:r>
              <w:rPr>
                <w:kern w:val="0"/>
                <w:sz w:val="24"/>
              </w:rPr>
              <w:t>1.</w:t>
            </w:r>
            <w:r>
              <w:rPr>
                <w:rFonts w:hAnsi="宋体"/>
                <w:kern w:val="0"/>
                <w:sz w:val="24"/>
              </w:rPr>
              <w:t>信访举报投诉类申请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E63DEE">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9E2892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AC0567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A67B01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F6AD07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9F3CD4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A9D415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556ACEA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DA6FFD">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6976852D">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5CABD84A">
            <w:pPr>
              <w:widowControl/>
              <w:spacing w:line="300" w:lineRule="exact"/>
              <w:jc w:val="left"/>
              <w:rPr>
                <w:kern w:val="0"/>
                <w:sz w:val="24"/>
              </w:rPr>
            </w:pPr>
            <w:r>
              <w:rPr>
                <w:kern w:val="0"/>
                <w:sz w:val="24"/>
              </w:rPr>
              <w:t>2.</w:t>
            </w:r>
            <w:r>
              <w:rPr>
                <w:rFonts w:hAnsi="宋体"/>
                <w:kern w:val="0"/>
                <w:sz w:val="24"/>
              </w:rPr>
              <w:t>重复申请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B40F2B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A58CE9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751186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318886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3F1F3C2">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6787AD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29D0C5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1F39B78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00A5C60">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583B830C">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32D15E5E">
            <w:pPr>
              <w:widowControl/>
              <w:spacing w:line="300" w:lineRule="exact"/>
              <w:jc w:val="left"/>
              <w:rPr>
                <w:kern w:val="0"/>
                <w:sz w:val="24"/>
              </w:rPr>
            </w:pPr>
            <w:r>
              <w:rPr>
                <w:kern w:val="0"/>
                <w:sz w:val="24"/>
              </w:rPr>
              <w:t>3.</w:t>
            </w:r>
            <w:r>
              <w:rPr>
                <w:rFonts w:hAnsi="宋体"/>
                <w:kern w:val="0"/>
                <w:sz w:val="24"/>
              </w:rPr>
              <w:t>要求提供公开出版物</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9F9C52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06F9E9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D13CEF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4598BD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81F610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B4F644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5CCE4A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1173AAD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808BCC8">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7D89C6F5">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tcPr>
          <w:p w14:paraId="1B9D0D82">
            <w:pPr>
              <w:widowControl/>
              <w:spacing w:line="300" w:lineRule="exact"/>
              <w:jc w:val="left"/>
              <w:rPr>
                <w:kern w:val="0"/>
                <w:sz w:val="24"/>
              </w:rPr>
            </w:pPr>
            <w:r>
              <w:rPr>
                <w:kern w:val="0"/>
                <w:sz w:val="24"/>
              </w:rPr>
              <w:t>4.</w:t>
            </w:r>
            <w:r>
              <w:rPr>
                <w:rFonts w:hAnsi="宋体"/>
                <w:kern w:val="0"/>
                <w:sz w:val="24"/>
              </w:rPr>
              <w:t>无正当理由大量反复申请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7954F5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6EBCC4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AEEBC8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72F6E1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B404F9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C9B4FB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D4A1AC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4ADAAD08">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2815A3B8">
            <w:pPr>
              <w:widowControl/>
              <w:spacing w:line="300" w:lineRule="exact"/>
              <w:jc w:val="left"/>
              <w:rPr>
                <w:kern w:val="0"/>
                <w:sz w:val="24"/>
              </w:rPr>
            </w:pPr>
          </w:p>
        </w:tc>
        <w:tc>
          <w:tcPr>
            <w:tcW w:w="0" w:type="auto"/>
            <w:vMerge w:val="continue"/>
            <w:tcBorders>
              <w:top w:val="nil"/>
              <w:left w:val="nil"/>
              <w:bottom w:val="inset" w:color="auto" w:sz="8" w:space="0"/>
              <w:right w:val="single" w:color="auto" w:sz="8" w:space="0"/>
            </w:tcBorders>
            <w:vAlign w:val="center"/>
          </w:tcPr>
          <w:p w14:paraId="7E3C1069">
            <w:pPr>
              <w:widowControl/>
              <w:spacing w:line="300" w:lineRule="exact"/>
              <w:jc w:val="left"/>
              <w:rPr>
                <w:kern w:val="0"/>
                <w:sz w:val="24"/>
              </w:rPr>
            </w:pPr>
          </w:p>
        </w:tc>
        <w:tc>
          <w:tcPr>
            <w:tcW w:w="3154" w:type="dxa"/>
            <w:tcBorders>
              <w:top w:val="nil"/>
              <w:left w:val="nil"/>
              <w:bottom w:val="inset" w:color="auto" w:sz="8" w:space="0"/>
              <w:right w:val="single" w:color="auto" w:sz="8" w:space="0"/>
            </w:tcBorders>
            <w:tcMar>
              <w:top w:w="0" w:type="dxa"/>
              <w:left w:w="57" w:type="dxa"/>
              <w:bottom w:w="0" w:type="dxa"/>
              <w:right w:w="57" w:type="dxa"/>
            </w:tcMar>
            <w:vAlign w:val="center"/>
          </w:tcPr>
          <w:p w14:paraId="1DF41BF4">
            <w:pPr>
              <w:widowControl/>
              <w:spacing w:line="300" w:lineRule="exact"/>
              <w:rPr>
                <w:kern w:val="0"/>
                <w:sz w:val="24"/>
              </w:rPr>
            </w:pPr>
            <w:r>
              <w:rPr>
                <w:kern w:val="0"/>
                <w:sz w:val="24"/>
              </w:rPr>
              <w:t>5.</w:t>
            </w:r>
            <w:r>
              <w:rPr>
                <w:rFonts w:hAnsi="宋体"/>
                <w:kern w:val="0"/>
                <w:sz w:val="24"/>
              </w:rPr>
              <w:t>要求行政机关确认或重新出具已获取信息</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4C3F1B9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04B7805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4002D5F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64B8429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7A08E5A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0F46BAB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inset" w:color="auto" w:sz="8" w:space="0"/>
              <w:right w:val="single" w:color="auto" w:sz="8" w:space="0"/>
            </w:tcBorders>
            <w:tcMar>
              <w:top w:w="0" w:type="dxa"/>
              <w:left w:w="57" w:type="dxa"/>
              <w:bottom w:w="0" w:type="dxa"/>
              <w:right w:w="57" w:type="dxa"/>
            </w:tcMar>
            <w:vAlign w:val="center"/>
          </w:tcPr>
          <w:p w14:paraId="34A02A3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75AB914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264724">
            <w:pPr>
              <w:widowControl/>
              <w:spacing w:line="300" w:lineRule="exact"/>
              <w:jc w:val="left"/>
              <w:rPr>
                <w:kern w:val="0"/>
                <w:sz w:val="24"/>
              </w:rPr>
            </w:pPr>
          </w:p>
        </w:tc>
        <w:tc>
          <w:tcPr>
            <w:tcW w:w="1014"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3CBC02D1">
            <w:pPr>
              <w:widowControl/>
              <w:spacing w:line="300" w:lineRule="exact"/>
              <w:jc w:val="left"/>
              <w:rPr>
                <w:kern w:val="0"/>
                <w:sz w:val="24"/>
              </w:rPr>
            </w:pPr>
            <w:r>
              <w:rPr>
                <w:rFonts w:hAnsi="宋体"/>
                <w:kern w:val="0"/>
                <w:sz w:val="24"/>
              </w:rPr>
              <w:t>（六）其他处理</w:t>
            </w: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14:paraId="275389BE">
            <w:pPr>
              <w:widowControl/>
              <w:spacing w:line="300" w:lineRule="exact"/>
              <w:rPr>
                <w:kern w:val="0"/>
                <w:sz w:val="24"/>
              </w:rPr>
            </w:pPr>
            <w:r>
              <w:rPr>
                <w:kern w:val="0"/>
                <w:sz w:val="24"/>
              </w:rPr>
              <w:t>1.</w:t>
            </w:r>
            <w:r>
              <w:rPr>
                <w:rFonts w:hAnsi="宋体"/>
                <w:kern w:val="0"/>
                <w:sz w:val="24"/>
              </w:rPr>
              <w:t>申请人无正当理由逾期不补正、行政机关不再处理其政府信息公开申请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E35B13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869272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36ABA0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CE00F4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5B35A7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79F77A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A99E76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29318B5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17708B8">
            <w:pPr>
              <w:widowControl/>
              <w:spacing w:line="300" w:lineRule="exact"/>
              <w:jc w:val="left"/>
              <w:rPr>
                <w:kern w:val="0"/>
                <w:sz w:val="24"/>
              </w:rPr>
            </w:pPr>
          </w:p>
        </w:tc>
        <w:tc>
          <w:tcPr>
            <w:tcW w:w="0" w:type="auto"/>
            <w:vMerge w:val="continue"/>
            <w:tcBorders>
              <w:top w:val="inset" w:color="auto" w:sz="8" w:space="0"/>
              <w:left w:val="nil"/>
              <w:bottom w:val="inset" w:color="auto" w:sz="8" w:space="0"/>
              <w:right w:val="single" w:color="auto" w:sz="8" w:space="0"/>
            </w:tcBorders>
            <w:vAlign w:val="center"/>
          </w:tcPr>
          <w:p w14:paraId="1179DA89">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14:paraId="638F9C86">
            <w:pPr>
              <w:widowControl/>
              <w:spacing w:line="300" w:lineRule="exact"/>
              <w:rPr>
                <w:kern w:val="0"/>
                <w:sz w:val="24"/>
              </w:rPr>
            </w:pPr>
            <w:r>
              <w:rPr>
                <w:kern w:val="0"/>
                <w:sz w:val="24"/>
              </w:rPr>
              <w:t>2.</w:t>
            </w:r>
            <w:r>
              <w:rPr>
                <w:rFonts w:hAnsi="宋体"/>
                <w:kern w:val="0"/>
                <w:sz w:val="24"/>
              </w:rPr>
              <w:t>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21E0EA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A00C87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A160C3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6B0AA9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C6D45D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3FD3C0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9DA770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715A201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CC30046">
            <w:pPr>
              <w:widowControl/>
              <w:spacing w:line="300" w:lineRule="exact"/>
              <w:jc w:val="left"/>
              <w:rPr>
                <w:kern w:val="0"/>
                <w:sz w:val="24"/>
              </w:rPr>
            </w:pPr>
          </w:p>
        </w:tc>
        <w:tc>
          <w:tcPr>
            <w:tcW w:w="0" w:type="auto"/>
            <w:vMerge w:val="continue"/>
            <w:tcBorders>
              <w:top w:val="inset" w:color="auto" w:sz="8" w:space="0"/>
              <w:left w:val="nil"/>
              <w:bottom w:val="inset" w:color="auto" w:sz="8" w:space="0"/>
              <w:right w:val="single" w:color="auto" w:sz="8" w:space="0"/>
            </w:tcBorders>
            <w:vAlign w:val="center"/>
          </w:tcPr>
          <w:p w14:paraId="4FF149AE">
            <w:pPr>
              <w:widowControl/>
              <w:spacing w:line="300" w:lineRule="exact"/>
              <w:jc w:val="left"/>
              <w:rPr>
                <w:kern w:val="0"/>
                <w:sz w:val="24"/>
              </w:rPr>
            </w:pPr>
          </w:p>
        </w:tc>
        <w:tc>
          <w:tcPr>
            <w:tcW w:w="3154" w:type="dxa"/>
            <w:tcBorders>
              <w:top w:val="nil"/>
              <w:left w:val="nil"/>
              <w:bottom w:val="single" w:color="auto" w:sz="8" w:space="0"/>
              <w:right w:val="single" w:color="auto" w:sz="8" w:space="0"/>
            </w:tcBorders>
            <w:tcMar>
              <w:top w:w="0" w:type="dxa"/>
              <w:left w:w="57" w:type="dxa"/>
              <w:bottom w:w="0" w:type="dxa"/>
              <w:right w:w="57" w:type="dxa"/>
            </w:tcMar>
            <w:vAlign w:val="center"/>
          </w:tcPr>
          <w:p w14:paraId="72C7E12A">
            <w:pPr>
              <w:widowControl/>
              <w:spacing w:line="300" w:lineRule="exact"/>
              <w:jc w:val="left"/>
              <w:rPr>
                <w:kern w:val="0"/>
                <w:sz w:val="24"/>
              </w:rPr>
            </w:pPr>
            <w:r>
              <w:rPr>
                <w:kern w:val="0"/>
                <w:sz w:val="24"/>
              </w:rPr>
              <w:t>3.</w:t>
            </w:r>
            <w:r>
              <w:rPr>
                <w:rFonts w:hAnsi="宋体"/>
                <w:kern w:val="0"/>
                <w:sz w:val="24"/>
              </w:rPr>
              <w:t>其他</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5E125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BF586F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C06DEE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C54E87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250FCE3">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47480C3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DD0BE4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0F054E3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9909255">
            <w:pPr>
              <w:widowControl/>
              <w:spacing w:line="300" w:lineRule="exact"/>
              <w:jc w:val="left"/>
              <w:rPr>
                <w:kern w:val="0"/>
                <w:sz w:val="24"/>
              </w:rPr>
            </w:pPr>
          </w:p>
        </w:tc>
        <w:tc>
          <w:tcPr>
            <w:tcW w:w="4168"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AEC31B0">
            <w:pPr>
              <w:widowControl/>
              <w:spacing w:line="300" w:lineRule="exact"/>
              <w:jc w:val="left"/>
              <w:rPr>
                <w:kern w:val="0"/>
                <w:sz w:val="24"/>
              </w:rPr>
            </w:pPr>
            <w:r>
              <w:rPr>
                <w:rFonts w:hAnsi="宋体"/>
                <w:kern w:val="0"/>
                <w:sz w:val="24"/>
              </w:rPr>
              <w:t>（七）总计</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55A37C9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583C2E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715F87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6285FE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A91D5B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483C95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5361DA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r w14:paraId="74D646F4">
        <w:tblPrEx>
          <w:tblCellMar>
            <w:top w:w="0" w:type="dxa"/>
            <w:left w:w="0" w:type="dxa"/>
            <w:bottom w:w="0" w:type="dxa"/>
            <w:right w:w="0" w:type="dxa"/>
          </w:tblCellMar>
        </w:tblPrEx>
        <w:trPr>
          <w:jc w:val="center"/>
        </w:trPr>
        <w:tc>
          <w:tcPr>
            <w:tcW w:w="494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A6E99D">
            <w:pPr>
              <w:widowControl/>
              <w:spacing w:line="300" w:lineRule="exact"/>
              <w:jc w:val="left"/>
              <w:rPr>
                <w:kern w:val="0"/>
                <w:sz w:val="24"/>
              </w:rPr>
            </w:pPr>
            <w:r>
              <w:rPr>
                <w:rFonts w:hAnsi="宋体"/>
                <w:kern w:val="0"/>
                <w:sz w:val="24"/>
              </w:rPr>
              <w:t>四、结转下年度继续办理</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03D01BF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3C06921F">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0937115">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7CA66E2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237F8D78">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187B348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86" w:type="dxa"/>
            <w:tcBorders>
              <w:top w:val="nil"/>
              <w:left w:val="nil"/>
              <w:bottom w:val="single" w:color="auto" w:sz="8" w:space="0"/>
              <w:right w:val="single" w:color="auto" w:sz="8" w:space="0"/>
            </w:tcBorders>
            <w:tcMar>
              <w:top w:w="0" w:type="dxa"/>
              <w:left w:w="57" w:type="dxa"/>
              <w:bottom w:w="0" w:type="dxa"/>
              <w:right w:w="57" w:type="dxa"/>
            </w:tcMar>
            <w:vAlign w:val="center"/>
          </w:tcPr>
          <w:p w14:paraId="6AB0FAC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bl>
    <w:p w14:paraId="3FC904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四、政府信息公开行政复议、行政诉讼情况</w:t>
      </w:r>
    </w:p>
    <w:p w14:paraId="0E7F42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，浦口区社会保险管理中心</w:t>
      </w:r>
      <w:r>
        <w:rPr>
          <w:rFonts w:hint="eastAsia" w:ascii="Times New Roman" w:hAnsi="Times New Roman" w:eastAsia="方正仿宋_GBK" w:cs="Times New Roman"/>
          <w:sz w:val="32"/>
          <w:szCs w:val="32"/>
          <w:lang w:eastAsia="zh-CN"/>
        </w:rPr>
        <w:t>无因政府信息公开工作被申请行政复议、提起行政诉讼情况。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B8C0DB6">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B72ED">
            <w:pPr>
              <w:widowControl/>
              <w:spacing w:line="300" w:lineRule="exact"/>
              <w:jc w:val="center"/>
              <w:rPr>
                <w:kern w:val="0"/>
                <w:sz w:val="24"/>
              </w:rPr>
            </w:pPr>
            <w:r>
              <w:rPr>
                <w:rFonts w:hAnsi="宋体"/>
                <w:kern w:val="0"/>
                <w:sz w:val="24"/>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B56622">
            <w:pPr>
              <w:widowControl/>
              <w:spacing w:line="300" w:lineRule="exact"/>
              <w:jc w:val="center"/>
              <w:rPr>
                <w:kern w:val="0"/>
                <w:sz w:val="24"/>
              </w:rPr>
            </w:pPr>
            <w:r>
              <w:rPr>
                <w:rFonts w:hAnsi="宋体"/>
                <w:kern w:val="0"/>
                <w:sz w:val="24"/>
              </w:rPr>
              <w:t>行政诉讼</w:t>
            </w:r>
          </w:p>
        </w:tc>
      </w:tr>
      <w:tr w14:paraId="739E4E0A">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0FE66B">
            <w:pPr>
              <w:widowControl/>
              <w:spacing w:line="300" w:lineRule="exact"/>
              <w:jc w:val="center"/>
              <w:rPr>
                <w:kern w:val="0"/>
                <w:sz w:val="24"/>
              </w:rPr>
            </w:pPr>
            <w:r>
              <w:rPr>
                <w:rFonts w:hAnsi="宋体"/>
                <w:kern w:val="0"/>
                <w:sz w:val="24"/>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785F2F">
            <w:pPr>
              <w:widowControl/>
              <w:spacing w:line="300" w:lineRule="exact"/>
              <w:jc w:val="center"/>
              <w:rPr>
                <w:kern w:val="0"/>
                <w:sz w:val="24"/>
              </w:rPr>
            </w:pPr>
            <w:r>
              <w:rPr>
                <w:rFonts w:hAnsi="宋体"/>
                <w:kern w:val="0"/>
                <w:sz w:val="24"/>
              </w:rPr>
              <w:t>结果</w:t>
            </w:r>
            <w:r>
              <w:rPr>
                <w:kern w:val="0"/>
                <w:sz w:val="24"/>
              </w:rPr>
              <w:br w:type="textWrapping"/>
            </w:r>
            <w:r>
              <w:rPr>
                <w:rFonts w:hAnsi="宋体"/>
                <w:kern w:val="0"/>
                <w:sz w:val="24"/>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C15EE9">
            <w:pPr>
              <w:widowControl/>
              <w:spacing w:line="300" w:lineRule="exact"/>
              <w:jc w:val="center"/>
              <w:rPr>
                <w:kern w:val="0"/>
                <w:sz w:val="24"/>
              </w:rPr>
            </w:pPr>
            <w:r>
              <w:rPr>
                <w:rFonts w:hAnsi="宋体"/>
                <w:kern w:val="0"/>
                <w:sz w:val="24"/>
              </w:rPr>
              <w:t>其他</w:t>
            </w:r>
            <w:r>
              <w:rPr>
                <w:kern w:val="0"/>
                <w:sz w:val="24"/>
              </w:rPr>
              <w:br w:type="textWrapping"/>
            </w:r>
            <w:r>
              <w:rPr>
                <w:rFonts w:hAnsi="宋体"/>
                <w:kern w:val="0"/>
                <w:sz w:val="24"/>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82A197">
            <w:pPr>
              <w:widowControl/>
              <w:spacing w:line="300" w:lineRule="exact"/>
              <w:jc w:val="center"/>
              <w:rPr>
                <w:kern w:val="0"/>
                <w:sz w:val="24"/>
              </w:rPr>
            </w:pPr>
            <w:r>
              <w:rPr>
                <w:rFonts w:hAnsi="宋体"/>
                <w:kern w:val="0"/>
                <w:sz w:val="24"/>
              </w:rPr>
              <w:t>尚未</w:t>
            </w:r>
            <w:r>
              <w:rPr>
                <w:kern w:val="0"/>
                <w:sz w:val="24"/>
              </w:rPr>
              <w:br w:type="textWrapping"/>
            </w:r>
            <w:r>
              <w:rPr>
                <w:rFonts w:hAnsi="宋体"/>
                <w:kern w:val="0"/>
                <w:sz w:val="24"/>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31F012">
            <w:pPr>
              <w:widowControl/>
              <w:spacing w:line="300" w:lineRule="exact"/>
              <w:jc w:val="center"/>
              <w:rPr>
                <w:kern w:val="0"/>
                <w:sz w:val="24"/>
              </w:rPr>
            </w:pPr>
            <w:r>
              <w:rPr>
                <w:rFonts w:hAnsi="宋体"/>
                <w:kern w:val="0"/>
                <w:sz w:val="24"/>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7EFEFA">
            <w:pPr>
              <w:widowControl/>
              <w:spacing w:line="300" w:lineRule="exact"/>
              <w:jc w:val="center"/>
              <w:rPr>
                <w:kern w:val="0"/>
                <w:sz w:val="24"/>
              </w:rPr>
            </w:pPr>
            <w:r>
              <w:rPr>
                <w:rFonts w:hAnsi="宋体"/>
                <w:kern w:val="0"/>
                <w:sz w:val="24"/>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8DA00D">
            <w:pPr>
              <w:widowControl/>
              <w:spacing w:line="300" w:lineRule="exact"/>
              <w:jc w:val="center"/>
              <w:rPr>
                <w:kern w:val="0"/>
                <w:sz w:val="24"/>
              </w:rPr>
            </w:pPr>
            <w:r>
              <w:rPr>
                <w:rFonts w:hAnsi="宋体"/>
                <w:kern w:val="0"/>
                <w:sz w:val="24"/>
              </w:rPr>
              <w:t>复议后起诉</w:t>
            </w:r>
          </w:p>
        </w:tc>
      </w:tr>
      <w:tr w14:paraId="1EB4532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60AD3B3">
            <w:pPr>
              <w:widowControl/>
              <w:spacing w:line="300" w:lineRule="exact"/>
              <w:jc w:val="left"/>
              <w:rPr>
                <w:kern w:val="0"/>
                <w:sz w:val="24"/>
              </w:rPr>
            </w:pPr>
          </w:p>
        </w:tc>
        <w:tc>
          <w:tcPr>
            <w:tcW w:w="0" w:type="auto"/>
            <w:vMerge w:val="continue"/>
            <w:tcBorders>
              <w:top w:val="nil"/>
              <w:left w:val="single" w:color="auto" w:sz="8" w:space="0"/>
              <w:bottom w:val="single" w:color="auto" w:sz="8" w:space="0"/>
              <w:right w:val="single" w:color="auto" w:sz="8" w:space="0"/>
            </w:tcBorders>
            <w:vAlign w:val="center"/>
          </w:tcPr>
          <w:p w14:paraId="631B3C31">
            <w:pPr>
              <w:widowControl/>
              <w:spacing w:line="300" w:lineRule="exact"/>
              <w:jc w:val="left"/>
              <w:rPr>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559F510">
            <w:pPr>
              <w:widowControl/>
              <w:spacing w:line="300" w:lineRule="exact"/>
              <w:jc w:val="left"/>
              <w:rPr>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9345EA0">
            <w:pPr>
              <w:widowControl/>
              <w:spacing w:line="300" w:lineRule="exact"/>
              <w:jc w:val="left"/>
              <w:rPr>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0660C4B">
            <w:pPr>
              <w:widowControl/>
              <w:spacing w:line="300" w:lineRule="exact"/>
              <w:jc w:val="left"/>
              <w:rPr>
                <w:kern w:val="0"/>
                <w:sz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FACCB5">
            <w:pPr>
              <w:widowControl/>
              <w:spacing w:line="300" w:lineRule="exact"/>
              <w:jc w:val="center"/>
              <w:rPr>
                <w:kern w:val="0"/>
                <w:sz w:val="24"/>
              </w:rPr>
            </w:pPr>
            <w:r>
              <w:rPr>
                <w:rFonts w:hAnsi="宋体"/>
                <w:kern w:val="0"/>
                <w:sz w:val="24"/>
              </w:rPr>
              <w:t>结果</w:t>
            </w:r>
            <w:r>
              <w:rPr>
                <w:kern w:val="0"/>
                <w:sz w:val="24"/>
              </w:rPr>
              <w:br w:type="textWrapping"/>
            </w:r>
            <w:r>
              <w:rPr>
                <w:rFonts w:hAnsi="宋体"/>
                <w:kern w:val="0"/>
                <w:sz w:val="24"/>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1EF3E9">
            <w:pPr>
              <w:widowControl/>
              <w:spacing w:line="300" w:lineRule="exact"/>
              <w:jc w:val="center"/>
              <w:rPr>
                <w:kern w:val="0"/>
                <w:sz w:val="24"/>
              </w:rPr>
            </w:pPr>
            <w:r>
              <w:rPr>
                <w:rFonts w:hAnsi="宋体"/>
                <w:kern w:val="0"/>
                <w:sz w:val="24"/>
              </w:rPr>
              <w:t>结果</w:t>
            </w:r>
            <w:r>
              <w:rPr>
                <w:kern w:val="0"/>
                <w:sz w:val="24"/>
              </w:rPr>
              <w:br w:type="textWrapping"/>
            </w:r>
            <w:r>
              <w:rPr>
                <w:rFonts w:hAnsi="宋体"/>
                <w:kern w:val="0"/>
                <w:sz w:val="24"/>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236814">
            <w:pPr>
              <w:widowControl/>
              <w:spacing w:line="300" w:lineRule="exact"/>
              <w:jc w:val="center"/>
              <w:rPr>
                <w:kern w:val="0"/>
                <w:sz w:val="24"/>
              </w:rPr>
            </w:pPr>
            <w:r>
              <w:rPr>
                <w:rFonts w:hAnsi="宋体"/>
                <w:kern w:val="0"/>
                <w:sz w:val="24"/>
              </w:rPr>
              <w:t>其他</w:t>
            </w:r>
            <w:r>
              <w:rPr>
                <w:kern w:val="0"/>
                <w:sz w:val="24"/>
              </w:rPr>
              <w:br w:type="textWrapping"/>
            </w:r>
            <w:r>
              <w:rPr>
                <w:rFonts w:hAnsi="宋体"/>
                <w:kern w:val="0"/>
                <w:sz w:val="24"/>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7381A2">
            <w:pPr>
              <w:widowControl/>
              <w:spacing w:line="300" w:lineRule="exact"/>
              <w:jc w:val="center"/>
              <w:rPr>
                <w:kern w:val="0"/>
                <w:sz w:val="24"/>
              </w:rPr>
            </w:pPr>
            <w:r>
              <w:rPr>
                <w:rFonts w:hAnsi="宋体"/>
                <w:kern w:val="0"/>
                <w:sz w:val="24"/>
              </w:rPr>
              <w:t>尚未</w:t>
            </w:r>
            <w:r>
              <w:rPr>
                <w:kern w:val="0"/>
                <w:sz w:val="24"/>
              </w:rPr>
              <w:br w:type="textWrapping"/>
            </w:r>
            <w:r>
              <w:rPr>
                <w:rFonts w:hAnsi="宋体"/>
                <w:kern w:val="0"/>
                <w:sz w:val="24"/>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19D9C3">
            <w:pPr>
              <w:widowControl/>
              <w:spacing w:line="300" w:lineRule="exact"/>
              <w:jc w:val="center"/>
              <w:rPr>
                <w:kern w:val="0"/>
                <w:sz w:val="24"/>
              </w:rPr>
            </w:pPr>
            <w:r>
              <w:rPr>
                <w:rFonts w:hAnsi="宋体"/>
                <w:color w:val="000000"/>
                <w:kern w:val="0"/>
                <w:sz w:val="24"/>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92B8B9">
            <w:pPr>
              <w:widowControl/>
              <w:spacing w:line="300" w:lineRule="exact"/>
              <w:jc w:val="center"/>
              <w:rPr>
                <w:kern w:val="0"/>
                <w:sz w:val="24"/>
              </w:rPr>
            </w:pPr>
            <w:r>
              <w:rPr>
                <w:rFonts w:hAnsi="宋体"/>
                <w:kern w:val="0"/>
                <w:sz w:val="24"/>
              </w:rPr>
              <w:t>结果</w:t>
            </w:r>
            <w:r>
              <w:rPr>
                <w:kern w:val="0"/>
                <w:sz w:val="24"/>
              </w:rPr>
              <w:br w:type="textWrapping"/>
            </w:r>
            <w:r>
              <w:rPr>
                <w:rFonts w:hAnsi="宋体"/>
                <w:kern w:val="0"/>
                <w:sz w:val="24"/>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BFD2A0">
            <w:pPr>
              <w:widowControl/>
              <w:spacing w:line="300" w:lineRule="exact"/>
              <w:jc w:val="center"/>
              <w:rPr>
                <w:kern w:val="0"/>
                <w:sz w:val="24"/>
              </w:rPr>
            </w:pPr>
            <w:r>
              <w:rPr>
                <w:rFonts w:hAnsi="宋体"/>
                <w:kern w:val="0"/>
                <w:sz w:val="24"/>
              </w:rPr>
              <w:t>结果</w:t>
            </w:r>
            <w:r>
              <w:rPr>
                <w:kern w:val="0"/>
                <w:sz w:val="24"/>
              </w:rPr>
              <w:br w:type="textWrapping"/>
            </w:r>
            <w:r>
              <w:rPr>
                <w:rFonts w:hAnsi="宋体"/>
                <w:kern w:val="0"/>
                <w:sz w:val="24"/>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6BB74B">
            <w:pPr>
              <w:widowControl/>
              <w:spacing w:line="300" w:lineRule="exact"/>
              <w:jc w:val="center"/>
              <w:rPr>
                <w:kern w:val="0"/>
                <w:sz w:val="24"/>
              </w:rPr>
            </w:pPr>
            <w:r>
              <w:rPr>
                <w:rFonts w:hAnsi="宋体"/>
                <w:color w:val="000000"/>
                <w:kern w:val="0"/>
                <w:sz w:val="24"/>
              </w:rPr>
              <w:t>其他</w:t>
            </w:r>
            <w:r>
              <w:rPr>
                <w:color w:val="000000"/>
                <w:kern w:val="0"/>
                <w:sz w:val="24"/>
              </w:rPr>
              <w:br w:type="textWrapping"/>
            </w:r>
            <w:r>
              <w:rPr>
                <w:rFonts w:hAnsi="宋体"/>
                <w:color w:val="000000"/>
                <w:kern w:val="0"/>
                <w:sz w:val="24"/>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6A61A8">
            <w:pPr>
              <w:widowControl/>
              <w:spacing w:line="300" w:lineRule="exact"/>
              <w:jc w:val="center"/>
              <w:rPr>
                <w:kern w:val="0"/>
                <w:sz w:val="24"/>
              </w:rPr>
            </w:pPr>
            <w:r>
              <w:rPr>
                <w:rFonts w:hAnsi="宋体"/>
                <w:kern w:val="0"/>
                <w:sz w:val="24"/>
              </w:rPr>
              <w:t>尚未</w:t>
            </w:r>
            <w:r>
              <w:rPr>
                <w:kern w:val="0"/>
                <w:sz w:val="24"/>
              </w:rPr>
              <w:br w:type="textWrapping"/>
            </w:r>
            <w:r>
              <w:rPr>
                <w:rFonts w:hAnsi="宋体"/>
                <w:kern w:val="0"/>
                <w:sz w:val="24"/>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762327">
            <w:pPr>
              <w:widowControl/>
              <w:spacing w:line="300" w:lineRule="exact"/>
              <w:jc w:val="center"/>
              <w:rPr>
                <w:kern w:val="0"/>
                <w:sz w:val="24"/>
              </w:rPr>
            </w:pPr>
            <w:r>
              <w:rPr>
                <w:rFonts w:hAnsi="宋体"/>
                <w:color w:val="000000"/>
                <w:kern w:val="0"/>
                <w:sz w:val="24"/>
              </w:rPr>
              <w:t>总计</w:t>
            </w:r>
          </w:p>
        </w:tc>
      </w:tr>
      <w:tr w14:paraId="341AFAC5">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996F30">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E1E87C">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6DFA3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1A235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2DEFBD">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EE4F3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A7C07">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32D9D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597DF4">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7D8F2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079D7B">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43D3A1">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918389">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17296A">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E66126">
            <w:pPr>
              <w:widowControl/>
              <w:spacing w:line="300" w:lineRule="exact"/>
              <w:jc w:val="center"/>
              <w:rPr>
                <w:rFonts w:hint="eastAsia" w:eastAsiaTheme="minorEastAsia"/>
                <w:kern w:val="0"/>
                <w:sz w:val="24"/>
                <w:lang w:val="en-US" w:eastAsia="zh-CN"/>
              </w:rPr>
            </w:pPr>
            <w:r>
              <w:rPr>
                <w:rFonts w:hint="eastAsia"/>
                <w:kern w:val="0"/>
                <w:sz w:val="24"/>
                <w:lang w:val="en-US" w:eastAsia="zh-CN"/>
              </w:rPr>
              <w:t>0</w:t>
            </w:r>
          </w:p>
        </w:tc>
      </w:tr>
    </w:tbl>
    <w:p w14:paraId="4B2CA493">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五、存在的主要问题及改进情况</w:t>
      </w:r>
    </w:p>
    <w:p w14:paraId="5B08A1A9">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浦口区社会保险管理中心政府信息公开工作扎实有序推进，但仍存在一些不足，一是信息公开质量还有待提升，对社保经办服务工作的重点举措、亮点成效的总结提炼的力度不够；二是信息公开的深度还不够，对一些专业性强的社保政策内容解读还不够细致透彻，在宣传的方式方法上要进一步加强创新。</w:t>
      </w:r>
    </w:p>
    <w:p w14:paraId="3EB6F826">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浦口区社会保险管理中心将继续严格按照政府信息公开工作要求，切实提高认识，积极主动作为，推动政府信息公开工作规范化、标准化。一是落实责任，加大公开力度。将年度信息报送工作任务量化分解到各科室，围绕中心年度重点工作及创新亮点工作开展宣传，及时报送有典型、有亮点、高质量的政务信息。二是强化审核，保证公开质量。严格落实政府信息“三审三校”审核机制、内容保密审查机制、内容更新维护机制等，组织开展政务公开和依申请公开等工作制度、流程规范、发布处理等学习培训，加大信息宣传工作情况通报，将优质信息纳入人员绩效管理中考评激励，提高报送信息的主动性。三是加强回应，提升宣传质效。针对社保领域发布的最新政策性文件，积极采取一问一答、案例分析、流程导览等通俗易懂形式加大解读力度，用好“浦口社保”公共服务平台、“暖保宝”微宣讲等宣传载体，开展组合式、情景式、互动式等形式丰富的宣传，高质量回应群众关切，确保信息公开工作取得实效。</w:t>
      </w:r>
    </w:p>
    <w:p w14:paraId="16727562">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六、其他需要报告的事项</w:t>
      </w:r>
    </w:p>
    <w:p w14:paraId="5F2A9CD0">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2024年，浦口区社会保险管理中心无其他需要报告的事项，没有收取信息处理费。</w:t>
      </w:r>
    </w:p>
    <w:p w14:paraId="1715E23B">
      <w:pPr>
        <w:spacing w:line="560" w:lineRule="exact"/>
        <w:ind w:firstLine="640" w:firstLineChars="200"/>
        <w:rPr>
          <w:rFonts w:hint="eastAsia" w:ascii="方正仿宋_GBK" w:hAnsi="Times New Roman" w:eastAsia="方正仿宋_GBK" w:cs="Times New Roman"/>
          <w:sz w:val="32"/>
          <w:szCs w:val="32"/>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212A">
    <w:pPr>
      <w:pStyle w:val="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764073126"/>
                </w:sdtPr>
                <w:sdtContent>
                  <w:p w14:paraId="3C188C02">
                    <w:pPr>
                      <w:pStyle w:val="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14:paraId="3197BA72"/>
            </w:txbxContent>
          </v:textbox>
        </v:shape>
      </w:pict>
    </w:r>
  </w:p>
  <w:p w14:paraId="54283E0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iYTFkOWViZDhhNTMxNDhkM2Y5NTE4MDU0YjkzZjMifQ=="/>
  </w:docVars>
  <w:rsids>
    <w:rsidRoot w:val="008747B9"/>
    <w:rsid w:val="000E0F3D"/>
    <w:rsid w:val="001905FD"/>
    <w:rsid w:val="00191F2F"/>
    <w:rsid w:val="001F405A"/>
    <w:rsid w:val="0025184B"/>
    <w:rsid w:val="002572EC"/>
    <w:rsid w:val="00296A8A"/>
    <w:rsid w:val="002A5574"/>
    <w:rsid w:val="002B1D6E"/>
    <w:rsid w:val="002C5A95"/>
    <w:rsid w:val="002F23FE"/>
    <w:rsid w:val="0030076F"/>
    <w:rsid w:val="003B3AC3"/>
    <w:rsid w:val="004D0C9A"/>
    <w:rsid w:val="004D181F"/>
    <w:rsid w:val="00603C9D"/>
    <w:rsid w:val="0066267B"/>
    <w:rsid w:val="00667641"/>
    <w:rsid w:val="006A34C9"/>
    <w:rsid w:val="007600EE"/>
    <w:rsid w:val="008074F9"/>
    <w:rsid w:val="008747B9"/>
    <w:rsid w:val="008E7D55"/>
    <w:rsid w:val="00945EEC"/>
    <w:rsid w:val="00960A46"/>
    <w:rsid w:val="00991557"/>
    <w:rsid w:val="00C0610D"/>
    <w:rsid w:val="00CA69FA"/>
    <w:rsid w:val="00D32765"/>
    <w:rsid w:val="00E128DA"/>
    <w:rsid w:val="00E65C24"/>
    <w:rsid w:val="00EF1D09"/>
    <w:rsid w:val="00F076CF"/>
    <w:rsid w:val="014A6B1C"/>
    <w:rsid w:val="031248AC"/>
    <w:rsid w:val="073C4F9D"/>
    <w:rsid w:val="097332DB"/>
    <w:rsid w:val="0B0C55A3"/>
    <w:rsid w:val="0E894B08"/>
    <w:rsid w:val="0FA00951"/>
    <w:rsid w:val="13FE2200"/>
    <w:rsid w:val="185A6310"/>
    <w:rsid w:val="1FF374AF"/>
    <w:rsid w:val="225F6E1F"/>
    <w:rsid w:val="267F7748"/>
    <w:rsid w:val="2AFB5A31"/>
    <w:rsid w:val="2D3E3E1B"/>
    <w:rsid w:val="2F326F15"/>
    <w:rsid w:val="2F952964"/>
    <w:rsid w:val="30E51D11"/>
    <w:rsid w:val="3508680A"/>
    <w:rsid w:val="36D069AB"/>
    <w:rsid w:val="3A4939BB"/>
    <w:rsid w:val="3A833E46"/>
    <w:rsid w:val="3CD35B90"/>
    <w:rsid w:val="4118733A"/>
    <w:rsid w:val="413606A8"/>
    <w:rsid w:val="44EE32B8"/>
    <w:rsid w:val="45320CFD"/>
    <w:rsid w:val="480B4ACD"/>
    <w:rsid w:val="4A2132F6"/>
    <w:rsid w:val="54A24D32"/>
    <w:rsid w:val="54D062C6"/>
    <w:rsid w:val="570533E4"/>
    <w:rsid w:val="587A1B04"/>
    <w:rsid w:val="59145F92"/>
    <w:rsid w:val="5C71109E"/>
    <w:rsid w:val="5D62278C"/>
    <w:rsid w:val="61BA7841"/>
    <w:rsid w:val="62361E5F"/>
    <w:rsid w:val="67D86924"/>
    <w:rsid w:val="68640551"/>
    <w:rsid w:val="697E6072"/>
    <w:rsid w:val="6BE96C2D"/>
    <w:rsid w:val="6F74756A"/>
    <w:rsid w:val="722327BB"/>
    <w:rsid w:val="74A44832"/>
    <w:rsid w:val="78623556"/>
    <w:rsid w:val="79291000"/>
    <w:rsid w:val="7BA26189"/>
    <w:rsid w:val="7BB82FC9"/>
    <w:rsid w:val="7BFA4AE7"/>
    <w:rsid w:val="7CFF4B81"/>
    <w:rsid w:val="7D7F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1158</Words>
  <Characters>1206</Characters>
  <Lines>20</Lines>
  <Paragraphs>5</Paragraphs>
  <TotalTime>18</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2021-01-04T08:44:00Z</dcterms:created>
  <dc:creator>田云(tianyun)</dc:creator>
  <cp:lastModifiedBy>如果</cp:lastModifiedBy>
  <cp:lastPrinted>2023-01-09T07:49:00Z</cp:lastPrinted>
  <dcterms:modified xsi:type="dcterms:W3CDTF">2025-01-10T07:51:40Z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28966AF0E3DB4A16A8D92F502E90C789</vt:lpwstr>
  </property>
  <property fmtid="{D5CDD505-2E9C-101B-9397-08002B2CF9AE}" pid="4" name="KSOTemplateDocerSaveRecord">
    <vt:lpwstr>eyJoZGlkIjoiYTdiYTFkOWViZDhhNTMxNDhkM2Y5NTE4MDU0YjkzZjMiLCJ1c2VySWQiOiI3ODA2NDU2MzcifQ==</vt:lpwstr>
  </property>
</Properties>
</file>