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880" w:firstLineChars="20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浦口区交通运输局2023年政府信息公开年报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本年报是根据《中华人民共和国政府信息公开条例》要求，由南京市浦口区交通运输局办公室编制的</w:t>
      </w:r>
      <w:r>
        <w:rPr>
          <w:rFonts w:ascii="Times New Roman" w:hAnsi="Times New Roman" w:eastAsia="方正仿宋_GBK" w:cs="Times New Roman"/>
          <w:sz w:val="32"/>
          <w:szCs w:val="32"/>
        </w:rPr>
        <w:t>2023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年度政府信息公开年度报告。如对本报告有任何疑问，请与浦口区交通运输局办公室联系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地址：南京市浦口区江浦街道城南河路1号，邮编：</w:t>
      </w:r>
      <w:r>
        <w:rPr>
          <w:rFonts w:ascii="Times New Roman" w:hAnsi="Times New Roman" w:eastAsia="方正仿宋_GBK" w:cs="Times New Roman"/>
          <w:sz w:val="32"/>
          <w:szCs w:val="32"/>
        </w:rPr>
        <w:t>211800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，电话：</w:t>
      </w:r>
      <w:r>
        <w:rPr>
          <w:rFonts w:ascii="Times New Roman" w:hAnsi="Times New Roman" w:eastAsia="方正仿宋_GBK" w:cs="Times New Roman"/>
          <w:sz w:val="32"/>
          <w:szCs w:val="32"/>
        </w:rPr>
        <w:t>58881558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一、总体情况</w:t>
      </w:r>
    </w:p>
    <w:p>
      <w:pPr>
        <w:spacing w:line="54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（一）强化组织领导，明确责任分工。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一是局分管领导定期检查督导政府信息公开工作开展情况，压紧压实各部门单位工作责任。二是将信息公开工作任务细化分解到各部门单位，并以局“一号文”形式纳入年度考核范畴，确保做到应公开尽公开。三是加强信息公开工作的过程性管理，局办公室发挥牵头部门作用，及时指导帮助各部门单位做好政府信息公开工作。</w:t>
      </w:r>
    </w:p>
    <w:p>
      <w:pPr>
        <w:spacing w:line="54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（二）规范工作流程，注重工作实效。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认真落实应公开尽公开要求，及时公开单位职能介绍，调整完善领导分工等信息。认真做好政府信息发布工作，全年在政府门户网站部门动态发布信息53条，信息公开栏目发布信息59条。同时，拓宽信息公开渠道，依托新媒体、省市主流媒体，深化政府信息公开内容，增强政府信息公开实效，提升政府公信力。。</w:t>
      </w:r>
    </w:p>
    <w:p>
      <w:pPr>
        <w:spacing w:line="54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（三）创新工作方式，拓宽公开渠道。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不断提升依申请公开工作的规范化水平，畅通受理渠道，及时回应群众诉求，全年共受理依申请公开件</w:t>
      </w: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件，申请内容均涉及小区停车管理备案材料等，本机关不掌握相关信息，均在规定时间内办结。认真做好信访投诉工作，2023年度，办理各级领导信箱、信访件、</w:t>
      </w:r>
      <w:r>
        <w:rPr>
          <w:rFonts w:ascii="Times New Roman" w:hAnsi="Times New Roman" w:eastAsia="方正仿宋_GBK" w:cs="Times New Roman"/>
          <w:sz w:val="32"/>
          <w:szCs w:val="32"/>
        </w:rPr>
        <w:t>12345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政务热线、</w:t>
      </w:r>
      <w:r>
        <w:rPr>
          <w:rFonts w:ascii="Times New Roman" w:hAnsi="Times New Roman" w:eastAsia="方正仿宋_GBK" w:cs="Times New Roman"/>
          <w:sz w:val="32"/>
          <w:szCs w:val="32"/>
        </w:rPr>
        <w:t>12328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交通服务热线等来电、来信</w:t>
      </w:r>
      <w:r>
        <w:rPr>
          <w:rFonts w:ascii="Times New Roman" w:hAnsi="Times New Roman" w:eastAsia="方正仿宋_GBK" w:cs="Times New Roman"/>
          <w:sz w:val="32"/>
          <w:szCs w:val="32"/>
        </w:rPr>
        <w:t>1018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件，回复办结率</w:t>
      </w:r>
      <w:r>
        <w:rPr>
          <w:rFonts w:ascii="Times New Roman" w:hAnsi="Times New Roman" w:eastAsia="方正仿宋_GBK" w:cs="Times New Roman"/>
          <w:sz w:val="32"/>
          <w:szCs w:val="32"/>
        </w:rPr>
        <w:t>100%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二、主动公开政府信息情况</w:t>
      </w:r>
    </w:p>
    <w:tbl>
      <w:tblPr>
        <w:tblStyle w:val="4"/>
        <w:tblW w:w="8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1715"/>
        <w:gridCol w:w="1431"/>
        <w:gridCol w:w="1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0 </w:t>
            </w:r>
          </w:p>
        </w:tc>
      </w:tr>
    </w:tbl>
    <w:p>
      <w:p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三、收到和处理政府信息公开申请情况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54"/>
        <w:gridCol w:w="2085"/>
        <w:gridCol w:w="814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三、本年度办理结果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（三）不予公开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1.属于国家秘密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2.其他法律行政法规禁止公开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3.危及“三安全一稳定”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4.保护第三方合法权益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5.属于三类内部事务信息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6.属于四类过程性信息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7.属于行政执法案卷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8.属于行政查询事项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333333"/>
                <w:sz w:val="20"/>
                <w:szCs w:val="20"/>
              </w:rPr>
              <w:t>（四）无法提供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1.本机关不掌握相关政府信息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2.没有现成信息需要另行制作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3.补正后申请内容仍不明确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333333"/>
                <w:sz w:val="20"/>
                <w:szCs w:val="20"/>
              </w:rPr>
              <w:t>（五）不予处理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1.信访举报投诉类申请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2.重复申请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3.要求提供公开出版物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4.无正当理由大量反复申请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（六）其他处理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814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3.其他</w:t>
            </w:r>
          </w:p>
        </w:tc>
        <w:tc>
          <w:tcPr>
            <w:tcW w:w="81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（七）总计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四、结转下年度继续办理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0</w:t>
            </w:r>
          </w:p>
        </w:tc>
      </w:tr>
    </w:tbl>
    <w:p>
      <w:p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</w:tr>
    </w:tbl>
    <w:p>
      <w:pPr>
        <w:spacing w:line="540" w:lineRule="exact"/>
        <w:rPr>
          <w:rFonts w:ascii="方正黑体_GBK" w:hAnsi="微软雅黑" w:eastAsia="方正黑体_GBK" w:cs="宋体"/>
          <w:color w:val="FF0000"/>
          <w:kern w:val="0"/>
          <w:sz w:val="27"/>
          <w:szCs w:val="27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五、存在的主要问题及改进情况</w:t>
      </w:r>
    </w:p>
    <w:p>
      <w:pPr>
        <w:spacing w:line="540" w:lineRule="exact"/>
        <w:ind w:firstLine="643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（一）存在的问题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一是公开内容的深度和广度不够，政务公开触角尚待延伸，与政务新媒体联动性不够。二是政府信息公开工作主动性不强，人员培训力度有待加强。</w:t>
      </w:r>
    </w:p>
    <w:p>
      <w:pPr>
        <w:spacing w:line="540" w:lineRule="exact"/>
        <w:ind w:firstLine="643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（二）改进措施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一是加强公开内容研究。开展公众关切的交通运输热点信息研究，不断扩大信息公开范围和内容，增强信息发布的实效性，通过区政府门户网站、政务新媒体及时回应、解疑释惑、公开舆情事项处理情况，便于公众获取信息。二是加强人员队伍建设。积极参加政务公开工作培训，进一步提升交通运输系统政务公开工作人员的水平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六、其他需要报告的事项</w:t>
      </w:r>
    </w:p>
    <w:p>
      <w:pPr>
        <w:ind w:firstLine="320" w:firstLineChars="100"/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2023年，我局无其他需要报告的事项，没有收取信息处理费。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IwNjYxYjkzZjNkM2U4OTk2MzFjM2U5MDg0OGFjOTMifQ=="/>
    <w:docVar w:name="KSO_WPS_MARK_KEY" w:val="9df02ff6-21c3-4eef-9ae2-beea48b52b5a"/>
  </w:docVars>
  <w:rsids>
    <w:rsidRoot w:val="00410181"/>
    <w:rsid w:val="00042506"/>
    <w:rsid w:val="000E21E0"/>
    <w:rsid w:val="00410181"/>
    <w:rsid w:val="00457CAF"/>
    <w:rsid w:val="005300C8"/>
    <w:rsid w:val="0085479D"/>
    <w:rsid w:val="009838F9"/>
    <w:rsid w:val="00CE7318"/>
    <w:rsid w:val="00DB1105"/>
    <w:rsid w:val="00E046F3"/>
    <w:rsid w:val="00F73162"/>
    <w:rsid w:val="269368D0"/>
    <w:rsid w:val="2C8A342B"/>
    <w:rsid w:val="49B22098"/>
    <w:rsid w:val="5CB663DB"/>
    <w:rsid w:val="5D3E58B0"/>
    <w:rsid w:val="7A50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qFormat/>
    <w:uiPriority w:val="0"/>
    <w:rPr>
      <w:color w:val="000000"/>
      <w:u w:val="none"/>
    </w:rPr>
  </w:style>
  <w:style w:type="paragraph" w:customStyle="1" w:styleId="8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1776</Words>
  <Characters>1836</Characters>
  <Lines>15</Lines>
  <Paragraphs>4</Paragraphs>
  <TotalTime>45</TotalTime>
  <ScaleCrop>false</ScaleCrop>
  <LinksUpToDate>false</LinksUpToDate>
  <CharactersWithSpaces>1840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2024-01-09T01:58:00Z</dcterms:created>
  <dc:creator>不败 徐</dc:creator>
  <cp:lastModifiedBy>Administrator</cp:lastModifiedBy>
  <dcterms:modified xsi:type="dcterms:W3CDTF">2024-01-23T08:27:38Z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610D7043956E4AA29C35B11AE03BB7B4_12</vt:lpwstr>
  </property>
</Properties>
</file>