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南京市浦口区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人力资源和社会保障局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年政府信息公开工作年度报告</w:t>
      </w:r>
    </w:p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本年报是根据《中华人民共和国政府信息公开条例》（以下简称为《条例》）要求，由南京市浦口区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人力资源和社会保障局</w:t>
      </w:r>
      <w:r>
        <w:rPr>
          <w:rFonts w:ascii="Times New Roman" w:hAnsi="Times New Roman" w:eastAsia="方正仿宋_GBK" w:cs="Times New Roman"/>
          <w:sz w:val="32"/>
          <w:szCs w:val="32"/>
        </w:rPr>
        <w:t>编制的202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年度政府信息公开年度报告。全文包括总体情况、主动公开政府信息情况、依申请公开情况和存在的问题及改进措施。南京市浦口区人民政府网站（</w:t>
      </w:r>
      <w:r>
        <w:fldChar w:fldCharType="begin"/>
      </w:r>
      <w:r>
        <w:instrText xml:space="preserve"> HYPERLINK "http://www.pukou.gov.cn" </w:instrText>
      </w:r>
      <w:r>
        <w:fldChar w:fldCharType="separate"/>
      </w:r>
      <w:r>
        <w:rPr>
          <w:rStyle w:val="9"/>
          <w:rFonts w:ascii="Times New Roman" w:hAnsi="Times New Roman" w:eastAsia="方正仿宋_GBK" w:cs="Times New Roman"/>
          <w:sz w:val="32"/>
          <w:szCs w:val="32"/>
        </w:rPr>
        <w:t>www.pukou.gov.cn</w:t>
      </w:r>
      <w:r>
        <w:rPr>
          <w:rStyle w:val="9"/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sz w:val="32"/>
          <w:szCs w:val="32"/>
        </w:rPr>
        <w:t>）上可下载本报告的电子版。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如对本报告有任何疑问，请联系南京市</w:t>
      </w:r>
      <w:r>
        <w:rPr>
          <w:rFonts w:ascii="Times New Roman" w:hAnsi="Times New Roman" w:eastAsia="方正仿宋_GBK" w:cs="Times New Roman"/>
          <w:sz w:val="32"/>
          <w:szCs w:val="32"/>
        </w:rPr>
        <w:t>浦口区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人力资源和社会保障局</w:t>
      </w:r>
      <w:r>
        <w:rPr>
          <w:rFonts w:ascii="Times New Roman" w:hAnsi="Times New Roman" w:eastAsia="方正仿宋_GBK" w:cs="Times New Roman"/>
          <w:sz w:val="32"/>
          <w:szCs w:val="32"/>
        </w:rPr>
        <w:t>办公室</w:t>
      </w:r>
      <w:r>
        <w:rPr>
          <w:rFonts w:ascii="Times New Roman" w:hAnsi="Times New Roman" w:eastAsia="方正仿宋_GBK" w:cs="Times New Roman"/>
          <w:color w:val="3D3D3D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地址：南京市浦口区江浦街道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珠江路5号</w:t>
      </w:r>
      <w:r>
        <w:rPr>
          <w:rFonts w:ascii="Times New Roman" w:hAnsi="Times New Roman" w:eastAsia="方正仿宋_GBK" w:cs="Times New Roman"/>
          <w:sz w:val="32"/>
          <w:szCs w:val="32"/>
        </w:rPr>
        <w:t>，邮编：211800，电话：025-58152046。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2023年，浦口区人力资源和社会保障局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立足人社职能，重点围绕劳动培训信息、就业创业政策、高校毕业生创业就业、农村劳动力就业、困难人员就业、招聘信息等民生领域及时、准确开展政府信息公开工作，充分保障人民群众的知情权、参与权、监督权，全年主动公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各类信息121条。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2023年，行政相对人向我局申请政府信息公开3件，未发生有关政府信息公开事务行政复议、行政诉讼情况。现将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2023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年度信息公开总体情况总结如下：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（一）加强组织领导</w:t>
      </w:r>
      <w:r>
        <w:rPr>
          <w:rFonts w:hint="eastAsia" w:ascii="Times New Roman" w:hAnsi="Times New Roman" w:eastAsia="方正仿宋_GBK"/>
          <w:sz w:val="32"/>
          <w:szCs w:val="32"/>
        </w:rPr>
        <w:t>。明确分管领导、明确专人负责；将政府信息公开纳入局年度重点工作同步落实，强化信息公开工作保障，要求机关各科室、下属单位做好信息公开内容提供，确保应公开尽公开；紧扣政府信息公开要求、时点，定期公示、畅通监督举报渠道，强化信息公开社会监督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（二）规范信息发布。</w:t>
      </w:r>
      <w:r>
        <w:rPr>
          <w:rFonts w:hint="eastAsia" w:ascii="Times New Roman" w:hAnsi="Times New Roman" w:eastAsia="方正仿宋_GBK"/>
          <w:sz w:val="32"/>
          <w:szCs w:val="32"/>
        </w:rPr>
        <w:t>加强信息发布审核把关，凡对外公开发布的信息，均落实“三审三校”制度和政府信息公开规范化要求；保证政府信息公开内容时效，回应社会关切，主动、及时、全面公布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就业创业政策</w:t>
      </w:r>
      <w:r>
        <w:rPr>
          <w:rFonts w:hint="eastAsia" w:ascii="Times New Roman" w:hAnsi="Times New Roman" w:eastAsia="方正仿宋_GBK"/>
          <w:sz w:val="32"/>
          <w:szCs w:val="32"/>
        </w:rPr>
        <w:t>、招聘信息等群众关注的政府信息，落实信息公开时效性要求。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（三）强化业务培训。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积极参加区级培训，及时组织相关人员深入学习贯彻《中华人民共和国政府信息公开条例》，增强政府信息公开意识，夯实政府信息公开工作基础，提高依法依规公开政府信息的能力。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年共受理依申请公开件3件，办结3件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无信息公开</w:t>
      </w:r>
      <w:r>
        <w:rPr>
          <w:rFonts w:ascii="Times New Roman" w:hAnsi="Times New Roman" w:eastAsia="方正仿宋_GBK" w:cs="Times New Roman"/>
          <w:sz w:val="32"/>
          <w:szCs w:val="32"/>
        </w:rPr>
        <w:t>行政复议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、行政诉讼的情况。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3年，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区人力资源和社会保障局认真履行法定职责，政府信息公开工作取得了一定成效，但还存在着部分信息公开不及时、广度和深度不足、培训力度不够大的问题。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下一步，将着重从以下三个方面进行改进：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一是进一步完善工作机制。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强化督促落实，将信息公开工作纳入宣传信息考核，分解工作任务，定期召开信息公开工作推进会，定期通报完成情况。</w:t>
      </w:r>
    </w:p>
    <w:p>
      <w:pPr>
        <w:spacing w:line="560" w:lineRule="exact"/>
        <w:ind w:firstLine="643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二是进一步提升工作水平。</w:t>
      </w:r>
      <w:r>
        <w:rPr>
          <w:rFonts w:hint="eastAsia" w:ascii="方正仿宋_GBK" w:hAnsi="Calibri" w:eastAsia="方正仿宋_GBK" w:cs="Times New Roman"/>
          <w:sz w:val="32"/>
          <w:szCs w:val="32"/>
        </w:rPr>
        <w:t>聚焦做好“六稳”工作、落实“六保”任务，全面梳理应当公开的政府信息，加强政策宣传解读，及时、准确、主动公开人民群众关心的稳岗就业等相关信息。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三是进一步强化教育培训。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积极参加上级部门组织的学习培训，组织各科室、单位信息公开工作人员深入学习《中华人民共和国政府信息公开条例》，进一步提高信息公开意识和业务水平。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年，我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局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无其他需要报告的事项，没有收取信息处理费。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7B9"/>
    <w:rsid w:val="00012BDB"/>
    <w:rsid w:val="000427DC"/>
    <w:rsid w:val="000A5722"/>
    <w:rsid w:val="000F6010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582877"/>
    <w:rsid w:val="00603C9D"/>
    <w:rsid w:val="006138B4"/>
    <w:rsid w:val="00636ECD"/>
    <w:rsid w:val="00654E16"/>
    <w:rsid w:val="0066267B"/>
    <w:rsid w:val="00663891"/>
    <w:rsid w:val="00667641"/>
    <w:rsid w:val="006718C3"/>
    <w:rsid w:val="0069522C"/>
    <w:rsid w:val="0069645D"/>
    <w:rsid w:val="006A34C9"/>
    <w:rsid w:val="006A41FD"/>
    <w:rsid w:val="006B5CF5"/>
    <w:rsid w:val="006C2433"/>
    <w:rsid w:val="006C54DF"/>
    <w:rsid w:val="006E46CD"/>
    <w:rsid w:val="006F67D2"/>
    <w:rsid w:val="00704D12"/>
    <w:rsid w:val="00726C7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165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392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97332DB"/>
    <w:rsid w:val="0A8630FD"/>
    <w:rsid w:val="0FA00951"/>
    <w:rsid w:val="13FE2200"/>
    <w:rsid w:val="225F6E1F"/>
    <w:rsid w:val="267F7748"/>
    <w:rsid w:val="2AFB5A31"/>
    <w:rsid w:val="2F952964"/>
    <w:rsid w:val="3C3052C1"/>
    <w:rsid w:val="4118733A"/>
    <w:rsid w:val="45320CFD"/>
    <w:rsid w:val="480B4ACD"/>
    <w:rsid w:val="54A24D32"/>
    <w:rsid w:val="59145F92"/>
    <w:rsid w:val="5C71109E"/>
    <w:rsid w:val="61BA7841"/>
    <w:rsid w:val="68640551"/>
    <w:rsid w:val="6F747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NormalCharacter"/>
    <w:qFormat/>
    <w:uiPriority w:val="0"/>
  </w:style>
  <w:style w:type="character" w:customStyle="1" w:styleId="15">
    <w:name w:val="标题 2 字符"/>
    <w:basedOn w:val="8"/>
    <w:link w:val="2"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B25BB-A3D7-44EB-B732-CF25124CF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385</Words>
  <Characters>2199</Characters>
  <Lines>18</Lines>
  <Paragraphs>5</Paragraphs>
  <TotalTime>9386</TotalTime>
  <ScaleCrop>false</ScaleCrop>
  <LinksUpToDate>false</LinksUpToDate>
  <CharactersWithSpaces>2579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胡轶超(huyichao)</cp:lastModifiedBy>
  <cp:lastPrinted>2024-01-15T02:00:00Z</cp:lastPrinted>
  <dcterms:modified xsi:type="dcterms:W3CDTF">2024-01-29T03:41:02Z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28966AF0E3DB4A16A8D92F502E90C789</vt:lpwstr>
  </property>
</Properties>
</file>