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C1" w:rsidRDefault="003656C1">
      <w:pPr>
        <w:spacing w:line="560" w:lineRule="exact"/>
        <w:jc w:val="center"/>
        <w:rPr>
          <w:rFonts w:ascii="方正小标宋_GBK" w:eastAsia="方正小标宋_GBK"/>
          <w:sz w:val="44"/>
          <w:szCs w:val="44"/>
        </w:rPr>
      </w:pPr>
    </w:p>
    <w:p w:rsidR="002447C2" w:rsidRDefault="0002718B">
      <w:pPr>
        <w:spacing w:line="560" w:lineRule="exact"/>
        <w:jc w:val="center"/>
        <w:rPr>
          <w:rFonts w:ascii="方正小标宋_GBK" w:eastAsia="方正小标宋_GBK"/>
          <w:sz w:val="44"/>
          <w:szCs w:val="44"/>
        </w:rPr>
      </w:pPr>
      <w:r>
        <w:rPr>
          <w:rFonts w:ascii="方正小标宋_GBK" w:eastAsia="方正小标宋_GBK" w:hint="eastAsia"/>
          <w:sz w:val="44"/>
          <w:szCs w:val="44"/>
        </w:rPr>
        <w:t>浦口区</w:t>
      </w:r>
      <w:r w:rsidR="00736446">
        <w:rPr>
          <w:rFonts w:ascii="方正小标宋_GBK" w:eastAsia="方正小标宋_GBK" w:hint="eastAsia"/>
          <w:sz w:val="44"/>
          <w:szCs w:val="44"/>
        </w:rPr>
        <w:t>财政局</w:t>
      </w:r>
      <w:r w:rsidR="0076032A">
        <w:rPr>
          <w:rFonts w:ascii="方正小标宋_GBK" w:eastAsia="方正小标宋_GBK" w:hint="eastAsia"/>
          <w:sz w:val="44"/>
          <w:szCs w:val="44"/>
        </w:rPr>
        <w:t>202</w:t>
      </w:r>
      <w:r w:rsidR="007668EB">
        <w:rPr>
          <w:rFonts w:ascii="方正小标宋_GBK" w:eastAsia="方正小标宋_GBK"/>
          <w:sz w:val="44"/>
          <w:szCs w:val="44"/>
        </w:rPr>
        <w:t>3</w:t>
      </w:r>
      <w:r w:rsidR="0076032A">
        <w:rPr>
          <w:rFonts w:ascii="方正小标宋_GBK" w:eastAsia="方正小标宋_GBK" w:hint="eastAsia"/>
          <w:sz w:val="44"/>
          <w:szCs w:val="44"/>
        </w:rPr>
        <w:t>年</w:t>
      </w:r>
      <w:r>
        <w:rPr>
          <w:rFonts w:ascii="方正小标宋_GBK" w:eastAsia="方正小标宋_GBK" w:hint="eastAsia"/>
          <w:sz w:val="44"/>
          <w:szCs w:val="44"/>
        </w:rPr>
        <w:t>政府信息</w:t>
      </w:r>
    </w:p>
    <w:p w:rsidR="002447C2" w:rsidRDefault="0002718B">
      <w:pPr>
        <w:spacing w:line="560" w:lineRule="exact"/>
        <w:jc w:val="center"/>
        <w:rPr>
          <w:rFonts w:ascii="方正小标宋_GBK" w:eastAsia="方正小标宋_GBK"/>
          <w:sz w:val="44"/>
          <w:szCs w:val="44"/>
        </w:rPr>
      </w:pPr>
      <w:r>
        <w:rPr>
          <w:rFonts w:ascii="方正小标宋_GBK" w:eastAsia="方正小标宋_GBK" w:hint="eastAsia"/>
          <w:sz w:val="44"/>
          <w:szCs w:val="44"/>
        </w:rPr>
        <w:t>公开年度报告</w:t>
      </w:r>
    </w:p>
    <w:p w:rsidR="000503BC" w:rsidRDefault="000503BC" w:rsidP="00156D80">
      <w:pPr>
        <w:spacing w:line="560" w:lineRule="exact"/>
        <w:ind w:firstLineChars="200" w:firstLine="640"/>
        <w:rPr>
          <w:rFonts w:ascii="Times New Roman" w:eastAsia="方正仿宋_GBK" w:hAnsi="Times New Roman" w:cs="Times New Roman"/>
          <w:sz w:val="32"/>
          <w:szCs w:val="32"/>
        </w:rPr>
      </w:pPr>
    </w:p>
    <w:p w:rsidR="00156D80" w:rsidRPr="00156D80" w:rsidRDefault="00156D80" w:rsidP="00156D80">
      <w:pPr>
        <w:spacing w:line="560" w:lineRule="exact"/>
        <w:ind w:firstLineChars="200" w:firstLine="640"/>
        <w:rPr>
          <w:rFonts w:ascii="Times New Roman" w:eastAsia="方正仿宋_GBK" w:hAnsi="Times New Roman" w:cs="Times New Roman"/>
          <w:sz w:val="32"/>
          <w:szCs w:val="32"/>
        </w:rPr>
      </w:pPr>
      <w:r w:rsidRPr="00156D80">
        <w:rPr>
          <w:rFonts w:ascii="Times New Roman" w:eastAsia="方正仿宋_GBK" w:hAnsi="Times New Roman" w:cs="Times New Roman"/>
          <w:sz w:val="32"/>
          <w:szCs w:val="32"/>
        </w:rPr>
        <w:t>本年报是根据《中华人民共和国政府信息公开条例》要求，由南京市浦口区</w:t>
      </w:r>
      <w:r>
        <w:rPr>
          <w:rFonts w:ascii="Times New Roman" w:eastAsia="方正仿宋_GBK" w:hAnsi="Times New Roman" w:cs="Times New Roman" w:hint="eastAsia"/>
          <w:sz w:val="32"/>
          <w:szCs w:val="32"/>
        </w:rPr>
        <w:t>财政局</w:t>
      </w:r>
      <w:r w:rsidRPr="00156D80">
        <w:rPr>
          <w:rFonts w:ascii="Times New Roman" w:eastAsia="方正仿宋_GBK" w:hAnsi="Times New Roman" w:cs="Times New Roman"/>
          <w:sz w:val="32"/>
          <w:szCs w:val="32"/>
        </w:rPr>
        <w:t>办公室编制的</w:t>
      </w:r>
      <w:r w:rsidRPr="00156D80">
        <w:rPr>
          <w:rFonts w:ascii="Times New Roman" w:eastAsia="方正仿宋_GBK" w:hAnsi="Times New Roman" w:cs="Times New Roman"/>
          <w:sz w:val="32"/>
          <w:szCs w:val="32"/>
        </w:rPr>
        <w:t>2023</w:t>
      </w:r>
      <w:r w:rsidRPr="00156D80">
        <w:rPr>
          <w:rFonts w:ascii="Times New Roman" w:eastAsia="方正仿宋_GBK" w:hAnsi="Times New Roman" w:cs="Times New Roman"/>
          <w:sz w:val="32"/>
          <w:szCs w:val="32"/>
        </w:rPr>
        <w:t>年度政府信息公开年度报告。全文包括总体情况、主动公开信息情况、收到和处理政府信息公开申请情况、政府信息公开行政复议、行政诉讼情况、存在的主要问题及改进情况、其他需要报告的事项等内容。如需下载本报告电子版，请登录南京市浦口区人民政府网站（</w:t>
      </w:r>
      <w:r w:rsidRPr="00156D80">
        <w:rPr>
          <w:rFonts w:ascii="Times New Roman" w:eastAsia="方正仿宋_GBK" w:hAnsi="Times New Roman" w:cs="Times New Roman"/>
          <w:sz w:val="32"/>
          <w:szCs w:val="32"/>
        </w:rPr>
        <w:t>www.pukou.gov.cn</w:t>
      </w:r>
      <w:r w:rsidRPr="00156D80">
        <w:rPr>
          <w:rFonts w:ascii="Times New Roman" w:eastAsia="方正仿宋_GBK" w:hAnsi="Times New Roman" w:cs="Times New Roman"/>
          <w:sz w:val="32"/>
          <w:szCs w:val="32"/>
        </w:rPr>
        <w:t>），如对本报告有任何疑问，请与浦口区</w:t>
      </w:r>
      <w:r w:rsidR="00023E3B">
        <w:rPr>
          <w:rFonts w:ascii="Times New Roman" w:eastAsia="方正仿宋_GBK" w:hAnsi="Times New Roman" w:cs="Times New Roman" w:hint="eastAsia"/>
          <w:sz w:val="32"/>
          <w:szCs w:val="32"/>
        </w:rPr>
        <w:t>财政局</w:t>
      </w:r>
      <w:r w:rsidRPr="00156D80">
        <w:rPr>
          <w:rFonts w:ascii="Times New Roman" w:eastAsia="方正仿宋_GBK" w:hAnsi="Times New Roman" w:cs="Times New Roman"/>
          <w:sz w:val="32"/>
          <w:szCs w:val="32"/>
        </w:rPr>
        <w:t>办公室联系（地址：南京市浦口区江苑路</w:t>
      </w:r>
      <w:r w:rsidRPr="00156D80">
        <w:rPr>
          <w:rFonts w:ascii="Times New Roman" w:eastAsia="方正仿宋_GBK" w:hAnsi="Times New Roman" w:cs="Times New Roman"/>
          <w:sz w:val="32"/>
          <w:szCs w:val="32"/>
        </w:rPr>
        <w:t>9</w:t>
      </w:r>
      <w:r w:rsidRPr="00156D80">
        <w:rPr>
          <w:rFonts w:ascii="Times New Roman" w:eastAsia="方正仿宋_GBK" w:hAnsi="Times New Roman" w:cs="Times New Roman"/>
          <w:sz w:val="32"/>
          <w:szCs w:val="32"/>
        </w:rPr>
        <w:t>号</w:t>
      </w:r>
      <w:r w:rsidR="00023E3B">
        <w:rPr>
          <w:rFonts w:ascii="Times New Roman" w:eastAsia="方正仿宋_GBK" w:hAnsi="Times New Roman" w:cs="Times New Roman"/>
          <w:sz w:val="32"/>
          <w:szCs w:val="32"/>
        </w:rPr>
        <w:t>4</w:t>
      </w:r>
      <w:r w:rsidRPr="00156D80">
        <w:rPr>
          <w:rFonts w:ascii="Times New Roman" w:eastAsia="方正仿宋_GBK" w:hAnsi="Times New Roman" w:cs="Times New Roman"/>
          <w:sz w:val="32"/>
          <w:szCs w:val="32"/>
        </w:rPr>
        <w:t>号楼，邮编：</w:t>
      </w:r>
      <w:r w:rsidRPr="00156D80">
        <w:rPr>
          <w:rFonts w:ascii="Times New Roman" w:eastAsia="方正仿宋_GBK" w:hAnsi="Times New Roman" w:cs="Times New Roman"/>
          <w:sz w:val="32"/>
          <w:szCs w:val="32"/>
        </w:rPr>
        <w:t>211800</w:t>
      </w:r>
      <w:r w:rsidRPr="00156D80">
        <w:rPr>
          <w:rFonts w:ascii="Times New Roman" w:eastAsia="方正仿宋_GBK" w:hAnsi="Times New Roman" w:cs="Times New Roman"/>
          <w:sz w:val="32"/>
          <w:szCs w:val="32"/>
        </w:rPr>
        <w:t>，电话：</w:t>
      </w:r>
      <w:r w:rsidRPr="00156D80">
        <w:rPr>
          <w:rFonts w:ascii="Times New Roman" w:eastAsia="方正仿宋_GBK" w:hAnsi="Times New Roman" w:cs="Times New Roman"/>
          <w:sz w:val="32"/>
          <w:szCs w:val="32"/>
        </w:rPr>
        <w:t>025-5831</w:t>
      </w:r>
      <w:r w:rsidR="00023E3B">
        <w:rPr>
          <w:rFonts w:ascii="Times New Roman" w:eastAsia="方正仿宋_GBK" w:hAnsi="Times New Roman" w:cs="Times New Roman"/>
          <w:sz w:val="32"/>
          <w:szCs w:val="32"/>
        </w:rPr>
        <w:t>3616</w:t>
      </w:r>
      <w:r w:rsidRPr="00156D80">
        <w:rPr>
          <w:rFonts w:ascii="Times New Roman" w:eastAsia="方正仿宋_GBK" w:hAnsi="Times New Roman" w:cs="Times New Roman"/>
          <w:sz w:val="32"/>
          <w:szCs w:val="32"/>
        </w:rPr>
        <w:t>）。</w:t>
      </w:r>
    </w:p>
    <w:p w:rsidR="002447C2" w:rsidRDefault="0002718B">
      <w:pPr>
        <w:spacing w:line="56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一、总体情况</w:t>
      </w:r>
    </w:p>
    <w:p w:rsidR="00736446" w:rsidRPr="00736446" w:rsidRDefault="00C74CB5" w:rsidP="004D4D01">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int="eastAsia"/>
          <w:sz w:val="32"/>
          <w:szCs w:val="32"/>
        </w:rPr>
        <w:t>（一）</w:t>
      </w:r>
      <w:r w:rsidR="00736446" w:rsidRPr="00736446">
        <w:rPr>
          <w:rFonts w:ascii="方正楷体_GBK" w:eastAsia="方正楷体_GBK" w:hint="eastAsia"/>
          <w:sz w:val="32"/>
          <w:szCs w:val="32"/>
        </w:rPr>
        <w:t>健全工作机构。</w:t>
      </w:r>
      <w:r w:rsidR="00736446" w:rsidRPr="00736446">
        <w:rPr>
          <w:rFonts w:ascii="Times New Roman" w:eastAsia="方正仿宋_GBK" w:hAnsi="Times New Roman" w:cs="Times New Roman" w:hint="eastAsia"/>
          <w:sz w:val="32"/>
          <w:szCs w:val="32"/>
        </w:rPr>
        <w:t>我局政府信息公开工作在局党</w:t>
      </w:r>
      <w:r w:rsidR="00023E3B">
        <w:rPr>
          <w:rFonts w:ascii="Times New Roman" w:eastAsia="方正仿宋_GBK" w:hAnsi="Times New Roman" w:cs="Times New Roman" w:hint="eastAsia"/>
          <w:sz w:val="32"/>
          <w:szCs w:val="32"/>
        </w:rPr>
        <w:t>组</w:t>
      </w:r>
      <w:r w:rsidR="00736446" w:rsidRPr="00736446">
        <w:rPr>
          <w:rFonts w:ascii="Times New Roman" w:eastAsia="方正仿宋_GBK" w:hAnsi="Times New Roman" w:cs="Times New Roman" w:hint="eastAsia"/>
          <w:sz w:val="32"/>
          <w:szCs w:val="32"/>
        </w:rPr>
        <w:t>领导下开展，明确一名分管领导主要负责信息公开工作，明确局办公室作为牵头科室，明确具体工作人员负责政府信息公开日常工作。</w:t>
      </w:r>
    </w:p>
    <w:p w:rsidR="00736446" w:rsidRPr="00736446" w:rsidRDefault="00C74CB5" w:rsidP="004D4D01">
      <w:pPr>
        <w:spacing w:line="560" w:lineRule="exact"/>
        <w:ind w:firstLineChars="200" w:firstLine="640"/>
        <w:rPr>
          <w:rFonts w:ascii="Times New Roman" w:eastAsia="方正仿宋_GBK" w:hAnsi="Times New Roman" w:cs="Times New Roman"/>
          <w:sz w:val="32"/>
          <w:szCs w:val="32"/>
        </w:rPr>
      </w:pPr>
      <w:r w:rsidRPr="00C74CB5">
        <w:rPr>
          <w:rFonts w:ascii="方正楷体_GBK" w:eastAsia="方正楷体_GBK" w:hAnsi="Times New Roman" w:cs="Times New Roman" w:hint="eastAsia"/>
          <w:sz w:val="32"/>
          <w:szCs w:val="32"/>
        </w:rPr>
        <w:t>（二）</w:t>
      </w:r>
      <w:r w:rsidR="00736446" w:rsidRPr="00C74CB5">
        <w:rPr>
          <w:rFonts w:ascii="方正楷体_GBK" w:eastAsia="方正楷体_GBK" w:hAnsi="Times New Roman" w:cs="Times New Roman" w:hint="eastAsia"/>
          <w:sz w:val="32"/>
          <w:szCs w:val="32"/>
        </w:rPr>
        <w:t>强化责任分工。</w:t>
      </w:r>
      <w:r w:rsidR="00736446" w:rsidRPr="00736446">
        <w:rPr>
          <w:rFonts w:ascii="Times New Roman" w:eastAsia="方正仿宋_GBK" w:hAnsi="Times New Roman" w:cs="Times New Roman" w:hint="eastAsia"/>
          <w:sz w:val="32"/>
          <w:szCs w:val="32"/>
        </w:rPr>
        <w:t>局领导高度重视政府信息公开工作，明确要求将政府信息公开作为财政部门加强自身建设的一项重要内容和法定义务，切实发挥政府信息公开在推进依法行政、依法理财等方面的重要作用。局办公室负责信息发布、申请受理等工作，相关科室负责提供主动公开的信息内容、答复信息公开申请事项，分管局领导负责把关，切实做</w:t>
      </w:r>
      <w:r w:rsidR="00736446" w:rsidRPr="00736446">
        <w:rPr>
          <w:rFonts w:ascii="Times New Roman" w:eastAsia="方正仿宋_GBK" w:hAnsi="Times New Roman" w:cs="Times New Roman" w:hint="eastAsia"/>
          <w:sz w:val="32"/>
          <w:szCs w:val="32"/>
        </w:rPr>
        <w:lastRenderedPageBreak/>
        <w:t>到层层负责、人人有责，确保了信息公开工作渠道通畅、运行正常。</w:t>
      </w:r>
    </w:p>
    <w:p w:rsidR="00736446" w:rsidRPr="00736446" w:rsidRDefault="00C74CB5" w:rsidP="004D4D01">
      <w:pPr>
        <w:spacing w:line="560" w:lineRule="exact"/>
        <w:ind w:firstLineChars="200" w:firstLine="640"/>
        <w:rPr>
          <w:rFonts w:ascii="方正楷体_GBK" w:eastAsia="方正楷体_GBK"/>
          <w:sz w:val="32"/>
          <w:szCs w:val="32"/>
        </w:rPr>
      </w:pPr>
      <w:r w:rsidRPr="00C74CB5">
        <w:rPr>
          <w:rFonts w:ascii="方正楷体_GBK" w:eastAsia="方正楷体_GBK" w:hAnsi="Times New Roman" w:cs="Times New Roman" w:hint="eastAsia"/>
          <w:sz w:val="32"/>
          <w:szCs w:val="32"/>
        </w:rPr>
        <w:t>（三）</w:t>
      </w:r>
      <w:r w:rsidR="0002718B" w:rsidRPr="00C74CB5">
        <w:rPr>
          <w:rFonts w:ascii="方正楷体_GBK" w:eastAsia="方正楷体_GBK" w:hAnsi="Times New Roman" w:cs="Times New Roman" w:hint="eastAsia"/>
          <w:sz w:val="32"/>
          <w:szCs w:val="32"/>
        </w:rPr>
        <w:t>分解目标任务。</w:t>
      </w:r>
      <w:r w:rsidR="0002718B" w:rsidRPr="00736446">
        <w:rPr>
          <w:rFonts w:ascii="方正仿宋_GBK" w:eastAsia="方正仿宋_GBK" w:hint="eastAsia"/>
          <w:sz w:val="32"/>
          <w:szCs w:val="32"/>
        </w:rPr>
        <w:t>结合实际，区</w:t>
      </w:r>
      <w:r w:rsidR="00736446">
        <w:rPr>
          <w:rFonts w:ascii="方正仿宋_GBK" w:eastAsia="方正仿宋_GBK" w:hint="eastAsia"/>
          <w:sz w:val="32"/>
          <w:szCs w:val="32"/>
        </w:rPr>
        <w:t>财政局</w:t>
      </w:r>
      <w:r w:rsidR="0002718B" w:rsidRPr="00736446">
        <w:rPr>
          <w:rFonts w:ascii="方正仿宋_GBK" w:eastAsia="方正仿宋_GBK" w:hint="eastAsia"/>
          <w:sz w:val="32"/>
          <w:szCs w:val="32"/>
        </w:rPr>
        <w:t>将信息公开工作任务明确到局</w:t>
      </w:r>
      <w:r w:rsidR="00736446">
        <w:rPr>
          <w:rFonts w:ascii="方正仿宋_GBK" w:eastAsia="方正仿宋_GBK" w:hint="eastAsia"/>
          <w:sz w:val="32"/>
          <w:szCs w:val="32"/>
        </w:rPr>
        <w:t>内各科室，确保做到应公开尽公开。</w:t>
      </w:r>
      <w:r w:rsidR="00736446" w:rsidRPr="00736446">
        <w:rPr>
          <w:rFonts w:ascii="方正仿宋_GBK" w:eastAsia="方正仿宋_GBK" w:hint="eastAsia"/>
          <w:sz w:val="32"/>
          <w:szCs w:val="32"/>
        </w:rPr>
        <w:t>年度对全</w:t>
      </w:r>
      <w:r w:rsidR="00736446">
        <w:rPr>
          <w:rFonts w:ascii="方正仿宋_GBK" w:eastAsia="方正仿宋_GBK" w:hint="eastAsia"/>
          <w:sz w:val="32"/>
          <w:szCs w:val="32"/>
        </w:rPr>
        <w:t>局</w:t>
      </w:r>
      <w:r w:rsidR="00736446" w:rsidRPr="00736446">
        <w:rPr>
          <w:rFonts w:ascii="方正仿宋_GBK" w:eastAsia="方正仿宋_GBK" w:hint="eastAsia"/>
          <w:sz w:val="32"/>
          <w:szCs w:val="32"/>
        </w:rPr>
        <w:t>信息公开工作进行考核，并将量化打分纳入</w:t>
      </w:r>
      <w:r w:rsidR="00736446">
        <w:rPr>
          <w:rFonts w:ascii="方正仿宋_GBK" w:eastAsia="方正仿宋_GBK" w:hint="eastAsia"/>
          <w:sz w:val="32"/>
          <w:szCs w:val="32"/>
        </w:rPr>
        <w:t>局</w:t>
      </w:r>
      <w:r w:rsidR="00736446" w:rsidRPr="00736446">
        <w:rPr>
          <w:rFonts w:ascii="方正仿宋_GBK" w:eastAsia="方正仿宋_GBK" w:hint="eastAsia"/>
          <w:sz w:val="32"/>
          <w:szCs w:val="32"/>
        </w:rPr>
        <w:t>绩效考核中。</w:t>
      </w:r>
    </w:p>
    <w:p w:rsidR="00683E44" w:rsidRPr="00683E44" w:rsidRDefault="00683E44" w:rsidP="004D4D01">
      <w:pPr>
        <w:spacing w:line="540" w:lineRule="exact"/>
        <w:ind w:firstLineChars="200" w:firstLine="640"/>
        <w:rPr>
          <w:rFonts w:ascii="Times New Roman" w:eastAsia="方正仿宋_GBK" w:hAnsi="Times New Roman" w:cs="Times New Roman"/>
          <w:sz w:val="32"/>
          <w:szCs w:val="32"/>
        </w:rPr>
      </w:pPr>
      <w:r>
        <w:rPr>
          <w:rFonts w:ascii="方正楷体_GBK" w:eastAsia="方正楷体_GBK" w:hAnsi="Calibri" w:cs="Times New Roman"/>
          <w:sz w:val="32"/>
          <w:szCs w:val="32"/>
        </w:rPr>
        <w:t>（</w:t>
      </w:r>
      <w:r>
        <w:rPr>
          <w:rFonts w:ascii="方正楷体_GBK" w:eastAsia="方正楷体_GBK" w:hAnsi="Calibri" w:cs="Times New Roman" w:hint="eastAsia"/>
          <w:sz w:val="32"/>
          <w:szCs w:val="32"/>
        </w:rPr>
        <w:t>四</w:t>
      </w:r>
      <w:r>
        <w:rPr>
          <w:rFonts w:ascii="方正楷体_GBK" w:eastAsia="方正楷体_GBK" w:hAnsi="Calibri" w:cs="Times New Roman"/>
          <w:sz w:val="32"/>
          <w:szCs w:val="32"/>
        </w:rPr>
        <w:t>）</w:t>
      </w:r>
      <w:r w:rsidRPr="00683E44">
        <w:rPr>
          <w:rFonts w:ascii="方正楷体_GBK" w:eastAsia="方正楷体_GBK" w:hAnsi="Times New Roman" w:cs="Times New Roman" w:hint="eastAsia"/>
          <w:sz w:val="32"/>
          <w:szCs w:val="32"/>
        </w:rPr>
        <w:t>加强宣传培训。</w:t>
      </w:r>
      <w:r w:rsidRPr="00683E44">
        <w:rPr>
          <w:rFonts w:ascii="Times New Roman" w:eastAsia="方正仿宋_GBK" w:hAnsi="Times New Roman" w:cs="Times New Roman" w:hint="eastAsia"/>
          <w:sz w:val="32"/>
          <w:szCs w:val="32"/>
        </w:rPr>
        <w:t>我局将信息公开相关政策培训纳入全局年度培训计划，在日常工作中，通过讲座、培训等方式，加强对《政府信息公开条例》等法律法规的宣传教育，进一步增强全局的公开意识，形成信息公开工作合力，确保政府信息公开工作正常开展。</w:t>
      </w:r>
    </w:p>
    <w:p w:rsidR="002447C2" w:rsidRDefault="00C74CB5" w:rsidP="004D4D01">
      <w:pPr>
        <w:spacing w:line="560" w:lineRule="exact"/>
        <w:ind w:firstLineChars="200" w:firstLine="640"/>
        <w:rPr>
          <w:rFonts w:ascii="Times New Roman" w:eastAsia="方正仿宋_GBK" w:hAnsi="Times New Roman" w:cs="Times New Roman"/>
          <w:sz w:val="32"/>
          <w:szCs w:val="32"/>
        </w:rPr>
      </w:pPr>
      <w:r>
        <w:rPr>
          <w:rFonts w:ascii="方正楷体_GBK" w:eastAsia="方正楷体_GBK" w:hAnsi="Calibri" w:cs="Times New Roman" w:hint="eastAsia"/>
          <w:sz w:val="32"/>
          <w:szCs w:val="32"/>
        </w:rPr>
        <w:t>（</w:t>
      </w:r>
      <w:r w:rsidR="00683E44">
        <w:rPr>
          <w:rFonts w:ascii="方正楷体_GBK" w:eastAsia="方正楷体_GBK" w:hAnsi="Calibri" w:cs="Times New Roman" w:hint="eastAsia"/>
          <w:sz w:val="32"/>
          <w:szCs w:val="32"/>
        </w:rPr>
        <w:t>五</w:t>
      </w:r>
      <w:r>
        <w:rPr>
          <w:rFonts w:ascii="方正楷体_GBK" w:eastAsia="方正楷体_GBK" w:hAnsi="Calibri" w:cs="Times New Roman" w:hint="eastAsia"/>
          <w:sz w:val="32"/>
          <w:szCs w:val="32"/>
        </w:rPr>
        <w:t>）</w:t>
      </w:r>
      <w:r w:rsidR="008612BE">
        <w:rPr>
          <w:rFonts w:ascii="方正楷体_GBK" w:eastAsia="方正楷体_GBK" w:hAnsi="Calibri" w:cs="Times New Roman" w:hint="eastAsia"/>
          <w:sz w:val="32"/>
          <w:szCs w:val="32"/>
        </w:rPr>
        <w:t>公开信息</w:t>
      </w:r>
      <w:r>
        <w:rPr>
          <w:rFonts w:ascii="方正楷体_GBK" w:eastAsia="方正楷体_GBK" w:hAnsi="Calibri" w:cs="Times New Roman" w:hint="eastAsia"/>
          <w:sz w:val="32"/>
          <w:szCs w:val="32"/>
        </w:rPr>
        <w:t>内容</w:t>
      </w:r>
      <w:r w:rsidR="008612BE">
        <w:rPr>
          <w:rFonts w:ascii="方正楷体_GBK" w:eastAsia="方正楷体_GBK" w:hAnsi="Calibri" w:cs="Times New Roman" w:hint="eastAsia"/>
          <w:sz w:val="32"/>
          <w:szCs w:val="32"/>
        </w:rPr>
        <w:t>。</w:t>
      </w:r>
      <w:r w:rsidR="0002718B" w:rsidRPr="00656487">
        <w:rPr>
          <w:rFonts w:ascii="Times New Roman" w:eastAsia="方正仿宋_GBK" w:hAnsi="Times New Roman" w:cs="Times New Roman"/>
          <w:sz w:val="32"/>
          <w:szCs w:val="32"/>
        </w:rPr>
        <w:t>及时公开了单位职能介绍、领导分工等信息</w:t>
      </w:r>
      <w:r w:rsidRPr="00656487">
        <w:rPr>
          <w:rFonts w:ascii="Times New Roman" w:eastAsia="方正仿宋_GBK" w:hAnsi="Times New Roman" w:cs="Times New Roman"/>
          <w:sz w:val="32"/>
          <w:szCs w:val="32"/>
        </w:rPr>
        <w:t>；加强依申请公开工作，</w:t>
      </w:r>
      <w:r w:rsidR="0002718B" w:rsidRPr="00656487">
        <w:rPr>
          <w:rFonts w:ascii="Times New Roman" w:eastAsia="方正仿宋_GBK" w:hAnsi="Times New Roman" w:cs="Times New Roman"/>
          <w:sz w:val="32"/>
          <w:szCs w:val="32"/>
        </w:rPr>
        <w:t>严格规范依申请公开工作流程，确保受理渠道畅通。</w:t>
      </w:r>
      <w:r w:rsidRPr="00656487">
        <w:rPr>
          <w:rFonts w:ascii="Times New Roman" w:eastAsia="方正仿宋_GBK" w:hAnsi="Times New Roman" w:cs="Times New Roman"/>
          <w:sz w:val="32"/>
          <w:szCs w:val="32"/>
        </w:rPr>
        <w:t>20</w:t>
      </w:r>
      <w:r w:rsidR="0015029C">
        <w:rPr>
          <w:rFonts w:ascii="Times New Roman" w:eastAsia="方正仿宋_GBK" w:hAnsi="Times New Roman" w:cs="Times New Roman"/>
          <w:sz w:val="32"/>
          <w:szCs w:val="32"/>
        </w:rPr>
        <w:t>2</w:t>
      </w:r>
      <w:r w:rsidR="007668EB">
        <w:rPr>
          <w:rFonts w:ascii="Times New Roman" w:eastAsia="方正仿宋_GBK" w:hAnsi="Times New Roman" w:cs="Times New Roman"/>
          <w:sz w:val="32"/>
          <w:szCs w:val="32"/>
        </w:rPr>
        <w:t>3</w:t>
      </w:r>
      <w:r w:rsidRPr="00656487">
        <w:rPr>
          <w:rFonts w:ascii="Times New Roman" w:eastAsia="方正仿宋_GBK" w:hAnsi="Times New Roman" w:cs="Times New Roman"/>
          <w:sz w:val="32"/>
          <w:szCs w:val="32"/>
        </w:rPr>
        <w:t>年，</w:t>
      </w:r>
      <w:r w:rsidR="008612BE" w:rsidRPr="00656487">
        <w:rPr>
          <w:rFonts w:ascii="Times New Roman" w:eastAsia="方正仿宋_GBK" w:hAnsi="Times New Roman" w:cs="Times New Roman"/>
          <w:sz w:val="32"/>
          <w:szCs w:val="32"/>
        </w:rPr>
        <w:t>收到依申请公开</w:t>
      </w:r>
      <w:r w:rsidR="007668EB">
        <w:rPr>
          <w:rFonts w:ascii="Times New Roman" w:eastAsia="方正仿宋_GBK" w:hAnsi="Times New Roman" w:cs="Times New Roman"/>
          <w:sz w:val="32"/>
          <w:szCs w:val="32"/>
        </w:rPr>
        <w:t>1</w:t>
      </w:r>
      <w:r w:rsidR="008612BE" w:rsidRPr="00656487">
        <w:rPr>
          <w:rFonts w:ascii="Times New Roman" w:eastAsia="方正仿宋_GBK" w:hAnsi="Times New Roman" w:cs="Times New Roman"/>
          <w:sz w:val="32"/>
          <w:szCs w:val="32"/>
        </w:rPr>
        <w:t>件，</w:t>
      </w:r>
      <w:r w:rsidR="00656487" w:rsidRPr="00656487">
        <w:rPr>
          <w:rFonts w:ascii="Times New Roman" w:eastAsia="方正仿宋_GBK" w:hAnsi="Times New Roman" w:cs="Times New Roman"/>
          <w:sz w:val="32"/>
          <w:szCs w:val="32"/>
        </w:rPr>
        <w:t>根据相关文件规定进行了回复，</w:t>
      </w:r>
      <w:r w:rsidR="0002718B" w:rsidRPr="00656487">
        <w:rPr>
          <w:rFonts w:ascii="Times New Roman" w:eastAsia="方正仿宋_GBK" w:hAnsi="Times New Roman" w:cs="Times New Roman"/>
          <w:sz w:val="32"/>
          <w:szCs w:val="32"/>
        </w:rPr>
        <w:t>在政府门户网站部门动态发布信息</w:t>
      </w:r>
      <w:r w:rsidR="00D73BF3">
        <w:rPr>
          <w:rFonts w:ascii="Times New Roman" w:eastAsia="方正仿宋_GBK" w:hAnsi="Times New Roman" w:cs="Times New Roman"/>
          <w:sz w:val="32"/>
          <w:szCs w:val="32"/>
        </w:rPr>
        <w:t>68</w:t>
      </w:r>
      <w:r w:rsidR="0002718B" w:rsidRPr="00656487">
        <w:rPr>
          <w:rFonts w:ascii="Times New Roman" w:eastAsia="方正仿宋_GBK" w:hAnsi="Times New Roman" w:cs="Times New Roman"/>
          <w:sz w:val="32"/>
          <w:szCs w:val="32"/>
        </w:rPr>
        <w:t>条，信息公开栏目发布信息</w:t>
      </w:r>
      <w:r w:rsidR="00D73BF3">
        <w:rPr>
          <w:rFonts w:ascii="Times New Roman" w:eastAsia="方正仿宋_GBK" w:hAnsi="Times New Roman" w:cs="Times New Roman"/>
          <w:sz w:val="32"/>
          <w:szCs w:val="32"/>
        </w:rPr>
        <w:t>172</w:t>
      </w:r>
      <w:r w:rsidR="0002718B" w:rsidRPr="00656487">
        <w:rPr>
          <w:rFonts w:ascii="Times New Roman" w:eastAsia="方正仿宋_GBK" w:hAnsi="Times New Roman" w:cs="Times New Roman"/>
          <w:sz w:val="32"/>
          <w:szCs w:val="32"/>
        </w:rPr>
        <w:t>条。</w:t>
      </w:r>
    </w:p>
    <w:p w:rsidR="007C104C" w:rsidRPr="00656487" w:rsidRDefault="007C104C" w:rsidP="004D4D01">
      <w:pPr>
        <w:spacing w:line="560" w:lineRule="exact"/>
        <w:ind w:firstLineChars="200" w:firstLine="640"/>
        <w:rPr>
          <w:rFonts w:ascii="Times New Roman" w:eastAsia="方正仿宋_GBK" w:hAnsi="Times New Roman" w:cs="Times New Roman" w:hint="eastAsia"/>
          <w:sz w:val="32"/>
          <w:szCs w:val="32"/>
        </w:rPr>
      </w:pPr>
      <w:r w:rsidRPr="007C104C">
        <w:rPr>
          <w:rFonts w:ascii="Times New Roman" w:eastAsia="方正仿宋_GBK" w:hAnsi="Times New Roman" w:cs="Times New Roman" w:hint="eastAsia"/>
          <w:sz w:val="32"/>
          <w:szCs w:val="32"/>
        </w:rPr>
        <w:t>2023</w:t>
      </w:r>
      <w:r w:rsidRPr="007C104C">
        <w:rPr>
          <w:rFonts w:ascii="Times New Roman" w:eastAsia="方正仿宋_GBK" w:hAnsi="Times New Roman" w:cs="Times New Roman" w:hint="eastAsia"/>
          <w:sz w:val="32"/>
          <w:szCs w:val="32"/>
        </w:rPr>
        <w:t>年度，办理各级信访件</w:t>
      </w:r>
      <w:r>
        <w:rPr>
          <w:rFonts w:ascii="Times New Roman" w:eastAsia="方正仿宋_GBK" w:hAnsi="Times New Roman" w:cs="Times New Roman"/>
          <w:sz w:val="32"/>
          <w:szCs w:val="32"/>
        </w:rPr>
        <w:t>1</w:t>
      </w:r>
      <w:r w:rsidRPr="007C104C">
        <w:rPr>
          <w:rFonts w:ascii="Times New Roman" w:eastAsia="方正仿宋_GBK" w:hAnsi="Times New Roman" w:cs="Times New Roman" w:hint="eastAsia"/>
          <w:sz w:val="32"/>
          <w:szCs w:val="32"/>
        </w:rPr>
        <w:t>件、</w:t>
      </w:r>
      <w:r w:rsidRPr="007C104C">
        <w:rPr>
          <w:rFonts w:ascii="Times New Roman" w:eastAsia="方正仿宋_GBK" w:hAnsi="Times New Roman" w:cs="Times New Roman" w:hint="eastAsia"/>
          <w:sz w:val="32"/>
          <w:szCs w:val="32"/>
        </w:rPr>
        <w:t>12345</w:t>
      </w:r>
      <w:r w:rsidRPr="007C104C">
        <w:rPr>
          <w:rFonts w:ascii="Times New Roman" w:eastAsia="方正仿宋_GBK" w:hAnsi="Times New Roman" w:cs="Times New Roman" w:hint="eastAsia"/>
          <w:sz w:val="32"/>
          <w:szCs w:val="32"/>
        </w:rPr>
        <w:t>政务热线</w:t>
      </w:r>
      <w:r w:rsidR="003C0D8F">
        <w:rPr>
          <w:rFonts w:ascii="Times New Roman" w:eastAsia="方正仿宋_GBK" w:hAnsi="Times New Roman" w:cs="Times New Roman"/>
          <w:sz w:val="32"/>
          <w:szCs w:val="32"/>
        </w:rPr>
        <w:t>13</w:t>
      </w:r>
      <w:r w:rsidRPr="007C104C">
        <w:rPr>
          <w:rFonts w:ascii="Times New Roman" w:eastAsia="方正仿宋_GBK" w:hAnsi="Times New Roman" w:cs="Times New Roman" w:hint="eastAsia"/>
          <w:sz w:val="32"/>
          <w:szCs w:val="32"/>
        </w:rPr>
        <w:t>件，回复办结率</w:t>
      </w:r>
      <w:r w:rsidRPr="007C104C">
        <w:rPr>
          <w:rFonts w:ascii="Times New Roman" w:eastAsia="方正仿宋_GBK" w:hAnsi="Times New Roman" w:cs="Times New Roman" w:hint="eastAsia"/>
          <w:sz w:val="32"/>
          <w:szCs w:val="32"/>
        </w:rPr>
        <w:t>100%</w:t>
      </w:r>
      <w:r w:rsidRPr="007C104C">
        <w:rPr>
          <w:rFonts w:ascii="Times New Roman" w:eastAsia="方正仿宋_GBK" w:hAnsi="Times New Roman" w:cs="Times New Roman" w:hint="eastAsia"/>
          <w:sz w:val="32"/>
          <w:szCs w:val="32"/>
        </w:rPr>
        <w:t>。</w:t>
      </w:r>
    </w:p>
    <w:p w:rsidR="002447C2" w:rsidRDefault="0002718B">
      <w:pPr>
        <w:spacing w:line="520" w:lineRule="exact"/>
        <w:ind w:firstLineChars="200" w:firstLine="600"/>
        <w:rPr>
          <w:rFonts w:ascii="方正黑体_GBK" w:eastAsia="方正黑体_GBK" w:hAnsi="Times New Roman" w:cs="Times New Roman"/>
          <w:sz w:val="30"/>
          <w:szCs w:val="30"/>
        </w:rPr>
      </w:pPr>
      <w:r>
        <w:rPr>
          <w:rFonts w:ascii="方正黑体_GBK" w:eastAsia="方正黑体_GBK" w:hAnsi="Times New Roman" w:cs="Times New Roman" w:hint="eastAsia"/>
          <w:sz w:val="30"/>
          <w:szCs w:val="30"/>
        </w:rPr>
        <w:t>二、主动公开政府信息情况</w:t>
      </w:r>
    </w:p>
    <w:tbl>
      <w:tblPr>
        <w:tblW w:w="8140" w:type="dxa"/>
        <w:jc w:val="center"/>
        <w:tblLayout w:type="fixed"/>
        <w:tblLook w:val="04A0" w:firstRow="1" w:lastRow="0" w:firstColumn="1" w:lastColumn="0" w:noHBand="0" w:noVBand="1"/>
      </w:tblPr>
      <w:tblGrid>
        <w:gridCol w:w="3113"/>
        <w:gridCol w:w="1715"/>
        <w:gridCol w:w="1431"/>
        <w:gridCol w:w="1881"/>
      </w:tblGrid>
      <w:tr w:rsidR="00BB675D" w:rsidRPr="00BB675D" w:rsidTr="00F2133D">
        <w:trPr>
          <w:trHeight w:val="495"/>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宋体" w:eastAsia="宋体" w:hAnsi="宋体" w:cs="宋体" w:hint="eastAsia"/>
                <w:color w:val="000000"/>
                <w:kern w:val="0"/>
                <w:sz w:val="20"/>
                <w:szCs w:val="20"/>
              </w:rPr>
              <w:t>第二十条第（一）项</w:t>
            </w:r>
          </w:p>
        </w:tc>
      </w:tr>
      <w:tr w:rsidR="00BB675D" w:rsidRPr="00BB675D" w:rsidTr="00F2133D">
        <w:trPr>
          <w:trHeight w:val="882"/>
          <w:jc w:val="center"/>
        </w:trPr>
        <w:tc>
          <w:tcPr>
            <w:tcW w:w="3113" w:type="dxa"/>
            <w:tcBorders>
              <w:top w:val="nil"/>
              <w:left w:val="single" w:sz="4" w:space="0" w:color="auto"/>
              <w:bottom w:val="single" w:sz="4" w:space="0" w:color="auto"/>
              <w:right w:val="single" w:sz="4" w:space="0" w:color="auto"/>
            </w:tcBorders>
            <w:noWrap/>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宋体" w:eastAsia="宋体" w:hAnsi="宋体" w:cs="宋体" w:hint="eastAsia"/>
                <w:color w:val="000000"/>
                <w:kern w:val="0"/>
                <w:sz w:val="20"/>
                <w:szCs w:val="20"/>
              </w:rPr>
              <w:t>信息内容</w:t>
            </w:r>
          </w:p>
        </w:tc>
        <w:tc>
          <w:tcPr>
            <w:tcW w:w="1715" w:type="dxa"/>
            <w:tcBorders>
              <w:top w:val="single" w:sz="4" w:space="0" w:color="auto"/>
              <w:left w:val="nil"/>
              <w:bottom w:val="single" w:sz="4" w:space="0" w:color="auto"/>
              <w:right w:val="single" w:sz="4" w:space="0" w:color="auto"/>
            </w:tcBorders>
            <w:noWrap/>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宋体" w:eastAsia="宋体" w:hAnsi="宋体" w:cs="宋体" w:hint="eastAsia"/>
                <w:color w:val="000000"/>
                <w:kern w:val="0"/>
                <w:sz w:val="20"/>
                <w:szCs w:val="20"/>
              </w:rPr>
              <w:t>本年</w:t>
            </w:r>
            <w:r w:rsidRPr="00BB675D">
              <w:rPr>
                <w:rFonts w:ascii="宋体" w:eastAsia="宋体" w:hAnsi="宋体" w:cs="宋体" w:hint="eastAsia"/>
                <w:color w:val="333333"/>
                <w:kern w:val="0"/>
                <w:sz w:val="20"/>
                <w:szCs w:val="20"/>
              </w:rPr>
              <w:t>制发件数</w:t>
            </w:r>
          </w:p>
        </w:tc>
        <w:tc>
          <w:tcPr>
            <w:tcW w:w="1431"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宋体" w:eastAsia="宋体" w:hAnsi="宋体" w:cs="宋体" w:hint="eastAsia"/>
                <w:color w:val="000000"/>
                <w:kern w:val="0"/>
                <w:sz w:val="20"/>
                <w:szCs w:val="20"/>
              </w:rPr>
              <w:t>本年</w:t>
            </w:r>
            <w:r w:rsidRPr="00BB675D">
              <w:rPr>
                <w:rFonts w:ascii="宋体" w:eastAsia="宋体" w:hAnsi="宋体" w:cs="宋体" w:hint="eastAsia"/>
                <w:color w:val="333333"/>
                <w:kern w:val="0"/>
                <w:sz w:val="20"/>
                <w:szCs w:val="20"/>
              </w:rPr>
              <w:t>废止件数</w:t>
            </w:r>
          </w:p>
        </w:tc>
        <w:tc>
          <w:tcPr>
            <w:tcW w:w="1881" w:type="dxa"/>
            <w:tcBorders>
              <w:top w:val="nil"/>
              <w:left w:val="nil"/>
              <w:bottom w:val="single" w:sz="4" w:space="0" w:color="auto"/>
              <w:right w:val="single" w:sz="4" w:space="0" w:color="auto"/>
            </w:tcBorders>
            <w:noWrap/>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宋体" w:eastAsia="宋体" w:hAnsi="宋体" w:cs="宋体" w:hint="eastAsia"/>
                <w:color w:val="000000"/>
                <w:kern w:val="0"/>
                <w:sz w:val="20"/>
                <w:szCs w:val="20"/>
              </w:rPr>
              <w:t>现行有效件数</w:t>
            </w:r>
          </w:p>
        </w:tc>
      </w:tr>
      <w:tr w:rsidR="00BB675D" w:rsidRPr="00BB675D" w:rsidTr="00F2133D">
        <w:trPr>
          <w:trHeight w:val="523"/>
          <w:jc w:val="center"/>
        </w:trPr>
        <w:tc>
          <w:tcPr>
            <w:tcW w:w="3113" w:type="dxa"/>
            <w:tcBorders>
              <w:top w:val="nil"/>
              <w:left w:val="single" w:sz="4" w:space="0" w:color="auto"/>
              <w:bottom w:val="single" w:sz="4" w:space="0" w:color="auto"/>
              <w:right w:val="single" w:sz="4" w:space="0" w:color="auto"/>
            </w:tcBorders>
            <w:noWrap/>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规章</w:t>
            </w:r>
          </w:p>
        </w:tc>
        <w:tc>
          <w:tcPr>
            <w:tcW w:w="1715" w:type="dxa"/>
            <w:tcBorders>
              <w:top w:val="single" w:sz="4" w:space="0" w:color="auto"/>
              <w:left w:val="nil"/>
              <w:bottom w:val="single" w:sz="4" w:space="0" w:color="auto"/>
              <w:right w:val="single" w:sz="4" w:space="0" w:color="auto"/>
            </w:tcBorders>
            <w:noWrap/>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0</w:t>
            </w:r>
          </w:p>
        </w:tc>
        <w:tc>
          <w:tcPr>
            <w:tcW w:w="1431"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0 </w:t>
            </w:r>
          </w:p>
        </w:tc>
        <w:tc>
          <w:tcPr>
            <w:tcW w:w="1881" w:type="dxa"/>
            <w:tcBorders>
              <w:top w:val="nil"/>
              <w:left w:val="nil"/>
              <w:bottom w:val="single" w:sz="4" w:space="0" w:color="auto"/>
              <w:right w:val="single" w:sz="4" w:space="0" w:color="auto"/>
            </w:tcBorders>
            <w:noWrap/>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 xml:space="preserve">0　</w:t>
            </w:r>
          </w:p>
        </w:tc>
      </w:tr>
      <w:tr w:rsidR="00BB675D" w:rsidRPr="00BB675D" w:rsidTr="00F2133D">
        <w:trPr>
          <w:trHeight w:val="471"/>
          <w:jc w:val="center"/>
        </w:trPr>
        <w:tc>
          <w:tcPr>
            <w:tcW w:w="3113" w:type="dxa"/>
            <w:tcBorders>
              <w:top w:val="nil"/>
              <w:left w:val="single" w:sz="4" w:space="0" w:color="auto"/>
              <w:bottom w:val="single" w:sz="4" w:space="0" w:color="auto"/>
              <w:right w:val="single" w:sz="4" w:space="0" w:color="auto"/>
            </w:tcBorders>
            <w:noWrap/>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行政规范性文件</w:t>
            </w:r>
          </w:p>
        </w:tc>
        <w:tc>
          <w:tcPr>
            <w:tcW w:w="1715" w:type="dxa"/>
            <w:tcBorders>
              <w:top w:val="nil"/>
              <w:left w:val="nil"/>
              <w:bottom w:val="single" w:sz="4" w:space="0" w:color="auto"/>
              <w:right w:val="single" w:sz="4" w:space="0" w:color="auto"/>
            </w:tcBorders>
            <w:noWrap/>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0</w:t>
            </w:r>
          </w:p>
        </w:tc>
        <w:tc>
          <w:tcPr>
            <w:tcW w:w="1431" w:type="dxa"/>
            <w:tcBorders>
              <w:top w:val="nil"/>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0 </w:t>
            </w:r>
          </w:p>
        </w:tc>
        <w:tc>
          <w:tcPr>
            <w:tcW w:w="1881" w:type="dxa"/>
            <w:tcBorders>
              <w:top w:val="nil"/>
              <w:left w:val="nil"/>
              <w:bottom w:val="single" w:sz="4" w:space="0" w:color="auto"/>
              <w:right w:val="single" w:sz="4" w:space="0" w:color="auto"/>
            </w:tcBorders>
            <w:noWrap/>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 xml:space="preserve">　</w:t>
            </w:r>
            <w:r w:rsidR="00554734">
              <w:rPr>
                <w:rFonts w:ascii="宋体" w:eastAsia="宋体" w:hAnsi="宋体" w:cs="宋体" w:hint="eastAsia"/>
                <w:color w:val="000000"/>
                <w:kern w:val="0"/>
                <w:sz w:val="20"/>
                <w:szCs w:val="20"/>
              </w:rPr>
              <w:t>0</w:t>
            </w:r>
          </w:p>
        </w:tc>
      </w:tr>
      <w:tr w:rsidR="00BB675D" w:rsidRPr="00BB675D" w:rsidTr="00F2133D">
        <w:trPr>
          <w:trHeight w:val="480"/>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宋体" w:eastAsia="宋体" w:hAnsi="宋体" w:cs="宋体" w:hint="eastAsia"/>
                <w:color w:val="000000"/>
                <w:kern w:val="0"/>
                <w:sz w:val="20"/>
                <w:szCs w:val="20"/>
              </w:rPr>
              <w:t>第二十条第（五）项</w:t>
            </w:r>
          </w:p>
        </w:tc>
      </w:tr>
      <w:tr w:rsidR="00BB675D" w:rsidRPr="00BB675D" w:rsidTr="00F2133D">
        <w:trPr>
          <w:trHeight w:val="634"/>
          <w:jc w:val="center"/>
        </w:trPr>
        <w:tc>
          <w:tcPr>
            <w:tcW w:w="3113" w:type="dxa"/>
            <w:tcBorders>
              <w:top w:val="nil"/>
              <w:left w:val="single" w:sz="4" w:space="0" w:color="auto"/>
              <w:bottom w:val="single" w:sz="4" w:space="0" w:color="auto"/>
              <w:right w:val="single" w:sz="4" w:space="0" w:color="auto"/>
            </w:tcBorders>
            <w:noWrap/>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lastRenderedPageBreak/>
              <w:t>信息内容</w:t>
            </w:r>
          </w:p>
        </w:tc>
        <w:tc>
          <w:tcPr>
            <w:tcW w:w="5027" w:type="dxa"/>
            <w:gridSpan w:val="3"/>
            <w:tcBorders>
              <w:top w:val="single" w:sz="4" w:space="0" w:color="auto"/>
              <w:left w:val="nil"/>
              <w:bottom w:val="single" w:sz="4" w:space="0" w:color="auto"/>
              <w:right w:val="single" w:sz="4" w:space="0" w:color="auto"/>
            </w:tcBorders>
            <w:noWrap/>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本年处理决定数量</w:t>
            </w:r>
          </w:p>
        </w:tc>
      </w:tr>
      <w:tr w:rsidR="00BB675D" w:rsidRPr="00BB675D" w:rsidTr="00F2133D">
        <w:trPr>
          <w:trHeight w:val="528"/>
          <w:jc w:val="center"/>
        </w:trPr>
        <w:tc>
          <w:tcPr>
            <w:tcW w:w="3113" w:type="dxa"/>
            <w:tcBorders>
              <w:top w:val="nil"/>
              <w:left w:val="single" w:sz="4" w:space="0" w:color="auto"/>
              <w:bottom w:val="single" w:sz="4" w:space="0" w:color="auto"/>
              <w:right w:val="single" w:sz="4" w:space="0" w:color="auto"/>
            </w:tcBorders>
            <w:noWrap/>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行政许可</w:t>
            </w:r>
          </w:p>
        </w:tc>
        <w:tc>
          <w:tcPr>
            <w:tcW w:w="5027" w:type="dxa"/>
            <w:gridSpan w:val="3"/>
            <w:tcBorders>
              <w:top w:val="nil"/>
              <w:left w:val="nil"/>
              <w:bottom w:val="single" w:sz="4" w:space="0" w:color="auto"/>
              <w:right w:val="single" w:sz="4" w:space="0" w:color="auto"/>
            </w:tcBorders>
            <w:noWrap/>
            <w:vAlign w:val="center"/>
          </w:tcPr>
          <w:p w:rsidR="00BB675D" w:rsidRPr="00BB675D" w:rsidRDefault="00554734" w:rsidP="00BB675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r>
      <w:tr w:rsidR="00BB675D" w:rsidRPr="00BB675D" w:rsidTr="00F2133D">
        <w:trPr>
          <w:trHeight w:val="406"/>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第二十条第（六）项</w:t>
            </w:r>
          </w:p>
        </w:tc>
      </w:tr>
      <w:tr w:rsidR="00BB675D" w:rsidRPr="00BB675D" w:rsidTr="00F2133D">
        <w:trPr>
          <w:trHeight w:val="634"/>
          <w:jc w:val="center"/>
        </w:trPr>
        <w:tc>
          <w:tcPr>
            <w:tcW w:w="3113" w:type="dxa"/>
            <w:tcBorders>
              <w:top w:val="nil"/>
              <w:left w:val="single" w:sz="4" w:space="0" w:color="auto"/>
              <w:bottom w:val="single" w:sz="4" w:space="0" w:color="auto"/>
              <w:right w:val="single" w:sz="4" w:space="0" w:color="auto"/>
            </w:tcBorders>
            <w:noWrap/>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信息内容</w:t>
            </w:r>
          </w:p>
        </w:tc>
        <w:tc>
          <w:tcPr>
            <w:tcW w:w="5027" w:type="dxa"/>
            <w:gridSpan w:val="3"/>
            <w:tcBorders>
              <w:top w:val="single" w:sz="4" w:space="0" w:color="auto"/>
              <w:left w:val="nil"/>
              <w:bottom w:val="single" w:sz="4" w:space="0" w:color="auto"/>
              <w:right w:val="single" w:sz="4" w:space="0" w:color="auto"/>
            </w:tcBorders>
            <w:noWrap/>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本年处理决定数量</w:t>
            </w:r>
          </w:p>
        </w:tc>
      </w:tr>
      <w:tr w:rsidR="00BB675D" w:rsidRPr="00BB675D" w:rsidTr="00F2133D">
        <w:trPr>
          <w:trHeight w:val="430"/>
          <w:jc w:val="center"/>
        </w:trPr>
        <w:tc>
          <w:tcPr>
            <w:tcW w:w="3113" w:type="dxa"/>
            <w:tcBorders>
              <w:top w:val="nil"/>
              <w:left w:val="single" w:sz="4" w:space="0" w:color="auto"/>
              <w:bottom w:val="single" w:sz="4" w:space="0" w:color="auto"/>
              <w:right w:val="single" w:sz="4" w:space="0" w:color="auto"/>
            </w:tcBorders>
            <w:noWrap/>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行政处罚</w:t>
            </w:r>
          </w:p>
        </w:tc>
        <w:tc>
          <w:tcPr>
            <w:tcW w:w="5027" w:type="dxa"/>
            <w:gridSpan w:val="3"/>
            <w:tcBorders>
              <w:top w:val="single" w:sz="4" w:space="0" w:color="auto"/>
              <w:left w:val="nil"/>
              <w:bottom w:val="single" w:sz="4" w:space="0" w:color="auto"/>
              <w:right w:val="single" w:sz="4" w:space="0" w:color="auto"/>
            </w:tcBorders>
            <w:noWrap/>
            <w:vAlign w:val="center"/>
          </w:tcPr>
          <w:p w:rsidR="00BB675D" w:rsidRPr="00BB675D" w:rsidRDefault="00554734" w:rsidP="00BB675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r>
      <w:tr w:rsidR="00BB675D" w:rsidRPr="00BB675D" w:rsidTr="00F2133D">
        <w:trPr>
          <w:trHeight w:val="409"/>
          <w:jc w:val="center"/>
        </w:trPr>
        <w:tc>
          <w:tcPr>
            <w:tcW w:w="3113" w:type="dxa"/>
            <w:tcBorders>
              <w:top w:val="nil"/>
              <w:left w:val="single" w:sz="4" w:space="0" w:color="auto"/>
              <w:bottom w:val="single" w:sz="4" w:space="0" w:color="auto"/>
              <w:right w:val="single" w:sz="4" w:space="0" w:color="auto"/>
            </w:tcBorders>
            <w:noWrap/>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行政强制</w:t>
            </w:r>
          </w:p>
        </w:tc>
        <w:tc>
          <w:tcPr>
            <w:tcW w:w="5027" w:type="dxa"/>
            <w:gridSpan w:val="3"/>
            <w:tcBorders>
              <w:top w:val="nil"/>
              <w:left w:val="nil"/>
              <w:bottom w:val="single" w:sz="4" w:space="0" w:color="auto"/>
              <w:right w:val="single" w:sz="4" w:space="0" w:color="auto"/>
            </w:tcBorders>
            <w:noWrap/>
            <w:vAlign w:val="center"/>
          </w:tcPr>
          <w:p w:rsidR="00BB675D" w:rsidRPr="00BB675D" w:rsidRDefault="00554734" w:rsidP="00BB675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r>
      <w:tr w:rsidR="00BB675D" w:rsidRPr="00BB675D" w:rsidTr="00F2133D">
        <w:trPr>
          <w:trHeight w:val="474"/>
          <w:jc w:val="center"/>
        </w:trPr>
        <w:tc>
          <w:tcPr>
            <w:tcW w:w="8140"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第二十条第（八）项</w:t>
            </w:r>
          </w:p>
        </w:tc>
      </w:tr>
      <w:tr w:rsidR="00BB675D" w:rsidRPr="00BB675D" w:rsidTr="00F2133D">
        <w:trPr>
          <w:trHeight w:val="270"/>
          <w:jc w:val="center"/>
        </w:trPr>
        <w:tc>
          <w:tcPr>
            <w:tcW w:w="3113" w:type="dxa"/>
            <w:tcBorders>
              <w:top w:val="nil"/>
              <w:left w:val="single" w:sz="4" w:space="0" w:color="auto"/>
              <w:bottom w:val="single" w:sz="4" w:space="0" w:color="auto"/>
              <w:right w:val="single" w:sz="4" w:space="0" w:color="auto"/>
            </w:tcBorders>
            <w:noWrap/>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信息内容</w:t>
            </w:r>
          </w:p>
        </w:tc>
        <w:tc>
          <w:tcPr>
            <w:tcW w:w="5027" w:type="dxa"/>
            <w:gridSpan w:val="3"/>
            <w:tcBorders>
              <w:top w:val="nil"/>
              <w:left w:val="nil"/>
              <w:bottom w:val="single" w:sz="4" w:space="0" w:color="auto"/>
              <w:right w:val="single" w:sz="4" w:space="0" w:color="000000"/>
            </w:tcBorders>
            <w:noWrap/>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本年收费金额（单位：万元）</w:t>
            </w:r>
          </w:p>
        </w:tc>
      </w:tr>
      <w:tr w:rsidR="00BB675D" w:rsidRPr="00BB675D" w:rsidTr="00F2133D">
        <w:trPr>
          <w:trHeight w:val="551"/>
          <w:jc w:val="center"/>
        </w:trPr>
        <w:tc>
          <w:tcPr>
            <w:tcW w:w="3113" w:type="dxa"/>
            <w:tcBorders>
              <w:top w:val="nil"/>
              <w:left w:val="single" w:sz="4" w:space="0" w:color="auto"/>
              <w:bottom w:val="single" w:sz="4" w:space="0" w:color="auto"/>
              <w:right w:val="single" w:sz="4" w:space="0" w:color="auto"/>
            </w:tcBorders>
            <w:noWrap/>
            <w:vAlign w:val="center"/>
          </w:tcPr>
          <w:p w:rsidR="00BB675D" w:rsidRPr="00BB675D" w:rsidRDefault="00BB675D" w:rsidP="00BB675D">
            <w:pPr>
              <w:widowControl/>
              <w:spacing w:before="100" w:beforeAutospacing="1" w:after="180"/>
              <w:jc w:val="center"/>
              <w:rPr>
                <w:rFonts w:ascii="宋体" w:eastAsia="宋体" w:hAnsi="宋体" w:cs="宋体"/>
                <w:color w:val="000000"/>
                <w:kern w:val="0"/>
                <w:sz w:val="20"/>
                <w:szCs w:val="20"/>
              </w:rPr>
            </w:pPr>
            <w:r w:rsidRPr="00BB675D">
              <w:rPr>
                <w:rFonts w:ascii="宋体" w:eastAsia="宋体" w:hAnsi="宋体" w:cs="宋体" w:hint="eastAsia"/>
                <w:color w:val="000000"/>
                <w:kern w:val="0"/>
                <w:sz w:val="20"/>
                <w:szCs w:val="20"/>
              </w:rPr>
              <w:t>行政事业性收费</w:t>
            </w:r>
          </w:p>
        </w:tc>
        <w:tc>
          <w:tcPr>
            <w:tcW w:w="5027" w:type="dxa"/>
            <w:gridSpan w:val="3"/>
            <w:tcBorders>
              <w:top w:val="nil"/>
              <w:left w:val="nil"/>
              <w:bottom w:val="single" w:sz="4" w:space="0" w:color="auto"/>
              <w:right w:val="single" w:sz="4" w:space="0" w:color="000000"/>
            </w:tcBorders>
            <w:noWrap/>
            <w:vAlign w:val="center"/>
          </w:tcPr>
          <w:p w:rsidR="00BB675D" w:rsidRPr="00BB675D" w:rsidRDefault="00554734" w:rsidP="00BB675D">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0</w:t>
            </w:r>
          </w:p>
        </w:tc>
      </w:tr>
    </w:tbl>
    <w:p w:rsidR="002447C2" w:rsidRDefault="0002718B" w:rsidP="00BB675D">
      <w:pPr>
        <w:spacing w:line="560" w:lineRule="exact"/>
        <w:ind w:firstLineChars="200" w:firstLine="600"/>
        <w:rPr>
          <w:rFonts w:ascii="方正黑体_GBK" w:eastAsia="方正黑体_GBK" w:hAnsi="Times New Roman" w:cs="Times New Roman"/>
          <w:sz w:val="30"/>
          <w:szCs w:val="30"/>
        </w:rPr>
      </w:pPr>
      <w:r>
        <w:rPr>
          <w:rFonts w:ascii="方正黑体_GBK" w:eastAsia="方正黑体_GBK" w:hAnsi="Times New Roman" w:cs="Times New Roman" w:hint="eastAsia"/>
          <w:sz w:val="30"/>
          <w:szCs w:val="30"/>
        </w:rPr>
        <w:t>三、收到和处理政府信息公开申请情况</w:t>
      </w:r>
    </w:p>
    <w:p w:rsidR="00BB675D" w:rsidRPr="00BB675D" w:rsidRDefault="00BB675D" w:rsidP="00BB675D">
      <w:pPr>
        <w:spacing w:line="560" w:lineRule="exact"/>
        <w:ind w:firstLineChars="200" w:firstLine="640"/>
        <w:rPr>
          <w:rFonts w:ascii="Times New Roman" w:eastAsia="方正仿宋_GBK" w:hAnsi="Times New Roman" w:cs="Times New Roman"/>
          <w:sz w:val="32"/>
          <w:szCs w:val="32"/>
        </w:rPr>
      </w:pPr>
      <w:r w:rsidRPr="00BB675D">
        <w:rPr>
          <w:rFonts w:ascii="Times New Roman" w:eastAsia="方正仿宋_GBK" w:hAnsi="Times New Roman" w:cs="Times New Roman"/>
          <w:sz w:val="32"/>
          <w:szCs w:val="32"/>
        </w:rPr>
        <w:t>202</w:t>
      </w:r>
      <w:r w:rsidR="007668EB">
        <w:rPr>
          <w:rFonts w:ascii="Times New Roman" w:eastAsia="方正仿宋_GBK" w:hAnsi="Times New Roman" w:cs="Times New Roman"/>
          <w:sz w:val="32"/>
          <w:szCs w:val="32"/>
        </w:rPr>
        <w:t>3</w:t>
      </w:r>
      <w:r w:rsidRPr="00BB675D">
        <w:rPr>
          <w:rFonts w:ascii="Times New Roman" w:eastAsia="方正仿宋_GBK" w:hAnsi="Times New Roman" w:cs="Times New Roman"/>
          <w:sz w:val="32"/>
          <w:szCs w:val="32"/>
        </w:rPr>
        <w:t>年，浦口区</w:t>
      </w:r>
      <w:r w:rsidR="00604D07">
        <w:rPr>
          <w:rFonts w:ascii="Times New Roman" w:eastAsia="方正仿宋_GBK" w:hAnsi="Times New Roman" w:cs="Times New Roman" w:hint="eastAsia"/>
          <w:sz w:val="32"/>
          <w:szCs w:val="32"/>
        </w:rPr>
        <w:t>财政</w:t>
      </w:r>
      <w:r w:rsidRPr="00BB675D">
        <w:rPr>
          <w:rFonts w:ascii="Times New Roman" w:eastAsia="方正仿宋_GBK" w:hAnsi="Times New Roman" w:cs="Times New Roman"/>
          <w:sz w:val="32"/>
          <w:szCs w:val="32"/>
        </w:rPr>
        <w:t>局共受理依申请公开件</w:t>
      </w:r>
      <w:r w:rsidR="00604D07">
        <w:rPr>
          <w:rFonts w:ascii="Times New Roman" w:eastAsia="方正仿宋_GBK" w:hAnsi="Times New Roman" w:cs="Times New Roman"/>
          <w:sz w:val="32"/>
          <w:szCs w:val="32"/>
        </w:rPr>
        <w:t>1</w:t>
      </w:r>
      <w:r w:rsidRPr="00BB675D">
        <w:rPr>
          <w:rFonts w:ascii="Times New Roman" w:eastAsia="方正仿宋_GBK" w:hAnsi="Times New Roman" w:cs="Times New Roman"/>
          <w:sz w:val="32"/>
          <w:szCs w:val="32"/>
        </w:rPr>
        <w:t>件</w:t>
      </w:r>
      <w:r w:rsidR="00604D07" w:rsidRPr="00BB675D">
        <w:rPr>
          <w:rFonts w:ascii="Times New Roman" w:eastAsia="方正仿宋_GBK" w:hAnsi="Times New Roman" w:cs="Times New Roman"/>
          <w:sz w:val="32"/>
          <w:szCs w:val="32"/>
        </w:rPr>
        <w:t xml:space="preserve"> </w:t>
      </w:r>
      <w:r w:rsidR="00604D07">
        <w:rPr>
          <w:rFonts w:ascii="Times New Roman" w:eastAsia="方正仿宋_GBK" w:hAnsi="Times New Roman" w:cs="Times New Roman" w:hint="eastAsia"/>
          <w:sz w:val="32"/>
          <w:szCs w:val="32"/>
        </w:rPr>
        <w:t>。</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854"/>
        <w:gridCol w:w="2085"/>
        <w:gridCol w:w="814"/>
        <w:gridCol w:w="755"/>
        <w:gridCol w:w="755"/>
        <w:gridCol w:w="813"/>
        <w:gridCol w:w="973"/>
        <w:gridCol w:w="711"/>
        <w:gridCol w:w="695"/>
      </w:tblGrid>
      <w:tr w:rsidR="00BB675D" w:rsidRPr="00BB675D" w:rsidTr="00F2133D">
        <w:trPr>
          <w:jc w:val="center"/>
        </w:trPr>
        <w:tc>
          <w:tcPr>
            <w:tcW w:w="3555" w:type="dxa"/>
            <w:gridSpan w:val="3"/>
            <w:vMerge w:val="restart"/>
            <w:tcBorders>
              <w:top w:val="single" w:sz="4" w:space="0" w:color="auto"/>
              <w:left w:val="single" w:sz="4" w:space="0" w:color="auto"/>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（本列数据的勾稽关系为：第一项加第二项之和，等于第三项加第四项之和）</w:t>
            </w:r>
          </w:p>
        </w:tc>
        <w:tc>
          <w:tcPr>
            <w:tcW w:w="5516" w:type="dxa"/>
            <w:gridSpan w:val="7"/>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申请人情况</w:t>
            </w:r>
          </w:p>
        </w:tc>
      </w:tr>
      <w:tr w:rsidR="00BB675D" w:rsidRPr="00BB675D" w:rsidTr="00F2133D">
        <w:trPr>
          <w:trHeight w:val="605"/>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814" w:type="dxa"/>
            <w:vMerge w:val="restart"/>
            <w:tcBorders>
              <w:top w:val="nil"/>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自然人</w:t>
            </w:r>
          </w:p>
        </w:tc>
        <w:tc>
          <w:tcPr>
            <w:tcW w:w="4007" w:type="dxa"/>
            <w:gridSpan w:val="5"/>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法人或其他组织</w:t>
            </w:r>
          </w:p>
        </w:tc>
        <w:tc>
          <w:tcPr>
            <w:tcW w:w="695" w:type="dxa"/>
            <w:vMerge w:val="restart"/>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总计</w:t>
            </w:r>
          </w:p>
        </w:tc>
      </w:tr>
      <w:tr w:rsidR="00BB675D" w:rsidRPr="00BB675D" w:rsidTr="00F2133D">
        <w:trPr>
          <w:jc w:val="center"/>
        </w:trPr>
        <w:tc>
          <w:tcPr>
            <w:tcW w:w="0" w:type="auto"/>
            <w:gridSpan w:val="3"/>
            <w:vMerge/>
            <w:tcBorders>
              <w:top w:val="single" w:sz="4" w:space="0" w:color="auto"/>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0" w:type="auto"/>
            <w:vMerge/>
            <w:tcBorders>
              <w:top w:val="nil"/>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商业企业</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科研机构</w:t>
            </w:r>
          </w:p>
        </w:tc>
        <w:tc>
          <w:tcPr>
            <w:tcW w:w="813"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社会公益组织</w:t>
            </w:r>
          </w:p>
        </w:tc>
        <w:tc>
          <w:tcPr>
            <w:tcW w:w="973"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法律服务机构</w:t>
            </w:r>
          </w:p>
        </w:tc>
        <w:tc>
          <w:tcPr>
            <w:tcW w:w="711"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其他</w:t>
            </w:r>
          </w:p>
        </w:tc>
        <w:tc>
          <w:tcPr>
            <w:tcW w:w="0" w:type="auto"/>
            <w:vMerge/>
            <w:tcBorders>
              <w:top w:val="single" w:sz="4" w:space="0" w:color="auto"/>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r>
      <w:tr w:rsidR="00BB675D" w:rsidRPr="00BB675D" w:rsidTr="00F2133D">
        <w:trPr>
          <w:jc w:val="center"/>
        </w:trPr>
        <w:tc>
          <w:tcPr>
            <w:tcW w:w="3555" w:type="dxa"/>
            <w:gridSpan w:val="3"/>
            <w:tcBorders>
              <w:top w:val="single" w:sz="4" w:space="0" w:color="auto"/>
              <w:left w:val="single" w:sz="4" w:space="0" w:color="auto"/>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Calibri" w:eastAsia="宋体" w:hAnsi="Calibri" w:cs="Times New Roman"/>
                <w:color w:val="333333"/>
                <w:sz w:val="20"/>
                <w:szCs w:val="20"/>
              </w:rPr>
            </w:pPr>
            <w:r w:rsidRPr="00BB675D">
              <w:rPr>
                <w:rFonts w:ascii="Calibri" w:eastAsia="宋体" w:hAnsi="Calibri" w:cs="Times New Roman" w:hint="eastAsia"/>
                <w:color w:val="333333"/>
                <w:sz w:val="20"/>
                <w:szCs w:val="20"/>
              </w:rPr>
              <w:t>一、本年新收政府信息公开申请数量</w:t>
            </w:r>
          </w:p>
        </w:tc>
        <w:tc>
          <w:tcPr>
            <w:tcW w:w="814" w:type="dxa"/>
            <w:tcBorders>
              <w:top w:val="single" w:sz="4" w:space="0" w:color="auto"/>
              <w:left w:val="nil"/>
              <w:bottom w:val="single" w:sz="4" w:space="0" w:color="auto"/>
              <w:right w:val="single" w:sz="4" w:space="0" w:color="auto"/>
            </w:tcBorders>
            <w:vAlign w:val="center"/>
          </w:tcPr>
          <w:p w:rsidR="00BB675D" w:rsidRPr="00BB675D" w:rsidRDefault="007C104C"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1</w:t>
            </w:r>
          </w:p>
        </w:tc>
        <w:tc>
          <w:tcPr>
            <w:tcW w:w="755"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7C104C"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1</w:t>
            </w:r>
          </w:p>
        </w:tc>
      </w:tr>
      <w:tr w:rsidR="00BB675D" w:rsidRPr="00BB675D" w:rsidTr="00F2133D">
        <w:trPr>
          <w:jc w:val="center"/>
        </w:trPr>
        <w:tc>
          <w:tcPr>
            <w:tcW w:w="3555" w:type="dxa"/>
            <w:gridSpan w:val="3"/>
            <w:tcBorders>
              <w:top w:val="single" w:sz="4" w:space="0" w:color="auto"/>
              <w:left w:val="single" w:sz="4" w:space="0" w:color="auto"/>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Calibri" w:eastAsia="宋体" w:hAnsi="Calibri" w:cs="Times New Roman"/>
                <w:color w:val="333333"/>
                <w:sz w:val="20"/>
                <w:szCs w:val="20"/>
              </w:rPr>
            </w:pPr>
            <w:r w:rsidRPr="00BB675D">
              <w:rPr>
                <w:rFonts w:ascii="Calibri" w:eastAsia="宋体" w:hAnsi="Calibri" w:cs="Times New Roman" w:hint="eastAsia"/>
                <w:color w:val="333333"/>
                <w:sz w:val="20"/>
                <w:szCs w:val="20"/>
              </w:rPr>
              <w:t>二、上年结转政府信息公开申请数量</w:t>
            </w:r>
          </w:p>
        </w:tc>
        <w:tc>
          <w:tcPr>
            <w:tcW w:w="814"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554734"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r>
      <w:tr w:rsidR="00BB675D" w:rsidRPr="00BB675D" w:rsidTr="00F2133D">
        <w:trPr>
          <w:jc w:val="center"/>
        </w:trPr>
        <w:tc>
          <w:tcPr>
            <w:tcW w:w="616" w:type="dxa"/>
            <w:vMerge w:val="restart"/>
            <w:tcBorders>
              <w:top w:val="nil"/>
              <w:left w:val="single" w:sz="4" w:space="0" w:color="auto"/>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Calibri" w:eastAsia="宋体" w:hAnsi="Calibri" w:cs="Times New Roman"/>
                <w:color w:val="333333"/>
                <w:sz w:val="20"/>
                <w:szCs w:val="20"/>
              </w:rPr>
            </w:pPr>
            <w:r w:rsidRPr="00BB675D">
              <w:rPr>
                <w:rFonts w:ascii="Calibri" w:eastAsia="宋体" w:hAnsi="Calibri" w:cs="Times New Roman" w:hint="eastAsia"/>
                <w:color w:val="333333"/>
                <w:sz w:val="20"/>
                <w:szCs w:val="20"/>
              </w:rPr>
              <w:t>三、本年度办理结果</w:t>
            </w:r>
          </w:p>
        </w:tc>
        <w:tc>
          <w:tcPr>
            <w:tcW w:w="2939" w:type="dxa"/>
            <w:gridSpan w:val="2"/>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（一）予以公开</w:t>
            </w:r>
          </w:p>
        </w:tc>
        <w:tc>
          <w:tcPr>
            <w:tcW w:w="814" w:type="dxa"/>
            <w:tcBorders>
              <w:top w:val="single" w:sz="4" w:space="0" w:color="auto"/>
              <w:left w:val="nil"/>
              <w:bottom w:val="single" w:sz="4" w:space="0" w:color="auto"/>
              <w:right w:val="single" w:sz="4" w:space="0" w:color="auto"/>
            </w:tcBorders>
            <w:vAlign w:val="center"/>
          </w:tcPr>
          <w:p w:rsidR="00BB675D" w:rsidRPr="00BB675D" w:rsidRDefault="003C0D8F"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1</w:t>
            </w:r>
          </w:p>
        </w:tc>
        <w:tc>
          <w:tcPr>
            <w:tcW w:w="755"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7C104C"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color w:val="333333"/>
                <w:sz w:val="20"/>
                <w:szCs w:val="20"/>
              </w:rPr>
              <w:t>1</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2939" w:type="dxa"/>
            <w:gridSpan w:val="2"/>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（二）部分公开（区分处理的，只计这一情形，不计其他情形）</w:t>
            </w:r>
          </w:p>
        </w:tc>
        <w:tc>
          <w:tcPr>
            <w:tcW w:w="814"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Calibri" w:eastAsia="宋体" w:hAnsi="Calibri" w:cs="Times New Roman"/>
                <w:color w:val="333333"/>
                <w:sz w:val="20"/>
                <w:szCs w:val="20"/>
              </w:rPr>
            </w:pPr>
            <w:r>
              <w:rPr>
                <w:rFonts w:ascii="Calibri" w:eastAsia="宋体" w:hAnsi="Calibri" w:cs="Times New Roman" w:hint="eastAsia"/>
                <w:color w:val="333333"/>
                <w:sz w:val="20"/>
                <w:szCs w:val="20"/>
              </w:rPr>
              <w:t>0</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854" w:type="dxa"/>
            <w:vMerge w:val="restart"/>
            <w:tcBorders>
              <w:top w:val="nil"/>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宋体" w:eastAsia="宋体" w:hAnsi="宋体" w:cs="宋体"/>
                <w:color w:val="333333"/>
                <w:kern w:val="0"/>
                <w:sz w:val="24"/>
                <w:szCs w:val="24"/>
              </w:rPr>
            </w:pPr>
            <w:r w:rsidRPr="00BB675D">
              <w:rPr>
                <w:rFonts w:ascii="方正楷体简体" w:eastAsia="方正楷体简体" w:hAnsi="Calibri" w:cs="Times New Roman" w:hint="eastAsia"/>
                <w:color w:val="333333"/>
                <w:sz w:val="20"/>
                <w:szCs w:val="20"/>
              </w:rPr>
              <w:t>（三）不予公开</w:t>
            </w: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1.属于国家秘密</w:t>
            </w:r>
          </w:p>
        </w:tc>
        <w:tc>
          <w:tcPr>
            <w:tcW w:w="81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0" w:type="auto"/>
            <w:vMerge/>
            <w:tcBorders>
              <w:top w:val="nil"/>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2.其他法律行政法规禁止公开</w:t>
            </w:r>
          </w:p>
        </w:tc>
        <w:tc>
          <w:tcPr>
            <w:tcW w:w="81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0" w:type="auto"/>
            <w:vMerge/>
            <w:tcBorders>
              <w:top w:val="nil"/>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3.危及“三安全一稳定”</w:t>
            </w:r>
          </w:p>
        </w:tc>
        <w:tc>
          <w:tcPr>
            <w:tcW w:w="81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0" w:type="auto"/>
            <w:vMerge/>
            <w:tcBorders>
              <w:top w:val="nil"/>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4.保护第三方合法权益</w:t>
            </w:r>
          </w:p>
        </w:tc>
        <w:tc>
          <w:tcPr>
            <w:tcW w:w="81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0" w:type="auto"/>
            <w:vMerge/>
            <w:tcBorders>
              <w:top w:val="nil"/>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5.属于三类内部事务信息</w:t>
            </w:r>
          </w:p>
        </w:tc>
        <w:tc>
          <w:tcPr>
            <w:tcW w:w="81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0" w:type="auto"/>
            <w:vMerge/>
            <w:tcBorders>
              <w:top w:val="nil"/>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6.属于四类过程性信息</w:t>
            </w:r>
          </w:p>
        </w:tc>
        <w:tc>
          <w:tcPr>
            <w:tcW w:w="81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0" w:type="auto"/>
            <w:vMerge/>
            <w:tcBorders>
              <w:top w:val="nil"/>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7.属于行政执法案卷</w:t>
            </w:r>
          </w:p>
        </w:tc>
        <w:tc>
          <w:tcPr>
            <w:tcW w:w="81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0" w:type="auto"/>
            <w:vMerge/>
            <w:tcBorders>
              <w:top w:val="nil"/>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8.属于行政查询事项</w:t>
            </w:r>
          </w:p>
        </w:tc>
        <w:tc>
          <w:tcPr>
            <w:tcW w:w="81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854" w:type="dxa"/>
            <w:vMerge w:val="restart"/>
            <w:tcBorders>
              <w:top w:val="nil"/>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left"/>
              <w:rPr>
                <w:rFonts w:ascii="宋体" w:eastAsia="宋体" w:hAnsi="宋体" w:cs="宋体"/>
                <w:color w:val="333333"/>
                <w:kern w:val="0"/>
                <w:sz w:val="24"/>
                <w:szCs w:val="24"/>
              </w:rPr>
            </w:pPr>
            <w:r w:rsidRPr="00BB675D">
              <w:rPr>
                <w:rFonts w:ascii="楷体" w:eastAsia="楷体" w:hAnsi="楷体" w:cs="宋体" w:hint="eastAsia"/>
                <w:color w:val="333333"/>
                <w:sz w:val="20"/>
                <w:szCs w:val="20"/>
              </w:rPr>
              <w:t>（四）无法提供</w:t>
            </w: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1.本机关不掌握相关政府信息</w:t>
            </w:r>
          </w:p>
        </w:tc>
        <w:tc>
          <w:tcPr>
            <w:tcW w:w="814" w:type="dxa"/>
            <w:tcBorders>
              <w:top w:val="single" w:sz="4" w:space="0" w:color="auto"/>
              <w:left w:val="nil"/>
              <w:bottom w:val="single" w:sz="4" w:space="0" w:color="auto"/>
              <w:right w:val="single" w:sz="4" w:space="0" w:color="auto"/>
            </w:tcBorders>
            <w:vAlign w:val="center"/>
          </w:tcPr>
          <w:p w:rsidR="00BB675D" w:rsidRPr="00BB675D" w:rsidRDefault="003C0D8F" w:rsidP="00554734">
            <w:pPr>
              <w:widowControl/>
              <w:spacing w:before="100" w:beforeAutospacing="1" w:after="180"/>
              <w:jc w:val="center"/>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7C104C" w:rsidP="00554734">
            <w:pPr>
              <w:widowControl/>
              <w:spacing w:before="100" w:beforeAutospacing="1" w:after="180"/>
              <w:jc w:val="center"/>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0</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0" w:type="auto"/>
            <w:vMerge/>
            <w:tcBorders>
              <w:top w:val="nil"/>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2.没有现成信息需要另行制作</w:t>
            </w:r>
          </w:p>
        </w:tc>
        <w:tc>
          <w:tcPr>
            <w:tcW w:w="81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0" w:type="auto"/>
            <w:vMerge/>
            <w:tcBorders>
              <w:top w:val="nil"/>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3.补正后申请内容仍不明确</w:t>
            </w:r>
          </w:p>
        </w:tc>
        <w:tc>
          <w:tcPr>
            <w:tcW w:w="81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854" w:type="dxa"/>
            <w:vMerge w:val="restart"/>
            <w:tcBorders>
              <w:top w:val="nil"/>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left"/>
              <w:rPr>
                <w:rFonts w:ascii="宋体" w:eastAsia="宋体" w:hAnsi="宋体" w:cs="宋体"/>
                <w:color w:val="333333"/>
                <w:kern w:val="0"/>
                <w:sz w:val="24"/>
                <w:szCs w:val="24"/>
              </w:rPr>
            </w:pPr>
            <w:r w:rsidRPr="00BB675D">
              <w:rPr>
                <w:rFonts w:ascii="楷体" w:eastAsia="楷体" w:hAnsi="楷体" w:cs="宋体" w:hint="eastAsia"/>
                <w:color w:val="333333"/>
                <w:sz w:val="20"/>
                <w:szCs w:val="20"/>
              </w:rPr>
              <w:t>（五）不予处理</w:t>
            </w: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1.信访举报投诉类申请</w:t>
            </w:r>
          </w:p>
        </w:tc>
        <w:tc>
          <w:tcPr>
            <w:tcW w:w="81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0" w:type="auto"/>
            <w:vMerge/>
            <w:tcBorders>
              <w:top w:val="nil"/>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2.重复申请</w:t>
            </w:r>
          </w:p>
        </w:tc>
        <w:tc>
          <w:tcPr>
            <w:tcW w:w="81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0" w:type="auto"/>
            <w:vMerge/>
            <w:tcBorders>
              <w:top w:val="nil"/>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3.要求提供公开出版物</w:t>
            </w:r>
          </w:p>
        </w:tc>
        <w:tc>
          <w:tcPr>
            <w:tcW w:w="81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0" w:type="auto"/>
            <w:vMerge/>
            <w:tcBorders>
              <w:top w:val="nil"/>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4.无正当理由大量反复申请</w:t>
            </w:r>
          </w:p>
        </w:tc>
        <w:tc>
          <w:tcPr>
            <w:tcW w:w="81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0" w:type="auto"/>
            <w:vMerge/>
            <w:tcBorders>
              <w:top w:val="nil"/>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5.要求行政机关确认或重新出具已获取信息</w:t>
            </w:r>
          </w:p>
        </w:tc>
        <w:tc>
          <w:tcPr>
            <w:tcW w:w="81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r>
      <w:tr w:rsidR="00BB675D" w:rsidRPr="00BB675D" w:rsidTr="00F2133D">
        <w:trPr>
          <w:trHeight w:val="372"/>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854" w:type="dxa"/>
            <w:vMerge w:val="restart"/>
            <w:tcBorders>
              <w:top w:val="single" w:sz="4" w:space="0" w:color="auto"/>
              <w:left w:val="nil"/>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（六）其他处理</w:t>
            </w: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1.申请人无正当理由逾期不补正、行政机关不再处理其政府信息公开申请</w:t>
            </w:r>
          </w:p>
        </w:tc>
        <w:tc>
          <w:tcPr>
            <w:tcW w:w="814" w:type="dxa"/>
            <w:tcBorders>
              <w:top w:val="single" w:sz="4" w:space="0" w:color="auto"/>
              <w:left w:val="nil"/>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top w:val="single" w:sz="4" w:space="0" w:color="auto"/>
              <w:left w:val="nil"/>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top w:val="single" w:sz="4" w:space="0" w:color="auto"/>
              <w:left w:val="nil"/>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top w:val="single" w:sz="4" w:space="0" w:color="auto"/>
              <w:left w:val="nil"/>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top w:val="single" w:sz="4" w:space="0" w:color="auto"/>
              <w:left w:val="nil"/>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top w:val="single" w:sz="4" w:space="0" w:color="auto"/>
              <w:left w:val="nil"/>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r>
      <w:tr w:rsidR="00BB675D" w:rsidRPr="00BB675D" w:rsidTr="00F2133D">
        <w:trPr>
          <w:trHeight w:val="372"/>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Calibri" w:eastAsia="宋体" w:hAnsi="Calibri" w:cs="Times New Roman"/>
              </w:rPr>
            </w:pPr>
          </w:p>
        </w:tc>
        <w:tc>
          <w:tcPr>
            <w:tcW w:w="854" w:type="dxa"/>
            <w:vMerge/>
            <w:tcBorders>
              <w:left w:val="nil"/>
              <w:right w:val="single" w:sz="4" w:space="0" w:color="auto"/>
            </w:tcBorders>
            <w:vAlign w:val="center"/>
          </w:tcPr>
          <w:p w:rsidR="00BB675D" w:rsidRPr="00BB675D" w:rsidRDefault="00BB675D" w:rsidP="00BB675D">
            <w:pPr>
              <w:widowControl/>
              <w:spacing w:before="100" w:beforeAutospacing="1" w:after="180"/>
              <w:rPr>
                <w:rFonts w:ascii="Calibri" w:eastAsia="宋体" w:hAnsi="Calibri" w:cs="Times New Roman"/>
              </w:rPr>
            </w:pP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2.申请人逾期未按收费通知要求缴纳费用、行政机关不再处理其政府信息公开申请</w:t>
            </w:r>
          </w:p>
        </w:tc>
        <w:tc>
          <w:tcPr>
            <w:tcW w:w="814" w:type="dxa"/>
            <w:tcBorders>
              <w:left w:val="nil"/>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left w:val="nil"/>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left w:val="nil"/>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left w:val="nil"/>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left w:val="nil"/>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left w:val="nil"/>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left w:val="nil"/>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r>
      <w:tr w:rsidR="00BB675D" w:rsidRPr="00BB675D" w:rsidTr="00F2133D">
        <w:trPr>
          <w:trHeight w:val="372"/>
          <w:jc w:val="center"/>
        </w:trPr>
        <w:tc>
          <w:tcPr>
            <w:tcW w:w="0" w:type="auto"/>
            <w:vMerge/>
            <w:tcBorders>
              <w:left w:val="single" w:sz="4" w:space="0" w:color="auto"/>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p>
        </w:tc>
        <w:tc>
          <w:tcPr>
            <w:tcW w:w="854" w:type="dxa"/>
            <w:vMerge/>
            <w:tcBorders>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p>
        </w:tc>
        <w:tc>
          <w:tcPr>
            <w:tcW w:w="208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3.其他</w:t>
            </w:r>
          </w:p>
        </w:tc>
        <w:tc>
          <w:tcPr>
            <w:tcW w:w="814" w:type="dxa"/>
            <w:tcBorders>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55" w:type="dxa"/>
            <w:tcBorders>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813" w:type="dxa"/>
            <w:tcBorders>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973" w:type="dxa"/>
            <w:tcBorders>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711" w:type="dxa"/>
            <w:tcBorders>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c>
          <w:tcPr>
            <w:tcW w:w="695" w:type="dxa"/>
            <w:tcBorders>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0</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Calibri" w:eastAsia="宋体" w:hAnsi="Calibri" w:cs="Times New Roman"/>
                <w:color w:val="333333"/>
                <w:sz w:val="20"/>
                <w:szCs w:val="20"/>
              </w:rPr>
            </w:pPr>
          </w:p>
        </w:tc>
        <w:tc>
          <w:tcPr>
            <w:tcW w:w="2939" w:type="dxa"/>
            <w:gridSpan w:val="2"/>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rPr>
                <w:rFonts w:ascii="方正楷体简体" w:eastAsia="方正楷体简体" w:hAnsi="Calibri" w:cs="Times New Roman"/>
                <w:color w:val="333333"/>
                <w:sz w:val="20"/>
                <w:szCs w:val="20"/>
              </w:rPr>
            </w:pPr>
            <w:r w:rsidRPr="00BB675D">
              <w:rPr>
                <w:rFonts w:ascii="方正楷体简体" w:eastAsia="方正楷体简体" w:hAnsi="Calibri" w:cs="Times New Roman" w:hint="eastAsia"/>
                <w:color w:val="333333"/>
                <w:sz w:val="20"/>
                <w:szCs w:val="20"/>
              </w:rPr>
              <w:t>（七）总计</w:t>
            </w:r>
          </w:p>
        </w:tc>
        <w:tc>
          <w:tcPr>
            <w:tcW w:w="814" w:type="dxa"/>
            <w:tcBorders>
              <w:top w:val="single" w:sz="4" w:space="0" w:color="auto"/>
              <w:left w:val="nil"/>
              <w:bottom w:val="single" w:sz="4" w:space="0" w:color="auto"/>
              <w:right w:val="single" w:sz="4" w:space="0" w:color="auto"/>
            </w:tcBorders>
            <w:vAlign w:val="center"/>
          </w:tcPr>
          <w:p w:rsidR="00BB675D" w:rsidRPr="00BB675D" w:rsidRDefault="003C0D8F" w:rsidP="00554734">
            <w:pPr>
              <w:widowControl/>
              <w:spacing w:before="100" w:beforeAutospacing="1" w:after="180"/>
              <w:jc w:val="center"/>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1</w:t>
            </w:r>
          </w:p>
        </w:tc>
        <w:tc>
          <w:tcPr>
            <w:tcW w:w="755"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604D07" w:rsidP="00554734">
            <w:pPr>
              <w:widowControl/>
              <w:spacing w:before="100" w:beforeAutospacing="1" w:after="180"/>
              <w:jc w:val="center"/>
              <w:rPr>
                <w:rFonts w:ascii="方正楷体简体" w:eastAsia="方正楷体简体" w:hAnsi="Calibri" w:cs="Times New Roman"/>
                <w:color w:val="333333"/>
                <w:sz w:val="20"/>
                <w:szCs w:val="20"/>
              </w:rPr>
            </w:pPr>
            <w:r>
              <w:rPr>
                <w:rFonts w:ascii="方正楷体简体" w:eastAsia="方正楷体简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7C104C" w:rsidP="00554734">
            <w:pPr>
              <w:widowControl/>
              <w:spacing w:before="100" w:beforeAutospacing="1" w:after="180"/>
              <w:jc w:val="center"/>
              <w:rPr>
                <w:rFonts w:ascii="方正楷体简体" w:eastAsia="方正楷体简体" w:hAnsi="Calibri" w:cs="Times New Roman"/>
                <w:color w:val="333333"/>
                <w:sz w:val="20"/>
                <w:szCs w:val="20"/>
              </w:rPr>
            </w:pPr>
            <w:r>
              <w:rPr>
                <w:rFonts w:ascii="方正楷体简体" w:eastAsia="方正楷体简体" w:hAnsi="Calibri" w:cs="Times New Roman"/>
                <w:color w:val="333333"/>
                <w:sz w:val="20"/>
                <w:szCs w:val="20"/>
              </w:rPr>
              <w:t>1</w:t>
            </w:r>
          </w:p>
        </w:tc>
      </w:tr>
      <w:tr w:rsidR="00BB675D" w:rsidRPr="00BB675D" w:rsidTr="00F2133D">
        <w:trPr>
          <w:jc w:val="center"/>
        </w:trPr>
        <w:tc>
          <w:tcPr>
            <w:tcW w:w="3555" w:type="dxa"/>
            <w:gridSpan w:val="3"/>
            <w:tcBorders>
              <w:top w:val="single" w:sz="4" w:space="0" w:color="auto"/>
              <w:left w:val="single" w:sz="4" w:space="0" w:color="auto"/>
              <w:bottom w:val="single" w:sz="4" w:space="0" w:color="auto"/>
              <w:right w:val="single" w:sz="4" w:space="0" w:color="auto"/>
            </w:tcBorders>
            <w:vAlign w:val="center"/>
          </w:tcPr>
          <w:p w:rsidR="00BB675D" w:rsidRPr="00BB675D" w:rsidRDefault="00BB675D" w:rsidP="00BB675D">
            <w:pPr>
              <w:widowControl/>
              <w:spacing w:before="100" w:beforeAutospacing="1" w:after="180"/>
              <w:jc w:val="left"/>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四、结转下年度继续办理</w:t>
            </w:r>
          </w:p>
        </w:tc>
        <w:tc>
          <w:tcPr>
            <w:tcW w:w="81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0</w:t>
            </w:r>
          </w:p>
        </w:tc>
        <w:tc>
          <w:tcPr>
            <w:tcW w:w="75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0</w:t>
            </w:r>
          </w:p>
        </w:tc>
        <w:tc>
          <w:tcPr>
            <w:tcW w:w="81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0</w:t>
            </w:r>
          </w:p>
        </w:tc>
        <w:tc>
          <w:tcPr>
            <w:tcW w:w="973"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0</w:t>
            </w:r>
          </w:p>
        </w:tc>
        <w:tc>
          <w:tcPr>
            <w:tcW w:w="711"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0</w:t>
            </w:r>
          </w:p>
        </w:tc>
        <w:tc>
          <w:tcPr>
            <w:tcW w:w="69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0</w:t>
            </w:r>
          </w:p>
        </w:tc>
      </w:tr>
    </w:tbl>
    <w:p w:rsidR="00FE5F3A" w:rsidRDefault="00FE5F3A" w:rsidP="00BB675D">
      <w:pPr>
        <w:spacing w:line="560" w:lineRule="exact"/>
        <w:ind w:firstLineChars="200" w:firstLine="600"/>
        <w:rPr>
          <w:rFonts w:ascii="方正黑体_GBK" w:eastAsia="方正黑体_GBK" w:hAnsi="Times New Roman" w:cs="Times New Roman"/>
          <w:sz w:val="30"/>
          <w:szCs w:val="30"/>
        </w:rPr>
      </w:pPr>
    </w:p>
    <w:p w:rsidR="002447C2" w:rsidRDefault="0002718B" w:rsidP="003C0D8F">
      <w:pPr>
        <w:spacing w:line="560" w:lineRule="exact"/>
        <w:ind w:firstLineChars="200" w:firstLine="600"/>
        <w:rPr>
          <w:rFonts w:ascii="方正黑体_GBK" w:eastAsia="方正黑体_GBK" w:hAnsi="Times New Roman" w:cs="Times New Roman"/>
          <w:sz w:val="30"/>
          <w:szCs w:val="30"/>
        </w:rPr>
      </w:pPr>
      <w:r>
        <w:rPr>
          <w:rFonts w:ascii="方正黑体_GBK" w:eastAsia="方正黑体_GBK" w:hAnsi="Times New Roman" w:cs="Times New Roman" w:hint="eastAsia"/>
          <w:sz w:val="30"/>
          <w:szCs w:val="30"/>
        </w:rPr>
        <w:lastRenderedPageBreak/>
        <w:t>四、政府信息公开行政复议、行政诉讼情况</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BB675D" w:rsidRPr="00BB675D" w:rsidTr="00F2133D">
        <w:trPr>
          <w:jc w:val="center"/>
        </w:trPr>
        <w:tc>
          <w:tcPr>
            <w:tcW w:w="3074" w:type="dxa"/>
            <w:gridSpan w:val="5"/>
            <w:tcBorders>
              <w:top w:val="single" w:sz="4" w:space="0" w:color="auto"/>
              <w:left w:val="single" w:sz="4" w:space="0" w:color="auto"/>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行政复议</w:t>
            </w:r>
          </w:p>
        </w:tc>
        <w:tc>
          <w:tcPr>
            <w:tcW w:w="5997" w:type="dxa"/>
            <w:gridSpan w:val="10"/>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行政诉讼</w:t>
            </w:r>
          </w:p>
        </w:tc>
      </w:tr>
      <w:tr w:rsidR="00BB675D" w:rsidRPr="00BB675D" w:rsidTr="00F2133D">
        <w:trPr>
          <w:jc w:val="center"/>
        </w:trPr>
        <w:tc>
          <w:tcPr>
            <w:tcW w:w="604" w:type="dxa"/>
            <w:vMerge w:val="restart"/>
            <w:tcBorders>
              <w:top w:val="nil"/>
              <w:left w:val="single" w:sz="4" w:space="0" w:color="auto"/>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结果维持</w:t>
            </w:r>
          </w:p>
        </w:tc>
        <w:tc>
          <w:tcPr>
            <w:tcW w:w="604" w:type="dxa"/>
            <w:vMerge w:val="restart"/>
            <w:tcBorders>
              <w:top w:val="nil"/>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结果纠正</w:t>
            </w:r>
          </w:p>
        </w:tc>
        <w:tc>
          <w:tcPr>
            <w:tcW w:w="604" w:type="dxa"/>
            <w:vMerge w:val="restart"/>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其他结果</w:t>
            </w:r>
          </w:p>
        </w:tc>
        <w:tc>
          <w:tcPr>
            <w:tcW w:w="604" w:type="dxa"/>
            <w:vMerge w:val="restart"/>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尚未审结</w:t>
            </w:r>
          </w:p>
        </w:tc>
        <w:tc>
          <w:tcPr>
            <w:tcW w:w="658" w:type="dxa"/>
            <w:vMerge w:val="restart"/>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总计</w:t>
            </w:r>
          </w:p>
        </w:tc>
        <w:tc>
          <w:tcPr>
            <w:tcW w:w="2970" w:type="dxa"/>
            <w:gridSpan w:val="5"/>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未经复议直接起诉</w:t>
            </w:r>
          </w:p>
        </w:tc>
        <w:tc>
          <w:tcPr>
            <w:tcW w:w="3027" w:type="dxa"/>
            <w:gridSpan w:val="5"/>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复议后起诉</w:t>
            </w:r>
          </w:p>
        </w:tc>
      </w:tr>
      <w:tr w:rsidR="00BB675D" w:rsidRPr="00BB675D" w:rsidTr="00F2133D">
        <w:trPr>
          <w:jc w:val="center"/>
        </w:trPr>
        <w:tc>
          <w:tcPr>
            <w:tcW w:w="0" w:type="auto"/>
            <w:vMerge/>
            <w:tcBorders>
              <w:top w:val="nil"/>
              <w:left w:val="single" w:sz="4" w:space="0" w:color="auto"/>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0" w:type="auto"/>
            <w:vMerge/>
            <w:tcBorders>
              <w:top w:val="nil"/>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0" w:type="auto"/>
            <w:vMerge/>
            <w:tcBorders>
              <w:top w:val="single" w:sz="4" w:space="0" w:color="auto"/>
              <w:left w:val="nil"/>
              <w:bottom w:val="single" w:sz="4" w:space="0" w:color="auto"/>
              <w:right w:val="single" w:sz="4" w:space="0" w:color="auto"/>
            </w:tcBorders>
            <w:vAlign w:val="center"/>
          </w:tcPr>
          <w:p w:rsidR="00BB675D" w:rsidRPr="00BB675D" w:rsidRDefault="00BB675D" w:rsidP="00BB675D">
            <w:pPr>
              <w:widowControl/>
              <w:jc w:val="left"/>
              <w:rPr>
                <w:rFonts w:ascii="宋体" w:eastAsia="宋体" w:hAnsi="宋体" w:cs="宋体"/>
                <w:color w:val="333333"/>
                <w:kern w:val="0"/>
                <w:sz w:val="24"/>
                <w:szCs w:val="24"/>
              </w:rPr>
            </w:pPr>
          </w:p>
        </w:tc>
        <w:tc>
          <w:tcPr>
            <w:tcW w:w="550"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结果维持</w:t>
            </w:r>
          </w:p>
        </w:tc>
        <w:tc>
          <w:tcPr>
            <w:tcW w:w="60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结果纠正</w:t>
            </w:r>
          </w:p>
        </w:tc>
        <w:tc>
          <w:tcPr>
            <w:tcW w:w="60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其他结果</w:t>
            </w:r>
          </w:p>
        </w:tc>
        <w:tc>
          <w:tcPr>
            <w:tcW w:w="60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尚未审结</w:t>
            </w:r>
          </w:p>
        </w:tc>
        <w:tc>
          <w:tcPr>
            <w:tcW w:w="60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宋体" w:eastAsia="宋体" w:hAnsi="宋体" w:cs="宋体" w:hint="eastAsia"/>
                <w:color w:val="000000"/>
                <w:kern w:val="0"/>
                <w:sz w:val="20"/>
                <w:szCs w:val="20"/>
              </w:rPr>
              <w:t>总计</w:t>
            </w:r>
          </w:p>
        </w:tc>
        <w:tc>
          <w:tcPr>
            <w:tcW w:w="60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结果维持</w:t>
            </w:r>
          </w:p>
        </w:tc>
        <w:tc>
          <w:tcPr>
            <w:tcW w:w="60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结果纠正</w:t>
            </w:r>
          </w:p>
        </w:tc>
        <w:tc>
          <w:tcPr>
            <w:tcW w:w="605"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宋体" w:eastAsia="宋体" w:hAnsi="宋体" w:cs="宋体" w:hint="eastAsia"/>
                <w:color w:val="000000"/>
                <w:kern w:val="0"/>
                <w:sz w:val="20"/>
                <w:szCs w:val="20"/>
              </w:rPr>
              <w:t>其他结果</w:t>
            </w:r>
          </w:p>
        </w:tc>
        <w:tc>
          <w:tcPr>
            <w:tcW w:w="606"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尚未审结</w:t>
            </w:r>
          </w:p>
        </w:tc>
        <w:tc>
          <w:tcPr>
            <w:tcW w:w="606" w:type="dxa"/>
            <w:tcBorders>
              <w:top w:val="single" w:sz="4" w:space="0" w:color="auto"/>
              <w:left w:val="nil"/>
              <w:bottom w:val="single" w:sz="4" w:space="0" w:color="auto"/>
              <w:right w:val="single" w:sz="4" w:space="0" w:color="auto"/>
            </w:tcBorders>
            <w:vAlign w:val="center"/>
          </w:tcPr>
          <w:p w:rsidR="00BB675D" w:rsidRPr="00BB675D" w:rsidRDefault="00BB675D" w:rsidP="00BB675D">
            <w:pPr>
              <w:widowControl/>
              <w:spacing w:before="100" w:beforeAutospacing="1" w:after="180"/>
              <w:jc w:val="center"/>
              <w:rPr>
                <w:rFonts w:ascii="宋体" w:eastAsia="宋体" w:hAnsi="宋体" w:cs="宋体"/>
                <w:color w:val="333333"/>
                <w:kern w:val="0"/>
                <w:sz w:val="24"/>
                <w:szCs w:val="24"/>
              </w:rPr>
            </w:pPr>
            <w:r w:rsidRPr="00BB675D">
              <w:rPr>
                <w:rFonts w:ascii="宋体" w:eastAsia="宋体" w:hAnsi="宋体" w:cs="宋体" w:hint="eastAsia"/>
                <w:color w:val="000000"/>
                <w:kern w:val="0"/>
                <w:sz w:val="20"/>
                <w:szCs w:val="20"/>
              </w:rPr>
              <w:t>总计</w:t>
            </w:r>
          </w:p>
        </w:tc>
      </w:tr>
      <w:tr w:rsidR="00BB675D" w:rsidRPr="00BB675D" w:rsidTr="00F2133D">
        <w:trPr>
          <w:jc w:val="center"/>
        </w:trPr>
        <w:tc>
          <w:tcPr>
            <w:tcW w:w="604" w:type="dxa"/>
            <w:tcBorders>
              <w:top w:val="single" w:sz="4" w:space="0" w:color="auto"/>
              <w:left w:val="single" w:sz="4" w:space="0" w:color="auto"/>
              <w:bottom w:val="single" w:sz="4" w:space="0" w:color="auto"/>
              <w:right w:val="single" w:sz="4" w:space="0" w:color="auto"/>
            </w:tcBorders>
            <w:vAlign w:val="center"/>
          </w:tcPr>
          <w:p w:rsidR="00BB675D" w:rsidRPr="00BB675D" w:rsidRDefault="00F376E1" w:rsidP="00554734">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color w:val="333333"/>
                <w:sz w:val="20"/>
                <w:szCs w:val="20"/>
              </w:rPr>
              <w:t>0</w:t>
            </w:r>
          </w:p>
        </w:tc>
        <w:tc>
          <w:tcPr>
            <w:tcW w:w="60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0</w:t>
            </w:r>
          </w:p>
        </w:tc>
        <w:tc>
          <w:tcPr>
            <w:tcW w:w="60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0</w:t>
            </w:r>
          </w:p>
        </w:tc>
        <w:tc>
          <w:tcPr>
            <w:tcW w:w="604"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0</w:t>
            </w:r>
          </w:p>
        </w:tc>
        <w:tc>
          <w:tcPr>
            <w:tcW w:w="658" w:type="dxa"/>
            <w:tcBorders>
              <w:top w:val="single" w:sz="4" w:space="0" w:color="auto"/>
              <w:left w:val="nil"/>
              <w:bottom w:val="single" w:sz="4" w:space="0" w:color="auto"/>
              <w:right w:val="single" w:sz="4" w:space="0" w:color="auto"/>
            </w:tcBorders>
            <w:vAlign w:val="center"/>
          </w:tcPr>
          <w:p w:rsidR="00BB675D" w:rsidRPr="00BB675D" w:rsidRDefault="00F376E1" w:rsidP="00554734">
            <w:pPr>
              <w:widowControl/>
              <w:spacing w:before="100" w:beforeAutospacing="1" w:after="180"/>
              <w:jc w:val="center"/>
              <w:rPr>
                <w:rFonts w:ascii="宋体" w:eastAsia="宋体" w:hAnsi="宋体" w:cs="宋体"/>
                <w:color w:val="333333"/>
                <w:kern w:val="0"/>
                <w:sz w:val="24"/>
                <w:szCs w:val="24"/>
              </w:rPr>
            </w:pPr>
            <w:r>
              <w:rPr>
                <w:rFonts w:ascii="Calibri" w:eastAsia="宋体" w:hAnsi="Calibri" w:cs="Times New Roman"/>
                <w:color w:val="333333"/>
                <w:sz w:val="20"/>
                <w:szCs w:val="20"/>
              </w:rPr>
              <w:t>0</w:t>
            </w:r>
          </w:p>
        </w:tc>
        <w:tc>
          <w:tcPr>
            <w:tcW w:w="550"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Calibri" w:eastAsia="宋体" w:hAnsi="Calibri" w:cs="Times New Roman"/>
                <w:color w:val="333333"/>
                <w:sz w:val="20"/>
                <w:szCs w:val="20"/>
              </w:rPr>
            </w:pPr>
            <w:r w:rsidRPr="00BB675D">
              <w:rPr>
                <w:rFonts w:ascii="Calibri" w:eastAsia="宋体" w:hAnsi="Calibri" w:cs="Times New Roman"/>
                <w:color w:val="333333"/>
                <w:sz w:val="20"/>
                <w:szCs w:val="20"/>
              </w:rPr>
              <w:t>0</w:t>
            </w:r>
          </w:p>
        </w:tc>
        <w:tc>
          <w:tcPr>
            <w:tcW w:w="60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Calibri" w:eastAsia="宋体" w:hAnsi="Calibri" w:cs="Times New Roman"/>
                <w:color w:val="333333"/>
                <w:sz w:val="20"/>
                <w:szCs w:val="20"/>
              </w:rPr>
            </w:pPr>
            <w:r w:rsidRPr="00BB675D">
              <w:rPr>
                <w:rFonts w:ascii="Calibri" w:eastAsia="宋体" w:hAnsi="Calibri" w:cs="Times New Roman" w:hint="eastAsia"/>
                <w:color w:val="333333"/>
                <w:sz w:val="20"/>
                <w:szCs w:val="20"/>
              </w:rPr>
              <w:t>0</w:t>
            </w:r>
          </w:p>
        </w:tc>
        <w:tc>
          <w:tcPr>
            <w:tcW w:w="60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0</w:t>
            </w:r>
          </w:p>
        </w:tc>
        <w:tc>
          <w:tcPr>
            <w:tcW w:w="60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0</w:t>
            </w:r>
          </w:p>
        </w:tc>
        <w:tc>
          <w:tcPr>
            <w:tcW w:w="60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宋体" w:eastAsia="宋体" w:hAnsi="宋体" w:cs="宋体"/>
                <w:color w:val="333333"/>
                <w:kern w:val="0"/>
                <w:sz w:val="24"/>
                <w:szCs w:val="24"/>
              </w:rPr>
            </w:pPr>
            <w:r w:rsidRPr="00BB675D">
              <w:rPr>
                <w:rFonts w:ascii="宋体" w:eastAsia="宋体" w:hAnsi="宋体" w:cs="宋体" w:hint="eastAsia"/>
                <w:color w:val="000000"/>
                <w:kern w:val="0"/>
                <w:sz w:val="20"/>
                <w:szCs w:val="20"/>
              </w:rPr>
              <w:t>0</w:t>
            </w:r>
          </w:p>
        </w:tc>
        <w:tc>
          <w:tcPr>
            <w:tcW w:w="60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0</w:t>
            </w:r>
          </w:p>
        </w:tc>
        <w:tc>
          <w:tcPr>
            <w:tcW w:w="60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0</w:t>
            </w:r>
          </w:p>
        </w:tc>
        <w:tc>
          <w:tcPr>
            <w:tcW w:w="605"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宋体" w:eastAsia="宋体" w:hAnsi="宋体" w:cs="宋体"/>
                <w:color w:val="333333"/>
                <w:kern w:val="0"/>
                <w:sz w:val="24"/>
                <w:szCs w:val="24"/>
              </w:rPr>
            </w:pPr>
            <w:r w:rsidRPr="00BB675D">
              <w:rPr>
                <w:rFonts w:ascii="宋体" w:eastAsia="宋体" w:hAnsi="宋体" w:cs="宋体" w:hint="eastAsia"/>
                <w:color w:val="000000"/>
                <w:kern w:val="0"/>
                <w:sz w:val="20"/>
                <w:szCs w:val="20"/>
              </w:rPr>
              <w:t>0</w:t>
            </w:r>
          </w:p>
        </w:tc>
        <w:tc>
          <w:tcPr>
            <w:tcW w:w="606" w:type="dxa"/>
            <w:tcBorders>
              <w:top w:val="single" w:sz="4" w:space="0" w:color="auto"/>
              <w:left w:val="nil"/>
              <w:bottom w:val="single" w:sz="4" w:space="0" w:color="auto"/>
              <w:right w:val="single" w:sz="4" w:space="0" w:color="auto"/>
            </w:tcBorders>
            <w:vAlign w:val="center"/>
          </w:tcPr>
          <w:p w:rsidR="00BB675D" w:rsidRPr="00BB675D" w:rsidRDefault="00BB675D" w:rsidP="00554734">
            <w:pPr>
              <w:widowControl/>
              <w:spacing w:before="100" w:beforeAutospacing="1" w:after="180"/>
              <w:jc w:val="center"/>
              <w:rPr>
                <w:rFonts w:ascii="宋体" w:eastAsia="宋体" w:hAnsi="宋体" w:cs="宋体"/>
                <w:color w:val="333333"/>
                <w:kern w:val="0"/>
                <w:sz w:val="24"/>
                <w:szCs w:val="24"/>
              </w:rPr>
            </w:pPr>
            <w:r w:rsidRPr="00BB675D">
              <w:rPr>
                <w:rFonts w:ascii="Calibri" w:eastAsia="宋体" w:hAnsi="Calibri" w:cs="Times New Roman" w:hint="eastAsia"/>
                <w:color w:val="333333"/>
                <w:sz w:val="20"/>
                <w:szCs w:val="20"/>
              </w:rPr>
              <w:t>0</w:t>
            </w:r>
          </w:p>
        </w:tc>
        <w:tc>
          <w:tcPr>
            <w:tcW w:w="606" w:type="dxa"/>
            <w:tcBorders>
              <w:top w:val="single" w:sz="4" w:space="0" w:color="auto"/>
              <w:left w:val="nil"/>
              <w:bottom w:val="single" w:sz="4" w:space="0" w:color="auto"/>
              <w:right w:val="single" w:sz="4" w:space="0" w:color="auto"/>
            </w:tcBorders>
            <w:vAlign w:val="center"/>
          </w:tcPr>
          <w:p w:rsidR="00BB675D" w:rsidRPr="00BB675D" w:rsidRDefault="00F376E1" w:rsidP="00554734">
            <w:pPr>
              <w:widowControl/>
              <w:spacing w:before="100" w:beforeAutospacing="1" w:after="180"/>
              <w:jc w:val="center"/>
              <w:rPr>
                <w:rFonts w:ascii="宋体" w:eastAsia="宋体" w:hAnsi="宋体" w:cs="宋体"/>
                <w:color w:val="000000"/>
                <w:kern w:val="0"/>
                <w:sz w:val="20"/>
                <w:szCs w:val="20"/>
              </w:rPr>
            </w:pPr>
            <w:r>
              <w:rPr>
                <w:rFonts w:ascii="宋体" w:eastAsia="宋体" w:hAnsi="宋体" w:cs="宋体"/>
                <w:color w:val="000000"/>
                <w:kern w:val="0"/>
                <w:sz w:val="20"/>
                <w:szCs w:val="20"/>
              </w:rPr>
              <w:t>0</w:t>
            </w:r>
          </w:p>
        </w:tc>
      </w:tr>
    </w:tbl>
    <w:p w:rsidR="002447C2" w:rsidRDefault="0002718B" w:rsidP="00BB675D">
      <w:pPr>
        <w:spacing w:line="560" w:lineRule="exact"/>
        <w:ind w:firstLineChars="200" w:firstLine="600"/>
        <w:rPr>
          <w:rFonts w:ascii="方正黑体_GBK" w:eastAsia="方正黑体_GBK" w:hAnsi="Times New Roman" w:cs="Times New Roman"/>
          <w:sz w:val="30"/>
          <w:szCs w:val="30"/>
        </w:rPr>
      </w:pPr>
      <w:r>
        <w:rPr>
          <w:rFonts w:ascii="方正黑体_GBK" w:eastAsia="方正黑体_GBK" w:hAnsi="Times New Roman" w:cs="Times New Roman" w:hint="eastAsia"/>
          <w:sz w:val="30"/>
          <w:szCs w:val="30"/>
        </w:rPr>
        <w:t>五、存在的主要问题及改进情况</w:t>
      </w:r>
    </w:p>
    <w:p w:rsidR="002447C2" w:rsidRDefault="0002718B">
      <w:pPr>
        <w:spacing w:line="520" w:lineRule="exact"/>
        <w:ind w:firstLineChars="200" w:firstLine="640"/>
        <w:rPr>
          <w:rFonts w:ascii="方正楷体_GBK" w:eastAsia="方正楷体_GBK"/>
          <w:sz w:val="32"/>
          <w:szCs w:val="32"/>
          <w:shd w:val="clear" w:color="auto" w:fill="FFFFFF"/>
        </w:rPr>
      </w:pPr>
      <w:r>
        <w:rPr>
          <w:rFonts w:ascii="方正楷体_GBK" w:eastAsia="方正楷体_GBK" w:hint="eastAsia"/>
          <w:sz w:val="32"/>
          <w:szCs w:val="32"/>
          <w:shd w:val="clear" w:color="auto" w:fill="FFFFFF"/>
        </w:rPr>
        <w:t>（一）存在的问题</w:t>
      </w:r>
    </w:p>
    <w:p w:rsidR="0015029C" w:rsidRPr="0015029C" w:rsidRDefault="0002718B">
      <w:pPr>
        <w:spacing w:line="520" w:lineRule="exact"/>
        <w:ind w:firstLineChars="200" w:firstLine="640"/>
        <w:rPr>
          <w:rFonts w:ascii="方正仿宋_GBK" w:eastAsia="方正仿宋_GBK"/>
          <w:sz w:val="32"/>
          <w:szCs w:val="32"/>
          <w:shd w:val="clear" w:color="auto" w:fill="FFFFFF"/>
        </w:rPr>
      </w:pPr>
      <w:r w:rsidRPr="0015029C">
        <w:rPr>
          <w:rFonts w:ascii="方正仿宋_GBK" w:eastAsia="方正仿宋_GBK" w:hint="eastAsia"/>
          <w:sz w:val="32"/>
          <w:szCs w:val="32"/>
          <w:shd w:val="clear" w:color="auto" w:fill="FFFFFF"/>
        </w:rPr>
        <w:t>一是</w:t>
      </w:r>
      <w:r w:rsidR="000F4D67" w:rsidRPr="0015029C">
        <w:rPr>
          <w:rFonts w:ascii="方正仿宋_GBK" w:eastAsia="方正仿宋_GBK" w:hint="eastAsia"/>
          <w:sz w:val="32"/>
          <w:szCs w:val="32"/>
          <w:shd w:val="clear" w:color="auto" w:fill="FFFFFF"/>
        </w:rPr>
        <w:t>局内各科室对政府信息公开工作重要性的认识有待进一步提高；</w:t>
      </w:r>
      <w:r w:rsidR="0015029C" w:rsidRPr="0015029C">
        <w:rPr>
          <w:rFonts w:ascii="方正仿宋_GBK" w:eastAsia="方正仿宋_GBK" w:hint="eastAsia"/>
          <w:sz w:val="32"/>
          <w:szCs w:val="32"/>
          <w:shd w:val="clear" w:color="auto" w:fill="FFFFFF"/>
        </w:rPr>
        <w:t>二是信息稿件质量有待提高；三是信息公开的及时性还需加强</w:t>
      </w:r>
      <w:r w:rsidR="00E227E6">
        <w:rPr>
          <w:rFonts w:ascii="方正仿宋_GBK" w:eastAsia="方正仿宋_GBK" w:hint="eastAsia"/>
          <w:sz w:val="32"/>
          <w:szCs w:val="32"/>
          <w:shd w:val="clear" w:color="auto" w:fill="FFFFFF"/>
        </w:rPr>
        <w:t>。</w:t>
      </w:r>
    </w:p>
    <w:p w:rsidR="002447C2" w:rsidRDefault="0002718B">
      <w:pPr>
        <w:spacing w:line="520" w:lineRule="exact"/>
        <w:ind w:firstLineChars="200" w:firstLine="640"/>
        <w:rPr>
          <w:rFonts w:ascii="方正楷体_GBK" w:eastAsia="方正楷体_GBK"/>
          <w:sz w:val="32"/>
          <w:szCs w:val="32"/>
          <w:shd w:val="clear" w:color="auto" w:fill="FFFFFF"/>
        </w:rPr>
      </w:pPr>
      <w:r>
        <w:rPr>
          <w:rFonts w:ascii="方正楷体_GBK" w:eastAsia="方正楷体_GBK" w:hint="eastAsia"/>
          <w:sz w:val="32"/>
          <w:szCs w:val="32"/>
          <w:shd w:val="clear" w:color="auto" w:fill="FFFFFF"/>
        </w:rPr>
        <w:t>（二）改进措施</w:t>
      </w:r>
    </w:p>
    <w:p w:rsidR="0015029C" w:rsidRDefault="00BC0D53">
      <w:pPr>
        <w:spacing w:line="560" w:lineRule="exact"/>
        <w:ind w:firstLineChars="200" w:firstLine="640"/>
        <w:rPr>
          <w:rFonts w:ascii="方正仿宋_GBK" w:eastAsia="方正仿宋_GBK"/>
          <w:sz w:val="32"/>
          <w:szCs w:val="32"/>
          <w:shd w:val="clear" w:color="auto" w:fill="FFFFFF"/>
        </w:rPr>
      </w:pPr>
      <w:r w:rsidRPr="00BC0D53">
        <w:rPr>
          <w:rFonts w:ascii="方正仿宋_GBK" w:eastAsia="方正仿宋_GBK"/>
          <w:sz w:val="32"/>
          <w:szCs w:val="32"/>
          <w:shd w:val="clear" w:color="auto" w:fill="FFFFFF"/>
        </w:rPr>
        <w:t>一是加强政府信息公开业务学习和培训。通过开展培训会和交流会，提高业务人员的素质，打造工作作风实、业务能力强的信息公开人才队伍</w:t>
      </w:r>
      <w:r w:rsidR="000F4D67" w:rsidRPr="000F4D67">
        <w:rPr>
          <w:rFonts w:ascii="方正仿宋_GBK" w:eastAsia="方正仿宋_GBK" w:hint="eastAsia"/>
          <w:sz w:val="32"/>
          <w:szCs w:val="32"/>
          <w:shd w:val="clear" w:color="auto" w:fill="FFFFFF"/>
        </w:rPr>
        <w:t>；</w:t>
      </w:r>
      <w:r>
        <w:rPr>
          <w:rFonts w:ascii="方正仿宋_GBK" w:eastAsia="方正仿宋_GBK" w:hint="eastAsia"/>
          <w:sz w:val="32"/>
          <w:szCs w:val="32"/>
          <w:shd w:val="clear" w:color="auto" w:fill="FFFFFF"/>
        </w:rPr>
        <w:t>二是</w:t>
      </w:r>
      <w:r w:rsidRPr="00BC0D53">
        <w:rPr>
          <w:rFonts w:ascii="方正仿宋_GBK" w:eastAsia="方正仿宋_GBK" w:hint="eastAsia"/>
          <w:sz w:val="32"/>
          <w:szCs w:val="32"/>
          <w:shd w:val="clear" w:color="auto" w:fill="FFFFFF"/>
        </w:rPr>
        <w:t>完善工作机制，细化工作流程，严格信息公开工作保密机制，加强对公众关注度高的制度、政策的深入解读，推进政府信息公开的制度化和规范化</w:t>
      </w:r>
      <w:r w:rsidR="00B71B15">
        <w:rPr>
          <w:rFonts w:ascii="方正仿宋_GBK" w:eastAsia="方正仿宋_GBK" w:hint="eastAsia"/>
          <w:sz w:val="32"/>
          <w:szCs w:val="32"/>
          <w:shd w:val="clear" w:color="auto" w:fill="FFFFFF"/>
        </w:rPr>
        <w:t>。</w:t>
      </w:r>
    </w:p>
    <w:p w:rsidR="002447C2" w:rsidRDefault="0002718B">
      <w:pPr>
        <w:spacing w:line="560" w:lineRule="exact"/>
        <w:ind w:firstLineChars="200" w:firstLine="600"/>
        <w:rPr>
          <w:rFonts w:ascii="方正黑体_GBK" w:eastAsia="方正黑体_GBK" w:hAnsi="Times New Roman" w:cs="Times New Roman"/>
          <w:sz w:val="30"/>
          <w:szCs w:val="30"/>
        </w:rPr>
      </w:pPr>
      <w:r>
        <w:rPr>
          <w:rFonts w:ascii="方正黑体_GBK" w:eastAsia="方正黑体_GBK" w:hAnsi="Times New Roman" w:cs="Times New Roman" w:hint="eastAsia"/>
          <w:sz w:val="30"/>
          <w:szCs w:val="30"/>
        </w:rPr>
        <w:t>六、其他需要报告的事项</w:t>
      </w:r>
    </w:p>
    <w:p w:rsidR="002447C2" w:rsidRPr="00173896" w:rsidRDefault="00F2133D" w:rsidP="00173896">
      <w:pPr>
        <w:spacing w:line="560" w:lineRule="exact"/>
        <w:ind w:firstLineChars="150" w:firstLine="480"/>
        <w:rPr>
          <w:rFonts w:ascii="Times New Roman" w:eastAsia="方正仿宋简体" w:hAnsi="Times New Roman" w:cs="Times New Roman"/>
          <w:b/>
          <w:sz w:val="30"/>
          <w:szCs w:val="30"/>
        </w:rPr>
      </w:pPr>
      <w:r w:rsidRPr="00173896">
        <w:rPr>
          <w:rFonts w:ascii="Times New Roman" w:eastAsia="方正仿宋_GBK" w:hAnsi="Times New Roman" w:cs="Times New Roman"/>
          <w:sz w:val="32"/>
          <w:szCs w:val="32"/>
          <w:shd w:val="clear" w:color="auto" w:fill="FFFFFF"/>
        </w:rPr>
        <w:t>20</w:t>
      </w:r>
      <w:r w:rsidR="007668EB">
        <w:rPr>
          <w:rFonts w:ascii="Times New Roman" w:eastAsia="方正仿宋_GBK" w:hAnsi="Times New Roman" w:cs="Times New Roman"/>
          <w:sz w:val="32"/>
          <w:szCs w:val="32"/>
          <w:shd w:val="clear" w:color="auto" w:fill="FFFFFF"/>
        </w:rPr>
        <w:t>23</w:t>
      </w:r>
      <w:r w:rsidR="001B7BCA">
        <w:rPr>
          <w:rFonts w:ascii="Times New Roman" w:eastAsia="方正仿宋_GBK" w:hAnsi="Times New Roman" w:cs="Times New Roman"/>
          <w:sz w:val="32"/>
          <w:szCs w:val="32"/>
          <w:shd w:val="clear" w:color="auto" w:fill="FFFFFF"/>
        </w:rPr>
        <w:t>年，我局无其他需要报告的事项，没有收取信息</w:t>
      </w:r>
      <w:r w:rsidR="001B7BCA">
        <w:rPr>
          <w:rFonts w:ascii="Times New Roman" w:eastAsia="方正仿宋_GBK" w:hAnsi="Times New Roman" w:cs="Times New Roman" w:hint="eastAsia"/>
          <w:sz w:val="32"/>
          <w:szCs w:val="32"/>
          <w:shd w:val="clear" w:color="auto" w:fill="FFFFFF"/>
        </w:rPr>
        <w:t>处理</w:t>
      </w:r>
      <w:r w:rsidR="007C104C">
        <w:rPr>
          <w:rFonts w:ascii="Times New Roman" w:eastAsia="方正仿宋_GBK" w:hAnsi="Times New Roman" w:cs="Times New Roman" w:hint="eastAsia"/>
          <w:sz w:val="32"/>
          <w:szCs w:val="32"/>
          <w:shd w:val="clear" w:color="auto" w:fill="FFFFFF"/>
        </w:rPr>
        <w:t>费</w:t>
      </w:r>
      <w:r w:rsidR="001B7BCA">
        <w:rPr>
          <w:rFonts w:ascii="Times New Roman" w:eastAsia="方正仿宋_GBK" w:hAnsi="Times New Roman" w:cs="Times New Roman"/>
          <w:sz w:val="32"/>
          <w:szCs w:val="32"/>
          <w:shd w:val="clear" w:color="auto" w:fill="FFFFFF"/>
        </w:rPr>
        <w:t>。</w:t>
      </w:r>
      <w:bookmarkStart w:id="0" w:name="_GoBack"/>
      <w:bookmarkEnd w:id="0"/>
    </w:p>
    <w:sectPr w:rsidR="002447C2" w:rsidRPr="001738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DF0" w:rsidRDefault="00B37DF0" w:rsidP="004735EA">
      <w:r>
        <w:separator/>
      </w:r>
    </w:p>
  </w:endnote>
  <w:endnote w:type="continuationSeparator" w:id="0">
    <w:p w:rsidR="00B37DF0" w:rsidRDefault="00B37DF0" w:rsidP="0047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楷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DF0" w:rsidRDefault="00B37DF0" w:rsidP="004735EA">
      <w:r>
        <w:separator/>
      </w:r>
    </w:p>
  </w:footnote>
  <w:footnote w:type="continuationSeparator" w:id="0">
    <w:p w:rsidR="00B37DF0" w:rsidRDefault="00B37DF0" w:rsidP="004735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94E25"/>
    <w:multiLevelType w:val="hybridMultilevel"/>
    <w:tmpl w:val="404E483E"/>
    <w:lvl w:ilvl="0" w:tplc="896C9D9E">
      <w:start w:val="1"/>
      <w:numFmt w:val="japaneseCounting"/>
      <w:lvlText w:val="（%1）"/>
      <w:lvlJc w:val="left"/>
      <w:pPr>
        <w:ind w:left="1080" w:hanging="1080"/>
      </w:pPr>
      <w:rPr>
        <w:rFonts w:ascii="方正楷体_GBK" w:eastAsia="方正楷体_GBK"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C34816"/>
    <w:multiLevelType w:val="hybridMultilevel"/>
    <w:tmpl w:val="D08AC722"/>
    <w:lvl w:ilvl="0" w:tplc="03425FAC">
      <w:start w:val="1"/>
      <w:numFmt w:val="japaneseCounting"/>
      <w:lvlText w:val="（%1）"/>
      <w:lvlJc w:val="left"/>
      <w:pPr>
        <w:ind w:left="1720" w:hanging="1080"/>
      </w:pPr>
      <w:rPr>
        <w:rFonts w:ascii="方正楷体_GBK" w:eastAsia="方正楷体_GBK" w:hAnsiTheme="minorHAnsi" w:cstheme="minorBid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340"/>
    <w:rsid w:val="00023E3B"/>
    <w:rsid w:val="0002718B"/>
    <w:rsid w:val="00037B38"/>
    <w:rsid w:val="00046912"/>
    <w:rsid w:val="000503BC"/>
    <w:rsid w:val="00075DBD"/>
    <w:rsid w:val="000C18B5"/>
    <w:rsid w:val="000C66FE"/>
    <w:rsid w:val="000D288F"/>
    <w:rsid w:val="000D42F1"/>
    <w:rsid w:val="000F4D67"/>
    <w:rsid w:val="00106858"/>
    <w:rsid w:val="00137A5A"/>
    <w:rsid w:val="0015029C"/>
    <w:rsid w:val="00156D80"/>
    <w:rsid w:val="00162FA8"/>
    <w:rsid w:val="00173896"/>
    <w:rsid w:val="0018036B"/>
    <w:rsid w:val="001B6EBC"/>
    <w:rsid w:val="001B7BCA"/>
    <w:rsid w:val="001C7DF8"/>
    <w:rsid w:val="001D292E"/>
    <w:rsid w:val="001D7B26"/>
    <w:rsid w:val="001F08C8"/>
    <w:rsid w:val="002447C2"/>
    <w:rsid w:val="00250BE4"/>
    <w:rsid w:val="00255837"/>
    <w:rsid w:val="0025794F"/>
    <w:rsid w:val="002B0438"/>
    <w:rsid w:val="002C3541"/>
    <w:rsid w:val="002C4595"/>
    <w:rsid w:val="002D46E5"/>
    <w:rsid w:val="00306A4A"/>
    <w:rsid w:val="00321FE9"/>
    <w:rsid w:val="003656C1"/>
    <w:rsid w:val="00366FC2"/>
    <w:rsid w:val="003A1340"/>
    <w:rsid w:val="003C0D8F"/>
    <w:rsid w:val="003D29D7"/>
    <w:rsid w:val="00413D03"/>
    <w:rsid w:val="00431C99"/>
    <w:rsid w:val="004366C1"/>
    <w:rsid w:val="00450875"/>
    <w:rsid w:val="004735EA"/>
    <w:rsid w:val="00485667"/>
    <w:rsid w:val="0049390D"/>
    <w:rsid w:val="004965B3"/>
    <w:rsid w:val="004D3BBE"/>
    <w:rsid w:val="004D4D01"/>
    <w:rsid w:val="004D7345"/>
    <w:rsid w:val="004E3FB8"/>
    <w:rsid w:val="004E5675"/>
    <w:rsid w:val="0050345F"/>
    <w:rsid w:val="00517D53"/>
    <w:rsid w:val="0052498B"/>
    <w:rsid w:val="00534CD9"/>
    <w:rsid w:val="00554734"/>
    <w:rsid w:val="0056660F"/>
    <w:rsid w:val="00595458"/>
    <w:rsid w:val="005B11B6"/>
    <w:rsid w:val="005B4E9A"/>
    <w:rsid w:val="005F268B"/>
    <w:rsid w:val="005F4CAC"/>
    <w:rsid w:val="00604D07"/>
    <w:rsid w:val="00610C57"/>
    <w:rsid w:val="006131A6"/>
    <w:rsid w:val="006134F7"/>
    <w:rsid w:val="00656487"/>
    <w:rsid w:val="006717BF"/>
    <w:rsid w:val="00683E44"/>
    <w:rsid w:val="00683E76"/>
    <w:rsid w:val="006B5CF1"/>
    <w:rsid w:val="006C2F7A"/>
    <w:rsid w:val="006C7165"/>
    <w:rsid w:val="00700C77"/>
    <w:rsid w:val="0073516E"/>
    <w:rsid w:val="00736446"/>
    <w:rsid w:val="00753BFD"/>
    <w:rsid w:val="0076032A"/>
    <w:rsid w:val="00760F4A"/>
    <w:rsid w:val="00763930"/>
    <w:rsid w:val="00764B7B"/>
    <w:rsid w:val="007668EB"/>
    <w:rsid w:val="00770C31"/>
    <w:rsid w:val="007A5149"/>
    <w:rsid w:val="007C104C"/>
    <w:rsid w:val="00812BD8"/>
    <w:rsid w:val="008612BE"/>
    <w:rsid w:val="00876E7E"/>
    <w:rsid w:val="0089358C"/>
    <w:rsid w:val="008C58D5"/>
    <w:rsid w:val="008D4D53"/>
    <w:rsid w:val="008E1216"/>
    <w:rsid w:val="008E5AEF"/>
    <w:rsid w:val="00926500"/>
    <w:rsid w:val="00933506"/>
    <w:rsid w:val="00936334"/>
    <w:rsid w:val="00947062"/>
    <w:rsid w:val="00952BC0"/>
    <w:rsid w:val="00964F5A"/>
    <w:rsid w:val="009718FC"/>
    <w:rsid w:val="009860EE"/>
    <w:rsid w:val="009925AA"/>
    <w:rsid w:val="009A411F"/>
    <w:rsid w:val="009C4943"/>
    <w:rsid w:val="009F6740"/>
    <w:rsid w:val="00A248B7"/>
    <w:rsid w:val="00A45475"/>
    <w:rsid w:val="00A77678"/>
    <w:rsid w:val="00A81ED0"/>
    <w:rsid w:val="00A85B1D"/>
    <w:rsid w:val="00A9500C"/>
    <w:rsid w:val="00AE3F4B"/>
    <w:rsid w:val="00AE6114"/>
    <w:rsid w:val="00B00727"/>
    <w:rsid w:val="00B37DF0"/>
    <w:rsid w:val="00B61820"/>
    <w:rsid w:val="00B71B15"/>
    <w:rsid w:val="00B76F0F"/>
    <w:rsid w:val="00BB487B"/>
    <w:rsid w:val="00BB675D"/>
    <w:rsid w:val="00BB67EC"/>
    <w:rsid w:val="00BC0D53"/>
    <w:rsid w:val="00BF026C"/>
    <w:rsid w:val="00BF5E6E"/>
    <w:rsid w:val="00C20FB5"/>
    <w:rsid w:val="00C516B5"/>
    <w:rsid w:val="00C718D8"/>
    <w:rsid w:val="00C74CB5"/>
    <w:rsid w:val="00CA65FF"/>
    <w:rsid w:val="00CE26FB"/>
    <w:rsid w:val="00CF74C0"/>
    <w:rsid w:val="00CF77BD"/>
    <w:rsid w:val="00D33546"/>
    <w:rsid w:val="00D42CB6"/>
    <w:rsid w:val="00D445CD"/>
    <w:rsid w:val="00D65EE5"/>
    <w:rsid w:val="00D67D6A"/>
    <w:rsid w:val="00D708FA"/>
    <w:rsid w:val="00D73BF3"/>
    <w:rsid w:val="00D92669"/>
    <w:rsid w:val="00DB6B7C"/>
    <w:rsid w:val="00DE6474"/>
    <w:rsid w:val="00DE7DC4"/>
    <w:rsid w:val="00E02A2D"/>
    <w:rsid w:val="00E227E6"/>
    <w:rsid w:val="00E50201"/>
    <w:rsid w:val="00E55B57"/>
    <w:rsid w:val="00E618DC"/>
    <w:rsid w:val="00F2133D"/>
    <w:rsid w:val="00F3108E"/>
    <w:rsid w:val="00F376E1"/>
    <w:rsid w:val="00F546C1"/>
    <w:rsid w:val="00F62C4D"/>
    <w:rsid w:val="00FE5F3A"/>
    <w:rsid w:val="1FF435E6"/>
    <w:rsid w:val="2ECB3C19"/>
    <w:rsid w:val="55991928"/>
    <w:rsid w:val="58831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39BDF7-95BD-46D2-BA57-28A2D7C4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Pr>
      <w:color w:val="0000FF"/>
      <w:u w:val="single"/>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7">
    <w:name w:val="List Paragraph"/>
    <w:basedOn w:val="a"/>
    <w:uiPriority w:val="99"/>
    <w:rsid w:val="007364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9138</TotalTime>
  <Pages>6</Pages>
  <Words>372</Words>
  <Characters>2122</Characters>
  <Application>Microsoft Office Word</Application>
  <DocSecurity>0</DocSecurity>
  <Lines>17</Lines>
  <Paragraphs>4</Paragraphs>
  <ScaleCrop>false</ScaleCrop>
  <Company>Microsoft</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lenveo</dc:creator>
  <cp:keywords/>
  <dc:description/>
  <cp:lastModifiedBy>srr</cp:lastModifiedBy>
  <cp:revision>21</cp:revision>
  <cp:lastPrinted>2019-12-02T11:33:00Z</cp:lastPrinted>
  <dcterms:created xsi:type="dcterms:W3CDTF">2022-01-06T08:09:00Z</dcterms:created>
  <dcterms:modified xsi:type="dcterms:W3CDTF">2024-01-19T09:09:00Z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