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南京市高淳区房产局2023年政府信息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公开工作年度报告</w:t>
      </w:r>
      <w:bookmarkStart w:id="0" w:name="_GoBack"/>
      <w:bookmarkEnd w:id="0"/>
    </w:p>
    <w:p>
      <w:pPr>
        <w:spacing w:line="560" w:lineRule="exact"/>
        <w:jc w:val="center"/>
        <w:rPr>
          <w:rFonts w:ascii="方正楷体_GBK" w:hAnsi="方正楷体_GBK" w:eastAsia="方正楷体_GBK" w:cs="方正楷体_GBK"/>
          <w:bCs/>
          <w:sz w:val="30"/>
          <w:szCs w:val="30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黑体_GBK"/>
          <w:bCs/>
          <w:sz w:val="32"/>
          <w:szCs w:val="32"/>
        </w:rPr>
      </w:pPr>
      <w:r>
        <w:rPr>
          <w:rFonts w:hint="eastAsia" w:ascii="Times New Roman" w:hAnsi="Times New Roman" w:eastAsia="方正仿宋_GBK" w:cs="方正黑体_GBK"/>
          <w:bCs/>
          <w:sz w:val="32"/>
          <w:szCs w:val="32"/>
        </w:rPr>
        <w:t>本年度报告根据《中华人民共和国政府信息公开条例》和省、市、区有关要求，由高淳区住房保障和房产局汇总编制。全文包括总体情况、主动公开政府信息情况、收到和处理政府信息公开申请情况、政府信息公开行政复议和行政诉讼情况、存在的</w:t>
      </w:r>
      <w:r>
        <w:rPr>
          <w:rFonts w:hint="eastAsia" w:ascii="Times New Roman" w:hAnsi="Times New Roman" w:eastAsia="方正仿宋_GBK" w:cs="方正黑体_GBK"/>
          <w:bCs/>
          <w:sz w:val="32"/>
          <w:szCs w:val="32"/>
          <w:lang w:eastAsia="zh-CN"/>
        </w:rPr>
        <w:t>主要</w:t>
      </w:r>
      <w:r>
        <w:rPr>
          <w:rFonts w:hint="eastAsia" w:ascii="Times New Roman" w:hAnsi="Times New Roman" w:eastAsia="方正仿宋_GBK" w:cs="方正黑体_GBK"/>
          <w:bCs/>
          <w:sz w:val="32"/>
          <w:szCs w:val="32"/>
        </w:rPr>
        <w:t>问题和改进情况等部分组成。本年度报告中所列数据的统计期限从202</w:t>
      </w:r>
      <w:r>
        <w:rPr>
          <w:rFonts w:hint="eastAsia" w:ascii="Times New Roman" w:hAnsi="Times New Roman" w:eastAsia="方正仿宋_GBK" w:cs="方正黑体_GBK"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黑体_GBK"/>
          <w:bCs/>
          <w:sz w:val="32"/>
          <w:szCs w:val="32"/>
        </w:rPr>
        <w:t>年1月1日至202</w:t>
      </w:r>
      <w:r>
        <w:rPr>
          <w:rFonts w:hint="eastAsia" w:ascii="Times New Roman" w:hAnsi="Times New Roman" w:eastAsia="方正仿宋_GBK" w:cs="方正黑体_GBK"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黑体_GBK"/>
          <w:bCs/>
          <w:sz w:val="32"/>
          <w:szCs w:val="32"/>
        </w:rPr>
        <w:t>年12月31日止。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一、总体情况</w:t>
      </w:r>
    </w:p>
    <w:p>
      <w:pPr>
        <w:pStyle w:val="7"/>
        <w:bidi w:val="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（一）主动公开情况</w:t>
      </w:r>
    </w:p>
    <w:p>
      <w:pPr>
        <w:pStyle w:val="7"/>
        <w:bidi w:val="0"/>
      </w:pPr>
      <w:r>
        <w:rPr>
          <w:rFonts w:hint="default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default"/>
        </w:rPr>
        <w:t>年，我局通过“高淳区人民政府门户网站”发布信息</w:t>
      </w:r>
      <w:r>
        <w:rPr>
          <w:rFonts w:hint="eastAsia"/>
          <w:lang w:val="en-US" w:eastAsia="zh-CN"/>
        </w:rPr>
        <w:t>24</w:t>
      </w:r>
      <w:r>
        <w:rPr>
          <w:rFonts w:hint="default"/>
        </w:rPr>
        <w:t>条，其中主动公开各类政府信息</w:t>
      </w:r>
      <w:r>
        <w:rPr>
          <w:rFonts w:hint="eastAsia"/>
          <w:lang w:val="en-US" w:eastAsia="zh-CN"/>
        </w:rPr>
        <w:t>24</w:t>
      </w:r>
      <w:r>
        <w:rPr>
          <w:rFonts w:hint="default"/>
        </w:rPr>
        <w:t>条，公开政府信息包括</w:t>
      </w:r>
      <w:r>
        <w:rPr>
          <w:rFonts w:hint="eastAsia"/>
          <w:lang w:eastAsia="zh-CN"/>
        </w:rPr>
        <w:t>政策解读</w:t>
      </w:r>
      <w:r>
        <w:rPr>
          <w:rFonts w:hint="default"/>
        </w:rPr>
        <w:t>、部门文件、公示公告、财政预算、住房保障等方面。</w:t>
      </w:r>
    </w:p>
    <w:p>
      <w:pPr>
        <w:pStyle w:val="7"/>
        <w:bidi w:val="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（二）依申请公开情况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根据《中华人民共和国政府信息公开条例》，我局在高淳区人民政府门户网站公布政府信息申请公开方式方法，以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/>
          <w:sz w:val="32"/>
          <w:szCs w:val="32"/>
        </w:rPr>
        <w:t>政府网站申请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/>
          <w:sz w:val="32"/>
          <w:szCs w:val="32"/>
        </w:rPr>
        <w:t>邮寄申请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/>
          <w:sz w:val="32"/>
          <w:szCs w:val="32"/>
        </w:rPr>
        <w:t>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/>
          <w:sz w:val="32"/>
          <w:szCs w:val="32"/>
        </w:rPr>
        <w:t>当面提交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/>
          <w:sz w:val="32"/>
          <w:szCs w:val="32"/>
        </w:rPr>
        <w:t>为主要申请渠道，全年共收到政府信息申请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/>
          <w:sz w:val="32"/>
          <w:szCs w:val="32"/>
        </w:rPr>
        <w:t>件，已答复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/>
          <w:sz w:val="32"/>
          <w:szCs w:val="32"/>
        </w:rPr>
        <w:t>件，其中“予以公开”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/>
          <w:sz w:val="32"/>
          <w:szCs w:val="32"/>
        </w:rPr>
        <w:t>件，“部分公开”0件，“无法提供（本机关不掌握相关政府信息）”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/>
          <w:sz w:val="32"/>
          <w:szCs w:val="32"/>
        </w:rPr>
        <w:t>件，“信访举报投诉类申请”0件，“重复申请”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/>
          <w:sz w:val="32"/>
          <w:szCs w:val="32"/>
        </w:rPr>
        <w:t>件，“其他处理（网民撤销办结）”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/>
          <w:sz w:val="32"/>
          <w:szCs w:val="32"/>
        </w:rPr>
        <w:t>件。所有政府信息公开申请均严格按照新条例规定在20个工作日内进行答复，0个延期答复案件，无结转下年度继续办理案件。政府信息公开工作收到行政复议、诉讼共0件。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二、主动公开政府信息情况</w:t>
      </w:r>
    </w:p>
    <w:tbl>
      <w:tblPr>
        <w:tblStyle w:val="5"/>
        <w:tblW w:w="81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659"/>
        <w:gridCol w:w="1487"/>
        <w:gridCol w:w="1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三、收到和处理政府信息公开申请情况</w:t>
      </w:r>
    </w:p>
    <w:tbl>
      <w:tblPr>
        <w:tblStyle w:val="5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854"/>
        <w:gridCol w:w="2803"/>
        <w:gridCol w:w="660"/>
        <w:gridCol w:w="735"/>
        <w:gridCol w:w="690"/>
        <w:gridCol w:w="735"/>
        <w:gridCol w:w="765"/>
        <w:gridCol w:w="750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2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自然人</w:t>
            </w:r>
          </w:p>
        </w:tc>
        <w:tc>
          <w:tcPr>
            <w:tcW w:w="36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法人或其他组织</w:t>
            </w:r>
          </w:p>
        </w:tc>
        <w:tc>
          <w:tcPr>
            <w:tcW w:w="6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42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商业企业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科研机构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社会公益组织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法律服务机构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  <w:t>8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</w:rPr>
              <w:t>三、本年度办理结果</w:t>
            </w:r>
          </w:p>
        </w:tc>
        <w:tc>
          <w:tcPr>
            <w:tcW w:w="3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</w:rPr>
              <w:t>（一）予以公开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  <w:t>5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</w:rPr>
              <w:t>（三）不予公开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</w:rPr>
              <w:t>1.属于国家秘密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</w:rPr>
              <w:t>2.其他法律行政法规禁止公开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</w:rPr>
              <w:t>3.危及“三安全一稳定”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</w:rPr>
              <w:t>4.保护第三方合法权益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</w:rPr>
              <w:t>5.属于三类内部事务信息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</w:rPr>
              <w:t>6.属于四类过程性信息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</w:rPr>
              <w:t>7.属于行政执法案卷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</w:rPr>
              <w:t>8.属于行政查询事项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</w:rPr>
              <w:t>（四）无法提供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</w:rPr>
              <w:t>1.本机关不掌握相关政府信息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</w:rPr>
              <w:t>2.没有现成信息需要另行制作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</w:rPr>
              <w:t>3.补正后申请内容仍不明确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</w:rPr>
              <w:t>（五）不予处理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</w:rPr>
              <w:t>1.信访举报投诉类申请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</w:rPr>
              <w:t>2.重复申请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</w:rPr>
              <w:t>3.要求提供公开出版物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</w:rPr>
              <w:t>4.无正当理由大量反复申请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</w:rPr>
              <w:t>（六）其他处理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1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6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</w:rPr>
              <w:t>3.其他</w:t>
            </w:r>
          </w:p>
        </w:tc>
        <w:tc>
          <w:tcPr>
            <w:tcW w:w="6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6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</w:rPr>
              <w:t>（七）总计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8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</w:rPr>
              <w:t>四、结转下年度继续办理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rPr>
          <w:rFonts w:ascii="Times New Roman" w:hAnsi="Times New Roman" w:eastAsia="方正仿宋简体" w:cs="Times New Roman"/>
          <w:b/>
          <w:sz w:val="30"/>
          <w:szCs w:val="30"/>
        </w:rPr>
      </w:pP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五、存在的主要问题及改进情况</w:t>
      </w:r>
    </w:p>
    <w:p>
      <w:pPr>
        <w:pStyle w:val="7"/>
        <w:bidi w:val="0"/>
        <w:rPr>
          <w:rFonts w:ascii="Times New Roman" w:hAnsi="Times New Roman" w:eastAsia="方正仿宋_GBK"/>
          <w:sz w:val="32"/>
        </w:rPr>
      </w:pPr>
      <w:r>
        <w:rPr>
          <w:rFonts w:hint="default" w:ascii="Times New Roman" w:hAnsi="Times New Roman" w:eastAsia="方正仿宋_GBK"/>
          <w:sz w:val="32"/>
        </w:rPr>
        <w:t>202</w:t>
      </w:r>
      <w:r>
        <w:rPr>
          <w:rFonts w:hint="eastAsia"/>
          <w:sz w:val="32"/>
          <w:lang w:val="en-US" w:eastAsia="zh-CN"/>
        </w:rPr>
        <w:t>3</w:t>
      </w:r>
      <w:r>
        <w:rPr>
          <w:rFonts w:hint="default" w:ascii="Times New Roman" w:hAnsi="Times New Roman" w:eastAsia="方正仿宋_GBK"/>
          <w:sz w:val="32"/>
        </w:rPr>
        <w:t>年，在深化政府信息公开内容、规范政府信息公开行为、提升政府信息公开服务水平等方面工作上了一个新的台阶，但仍然存在一些不足之处：政府信息公开渠道还比较狭窄，政府信息公开意识和内容还有待优化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/>
          <w:sz w:val="32"/>
        </w:rPr>
      </w:pPr>
      <w:r>
        <w:rPr>
          <w:rFonts w:hint="default" w:ascii="Times New Roman" w:hAnsi="Times New Roman" w:eastAsia="方正仿宋_GBK"/>
          <w:sz w:val="32"/>
        </w:rPr>
        <w:t>今后，信息公开工作要从以下几个方面予以改进。一是通过推行政府信息公开，使系统内部形成行为规范、运转协调、公开透明、廉洁高效的政务氛围。进一步增强工作责任感，促进依法行政，提高依法办事的水平，从而提升行政效能，推动各项工作的开展。二是完善信息公开内容，拓宽信息公开渠道。充分利用各信息平台，建立健全运行维护、监督管理、信息采编、审核发布报送等制度，在确保不失密不泄密的前提下，实现政府信息上网公开，切实提高办事透明度，接受社会监督，努力提高政府行政效能和公信力。</w:t>
      </w:r>
    </w:p>
    <w:p>
      <w:pPr>
        <w:spacing w:line="560" w:lineRule="exact"/>
        <w:ind w:firstLine="640" w:firstLineChars="200"/>
        <w:rPr>
          <w:rFonts w:ascii="方正仿宋_GBK" w:hAnsi="方正仿宋_GBK" w:eastAsia="方正黑体_GBK" w:cs="方正仿宋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六、其他需要报告的事项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年度本机关未收取信息公开处理费。</w:t>
      </w:r>
    </w:p>
    <w:sectPr>
      <w:footerReference r:id="rId3" w:type="default"/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left:184.95pt;margin-top:-8.95pt;height:20.45pt;width:43.85pt;mso-position-horizontal-relative:margin;z-index:251659264;mso-width-relative:page;mso-height-relative:page;" filled="f" stroked="f" coordsize="21600,21600" o:gfxdata="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RStOJ2QAAAAoBAAAPAAAAAAAAAAEAIAAAACIAAABkcnMvZG93&#10;bnJldi54bWxQSwECFAAUAAAACACHTuJARgAkvTgCAABhBAAADgAAAAAAAAABACAAAAAoAQAAZHJz&#10;L2Uyb0RvYy54bWxQSwUGAAAAAAYABgBZAQAA0gUAAAAA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hint="eastAsia" w:ascii="Times New Roman" w:hAnsi="Times New Roman" w:cs="Times New Roman"/>
                    <w:sz w:val="32"/>
                    <w:szCs w:val="32"/>
                  </w:rPr>
                  <w:t>—</w:t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>2</w:t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end"/>
                </w:r>
                <w:r>
                  <w:rPr>
                    <w:rFonts w:hint="eastAsia" w:ascii="Times New Roman" w:hAnsi="Times New Roman" w:cs="Times New Roman"/>
                    <w:sz w:val="32"/>
                    <w:szCs w:val="32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wOWZmMmRiMTZlNzM2ODA2NmEwZjE5NmZmNjE3YjEifQ=="/>
  </w:docVars>
  <w:rsids>
    <w:rsidRoot w:val="003A1340"/>
    <w:rsid w:val="00255837"/>
    <w:rsid w:val="00321FE9"/>
    <w:rsid w:val="003A1340"/>
    <w:rsid w:val="006B5CF1"/>
    <w:rsid w:val="006D0010"/>
    <w:rsid w:val="0073516E"/>
    <w:rsid w:val="00CC749B"/>
    <w:rsid w:val="00CD321C"/>
    <w:rsid w:val="00F62C4D"/>
    <w:rsid w:val="00FC6DE0"/>
    <w:rsid w:val="01BB79E8"/>
    <w:rsid w:val="06981D1F"/>
    <w:rsid w:val="06FA011B"/>
    <w:rsid w:val="0DEB22D1"/>
    <w:rsid w:val="0E472340"/>
    <w:rsid w:val="0EF023B5"/>
    <w:rsid w:val="0F3B3E37"/>
    <w:rsid w:val="144C02E3"/>
    <w:rsid w:val="14BA08BC"/>
    <w:rsid w:val="15A5713A"/>
    <w:rsid w:val="15AA029D"/>
    <w:rsid w:val="18B96638"/>
    <w:rsid w:val="194272C0"/>
    <w:rsid w:val="19DA27C0"/>
    <w:rsid w:val="1B7C22E3"/>
    <w:rsid w:val="1B8D50EF"/>
    <w:rsid w:val="1BC54906"/>
    <w:rsid w:val="1D36381F"/>
    <w:rsid w:val="1D3E1672"/>
    <w:rsid w:val="1D710FEC"/>
    <w:rsid w:val="1F7F6F52"/>
    <w:rsid w:val="1FB63C10"/>
    <w:rsid w:val="1FB7272B"/>
    <w:rsid w:val="221E53C8"/>
    <w:rsid w:val="2377085B"/>
    <w:rsid w:val="27753CD9"/>
    <w:rsid w:val="2D9929DA"/>
    <w:rsid w:val="2D9E64E4"/>
    <w:rsid w:val="2E4F2C6E"/>
    <w:rsid w:val="2FC56583"/>
    <w:rsid w:val="306A7B78"/>
    <w:rsid w:val="306B53EE"/>
    <w:rsid w:val="327D72B8"/>
    <w:rsid w:val="336A0B9D"/>
    <w:rsid w:val="34D8378E"/>
    <w:rsid w:val="35172C27"/>
    <w:rsid w:val="36376D1A"/>
    <w:rsid w:val="36517957"/>
    <w:rsid w:val="36D82A20"/>
    <w:rsid w:val="38E10050"/>
    <w:rsid w:val="39157E76"/>
    <w:rsid w:val="399265F6"/>
    <w:rsid w:val="3C1F32F2"/>
    <w:rsid w:val="3E8A7F53"/>
    <w:rsid w:val="41641A5C"/>
    <w:rsid w:val="44DA0C2A"/>
    <w:rsid w:val="450A6863"/>
    <w:rsid w:val="469C5DC3"/>
    <w:rsid w:val="46B26E67"/>
    <w:rsid w:val="471362A9"/>
    <w:rsid w:val="47924E89"/>
    <w:rsid w:val="49634C8F"/>
    <w:rsid w:val="49C4581C"/>
    <w:rsid w:val="4C88644F"/>
    <w:rsid w:val="4CEF245B"/>
    <w:rsid w:val="50C21D66"/>
    <w:rsid w:val="50EA015F"/>
    <w:rsid w:val="510E1680"/>
    <w:rsid w:val="53C517D7"/>
    <w:rsid w:val="55097B8A"/>
    <w:rsid w:val="58081ABD"/>
    <w:rsid w:val="590E6962"/>
    <w:rsid w:val="5A6A7BA2"/>
    <w:rsid w:val="5A7A2E25"/>
    <w:rsid w:val="5C570F76"/>
    <w:rsid w:val="5CA26954"/>
    <w:rsid w:val="5D141A5D"/>
    <w:rsid w:val="60B222C9"/>
    <w:rsid w:val="66901B9B"/>
    <w:rsid w:val="66E11A22"/>
    <w:rsid w:val="6A54669C"/>
    <w:rsid w:val="6AF3411B"/>
    <w:rsid w:val="6B555DD9"/>
    <w:rsid w:val="6CA14824"/>
    <w:rsid w:val="6D846490"/>
    <w:rsid w:val="6E6829CA"/>
    <w:rsid w:val="6FC35501"/>
    <w:rsid w:val="70BA3A62"/>
    <w:rsid w:val="72915E3B"/>
    <w:rsid w:val="73DD30BA"/>
    <w:rsid w:val="7476358D"/>
    <w:rsid w:val="791F4A85"/>
    <w:rsid w:val="7D2B4115"/>
    <w:rsid w:val="7E690F20"/>
    <w:rsid w:val="7FE91D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正文111"/>
    <w:basedOn w:val="1"/>
    <w:uiPriority w:val="0"/>
    <w:pPr>
      <w:spacing w:line="560" w:lineRule="exact"/>
      <w:ind w:firstLine="420" w:firstLineChars="200"/>
    </w:pPr>
    <w:rPr>
      <w:rFonts w:ascii="Times New Roman" w:hAnsi="Times New Roman" w:eastAsia="方正仿宋_GBK"/>
      <w:sz w:val="32"/>
      <w:szCs w:val="32"/>
    </w:r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paragraph" w:customStyle="1" w:styleId="9">
    <w:name w:val="_Style 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176</Words>
  <Characters>1006</Characters>
  <Lines>8</Lines>
  <Paragraphs>2</Paragraphs>
  <TotalTime>8</TotalTime>
  <ScaleCrop>false</ScaleCrop>
  <LinksUpToDate>false</LinksUpToDate>
  <CharactersWithSpaces>1180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2019-11-28T10:38:00Z</dcterms:created>
  <dc:creator>lenveo</dc:creator>
  <cp:lastModifiedBy>NTKO</cp:lastModifiedBy>
  <cp:lastPrinted>2021-03-30T11:31:00Z</cp:lastPrinted>
  <dcterms:modified xsi:type="dcterms:W3CDTF">2024-01-29T01:49:57Z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129BC4ACFC3F493FAC7F01F63120D1A3</vt:lpwstr>
  </property>
</Properties>
</file>