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lang w:eastAsia="zh-CN"/>
        </w:rPr>
        <w:t>南京市</w:t>
      </w:r>
      <w:r>
        <w:rPr>
          <w:rFonts w:hint="eastAsia" w:ascii="方正小标宋_GBK" w:hAnsi="方正小标宋_GBK" w:eastAsia="方正小标宋_GBK" w:cs="方正小标宋_GBK"/>
          <w:b w:val="0"/>
          <w:bCs/>
          <w:sz w:val="44"/>
          <w:szCs w:val="44"/>
        </w:rPr>
        <w:t>高淳区</w:t>
      </w:r>
      <w:r>
        <w:rPr>
          <w:rFonts w:hint="eastAsia" w:ascii="方正小标宋_GBK" w:hAnsi="方正小标宋_GBK" w:eastAsia="方正小标宋_GBK" w:cs="方正小标宋_GBK"/>
          <w:b w:val="0"/>
          <w:bCs/>
          <w:sz w:val="44"/>
          <w:szCs w:val="44"/>
          <w:lang w:eastAsia="zh-CN"/>
        </w:rPr>
        <w:t>古柏街道办事处</w:t>
      </w:r>
      <w:r>
        <w:rPr>
          <w:rFonts w:hint="eastAsia" w:ascii="方正小标宋_GBK" w:hAnsi="方正小标宋_GBK" w:eastAsia="方正小标宋_GBK" w:cs="方正小标宋_GBK"/>
          <w:b w:val="0"/>
          <w:bCs/>
          <w:sz w:val="44"/>
          <w:szCs w:val="44"/>
          <w:lang w:val="en-US" w:eastAsia="zh-CN"/>
        </w:rPr>
        <w:t>2021年</w:t>
      </w:r>
      <w:r>
        <w:rPr>
          <w:rFonts w:hint="eastAsia" w:ascii="方正小标宋_GBK" w:hAnsi="方正小标宋_GBK" w:eastAsia="方正小标宋_GBK" w:cs="方正小标宋_GBK"/>
          <w:b w:val="0"/>
          <w:bCs/>
          <w:sz w:val="44"/>
          <w:szCs w:val="44"/>
          <w:lang w:eastAsia="zh-CN"/>
        </w:rPr>
        <w:t>政府</w:t>
      </w:r>
      <w:r>
        <w:rPr>
          <w:rFonts w:hint="eastAsia" w:ascii="方正小标宋_GBK" w:hAnsi="方正小标宋_GBK" w:eastAsia="方正小标宋_GBK" w:cs="方正小标宋_GBK"/>
          <w:b w:val="0"/>
          <w:bCs/>
          <w:sz w:val="44"/>
          <w:szCs w:val="44"/>
        </w:rPr>
        <w:t>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一、</w:t>
      </w:r>
      <w:r>
        <w:rPr>
          <w:rFonts w:hint="eastAsia" w:ascii="方正黑体_GBK" w:hAnsi="方正黑体_GBK" w:eastAsia="方正黑体_GBK" w:cs="方正黑体_GBK"/>
          <w:b w:val="0"/>
          <w:bCs/>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eastAsia="zh-CN"/>
        </w:rPr>
        <w:t>本年度报告根据《中华人民共和国政府信息公开条例》、《国务院办公厅政府信息与政务公开办公室关于政府信息公开工作年度报告有关事项的通知》（国办公开办函［</w:t>
      </w:r>
      <w:r>
        <w:rPr>
          <w:rFonts w:hint="default" w:ascii="Times New Roman" w:hAnsi="Times New Roman" w:eastAsia="方正仿宋_GBK" w:cs="Times New Roman"/>
          <w:b w:val="0"/>
          <w:bCs/>
          <w:color w:val="auto"/>
          <w:sz w:val="32"/>
          <w:szCs w:val="32"/>
          <w:lang w:val="en-US" w:eastAsia="zh-CN"/>
        </w:rPr>
        <w:t>2020</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60号</w:t>
      </w:r>
      <w:r>
        <w:rPr>
          <w:rFonts w:hint="default" w:ascii="Times New Roman" w:hAnsi="Times New Roman" w:eastAsia="方正仿宋_GBK" w:cs="Times New Roman"/>
          <w:b w:val="0"/>
          <w:bCs/>
          <w:color w:val="auto"/>
          <w:sz w:val="32"/>
          <w:szCs w:val="32"/>
          <w:lang w:eastAsia="zh-CN"/>
        </w:rPr>
        <w:t>）和省、市区有关要求，由古柏街道党政综合部汇总编制。全文包括总体情况、主动公开政府信息情况、收到和处理政府信息公开申请情况、政府信息公开行政复议和行政诉讼情况、存在的问题和改进情况等部分组成。本年度报告中所列数据的统计期限从</w:t>
      </w:r>
      <w:r>
        <w:rPr>
          <w:rFonts w:hint="default" w:ascii="Times New Roman" w:hAnsi="Times New Roman" w:eastAsia="方正仿宋_GBK" w:cs="Times New Roman"/>
          <w:b w:val="0"/>
          <w:bCs/>
          <w:color w:val="auto"/>
          <w:sz w:val="32"/>
          <w:szCs w:val="32"/>
          <w:lang w:val="en-US" w:eastAsia="zh-CN"/>
        </w:rPr>
        <w:t>202</w:t>
      </w: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val="en-US" w:eastAsia="zh-CN"/>
        </w:rPr>
        <w:t>年1月1日至202</w:t>
      </w: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val="en-US" w:eastAsia="zh-CN"/>
        </w:rPr>
        <w:t>年12月31日止。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val="0"/>
          <w:sz w:val="32"/>
          <w:szCs w:val="32"/>
          <w:lang w:eastAsia="zh-CN"/>
        </w:rPr>
      </w:pPr>
      <w:r>
        <w:rPr>
          <w:rFonts w:hint="default" w:ascii="Times New Roman" w:hAnsi="Times New Roman" w:eastAsia="方正楷体_GBK" w:cs="Times New Roman"/>
          <w:b/>
          <w:bCs w:val="0"/>
          <w:sz w:val="32"/>
          <w:szCs w:val="32"/>
          <w:lang w:eastAsia="zh-CN"/>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202</w:t>
      </w:r>
      <w:r>
        <w:rPr>
          <w:rFonts w:hint="eastAsia" w:ascii="Times New Roman" w:hAnsi="Times New Roman" w:eastAsia="方正仿宋_GBK" w:cs="Times New Roman"/>
          <w:b w:val="0"/>
          <w:bCs/>
          <w:sz w:val="32"/>
          <w:szCs w:val="32"/>
          <w:highlight w:val="none"/>
          <w:lang w:val="en-US" w:eastAsia="zh-CN"/>
        </w:rPr>
        <w:t>1</w:t>
      </w:r>
      <w:r>
        <w:rPr>
          <w:rFonts w:hint="default" w:ascii="Times New Roman" w:hAnsi="Times New Roman" w:eastAsia="方正仿宋_GBK" w:cs="Times New Roman"/>
          <w:b w:val="0"/>
          <w:bCs/>
          <w:sz w:val="32"/>
          <w:szCs w:val="32"/>
          <w:highlight w:val="none"/>
          <w:lang w:val="en-US" w:eastAsia="zh-CN"/>
        </w:rPr>
        <w:t>年，古柏街道通过“高淳区人民政府门户网站”发布</w:t>
      </w:r>
      <w:r>
        <w:rPr>
          <w:rFonts w:hint="eastAsia" w:ascii="Times New Roman" w:hAnsi="Times New Roman" w:eastAsia="方正仿宋_GBK" w:cs="Times New Roman"/>
          <w:b w:val="0"/>
          <w:bCs/>
          <w:sz w:val="32"/>
          <w:szCs w:val="32"/>
          <w:highlight w:val="none"/>
          <w:lang w:val="en-US" w:eastAsia="zh-CN"/>
        </w:rPr>
        <w:t>公开</w:t>
      </w:r>
      <w:r>
        <w:rPr>
          <w:rFonts w:hint="default" w:ascii="Times New Roman" w:hAnsi="Times New Roman" w:eastAsia="方正仿宋_GBK" w:cs="Times New Roman"/>
          <w:b w:val="0"/>
          <w:bCs/>
          <w:sz w:val="32"/>
          <w:szCs w:val="32"/>
          <w:highlight w:val="none"/>
          <w:lang w:val="en-US" w:eastAsia="zh-CN"/>
        </w:rPr>
        <w:t>信息31条，公开政府信息</w:t>
      </w:r>
      <w:r>
        <w:rPr>
          <w:rFonts w:hint="eastAsia" w:ascii="Times New Roman" w:hAnsi="Times New Roman" w:eastAsia="方正仿宋_GBK" w:cs="Times New Roman"/>
          <w:b w:val="0"/>
          <w:bCs/>
          <w:sz w:val="32"/>
          <w:szCs w:val="32"/>
          <w:highlight w:val="none"/>
          <w:lang w:val="en-US" w:eastAsia="zh-CN"/>
        </w:rPr>
        <w:t>主要</w:t>
      </w:r>
      <w:r>
        <w:rPr>
          <w:rFonts w:hint="default" w:ascii="Times New Roman" w:hAnsi="Times New Roman" w:eastAsia="方正仿宋_GBK" w:cs="Times New Roman"/>
          <w:b w:val="0"/>
          <w:bCs/>
          <w:sz w:val="32"/>
          <w:szCs w:val="32"/>
          <w:highlight w:val="none"/>
          <w:lang w:val="en-US" w:eastAsia="zh-CN"/>
        </w:rPr>
        <w:t>包括人事任免、公示公告、重点工作等方面；通过“古柏发布”微博发布各类</w:t>
      </w:r>
      <w:r>
        <w:rPr>
          <w:rFonts w:hint="eastAsia" w:ascii="Times New Roman" w:hAnsi="Times New Roman" w:eastAsia="方正仿宋_GBK" w:cs="Times New Roman"/>
          <w:b w:val="0"/>
          <w:bCs/>
          <w:sz w:val="32"/>
          <w:szCs w:val="32"/>
          <w:highlight w:val="none"/>
          <w:lang w:val="en-US" w:eastAsia="zh-CN"/>
        </w:rPr>
        <w:t>新闻</w:t>
      </w:r>
      <w:r>
        <w:rPr>
          <w:rFonts w:hint="default" w:ascii="Times New Roman" w:hAnsi="Times New Roman" w:eastAsia="方正仿宋_GBK" w:cs="Times New Roman"/>
          <w:b w:val="0"/>
          <w:bCs/>
          <w:sz w:val="32"/>
          <w:szCs w:val="32"/>
          <w:highlight w:val="none"/>
          <w:lang w:val="en-US" w:eastAsia="zh-CN"/>
        </w:rPr>
        <w:t>信息</w:t>
      </w:r>
      <w:r>
        <w:rPr>
          <w:rFonts w:hint="eastAsia" w:ascii="Times New Roman" w:hAnsi="Times New Roman" w:eastAsia="方正仿宋_GBK" w:cs="Times New Roman"/>
          <w:b w:val="0"/>
          <w:bCs/>
          <w:sz w:val="32"/>
          <w:szCs w:val="32"/>
          <w:highlight w:val="none"/>
          <w:lang w:val="en-US" w:eastAsia="zh-CN"/>
        </w:rPr>
        <w:t>8304</w:t>
      </w:r>
      <w:r>
        <w:rPr>
          <w:rFonts w:hint="default" w:ascii="Times New Roman" w:hAnsi="Times New Roman" w:eastAsia="方正仿宋_GBK" w:cs="Times New Roman"/>
          <w:b w:val="0"/>
          <w:bCs/>
          <w:sz w:val="32"/>
          <w:szCs w:val="32"/>
          <w:highlight w:val="none"/>
          <w:lang w:val="en-US" w:eastAsia="zh-CN"/>
        </w:rPr>
        <w:t>条，其中原创微博</w:t>
      </w:r>
      <w:r>
        <w:rPr>
          <w:rFonts w:hint="eastAsia" w:ascii="Times New Roman" w:hAnsi="Times New Roman" w:eastAsia="方正仿宋_GBK" w:cs="Times New Roman"/>
          <w:b w:val="0"/>
          <w:bCs/>
          <w:sz w:val="32"/>
          <w:szCs w:val="32"/>
          <w:highlight w:val="none"/>
          <w:lang w:val="en-US" w:eastAsia="zh-CN"/>
        </w:rPr>
        <w:t>1342</w:t>
      </w:r>
      <w:r>
        <w:rPr>
          <w:rFonts w:hint="default" w:ascii="Times New Roman" w:hAnsi="Times New Roman" w:eastAsia="方正仿宋_GBK" w:cs="Times New Roman"/>
          <w:b w:val="0"/>
          <w:bCs/>
          <w:sz w:val="32"/>
          <w:szCs w:val="32"/>
          <w:highlight w:val="none"/>
          <w:lang w:val="en-US" w:eastAsia="zh-CN"/>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val="0"/>
          <w:sz w:val="32"/>
          <w:szCs w:val="32"/>
          <w:lang w:eastAsia="zh-CN"/>
        </w:rPr>
      </w:pPr>
      <w:r>
        <w:rPr>
          <w:rFonts w:hint="default" w:ascii="Times New Roman" w:hAnsi="Times New Roman" w:eastAsia="方正楷体_GBK" w:cs="Times New Roman"/>
          <w:b/>
          <w:bCs w:val="0"/>
          <w:sz w:val="32"/>
          <w:szCs w:val="32"/>
          <w:lang w:eastAsia="zh-CN"/>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本年度无。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val="0"/>
          <w:sz w:val="32"/>
          <w:szCs w:val="32"/>
          <w:lang w:eastAsia="zh-CN"/>
        </w:rPr>
      </w:pPr>
      <w:r>
        <w:rPr>
          <w:rFonts w:hint="default" w:ascii="Times New Roman" w:hAnsi="Times New Roman" w:eastAsia="方正楷体_GBK" w:cs="Times New Roman"/>
          <w:b/>
          <w:bCs w:val="0"/>
          <w:sz w:val="32"/>
          <w:szCs w:val="32"/>
          <w:lang w:eastAsia="zh-CN"/>
        </w:rPr>
        <w:t>（三）政府信息平台建设情况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bCs w:val="0"/>
          <w:sz w:val="32"/>
          <w:szCs w:val="32"/>
          <w:highlight w:val="none"/>
          <w:lang w:val="en-US" w:eastAsia="zh-CN"/>
        </w:rPr>
        <w:t>一是</w:t>
      </w:r>
      <w:r>
        <w:rPr>
          <w:rFonts w:hint="eastAsia" w:ascii="Times New Roman" w:hAnsi="Times New Roman" w:eastAsia="方正仿宋_GBK" w:cs="Times New Roman"/>
          <w:b/>
          <w:bCs w:val="0"/>
          <w:sz w:val="32"/>
          <w:szCs w:val="32"/>
          <w:highlight w:val="none"/>
          <w:lang w:val="en-US" w:eastAsia="zh-CN"/>
        </w:rPr>
        <w:t>切实</w:t>
      </w:r>
      <w:r>
        <w:rPr>
          <w:rFonts w:hint="default" w:ascii="Times New Roman" w:hAnsi="Times New Roman" w:eastAsia="方正仿宋_GBK" w:cs="Times New Roman"/>
          <w:b/>
          <w:bCs w:val="0"/>
          <w:sz w:val="32"/>
          <w:szCs w:val="32"/>
          <w:highlight w:val="none"/>
          <w:lang w:val="en-US" w:eastAsia="zh-CN"/>
        </w:rPr>
        <w:t>加强组织领导。</w:t>
      </w:r>
      <w:r>
        <w:rPr>
          <w:rFonts w:hint="default" w:ascii="Times New Roman" w:hAnsi="Times New Roman" w:eastAsia="方正仿宋_GBK" w:cs="Times New Roman"/>
          <w:b w:val="0"/>
          <w:bCs/>
          <w:sz w:val="32"/>
          <w:szCs w:val="32"/>
          <w:highlight w:val="none"/>
          <w:lang w:val="en-US" w:eastAsia="zh-CN"/>
        </w:rPr>
        <w:t>20</w:t>
      </w:r>
      <w:r>
        <w:rPr>
          <w:rFonts w:hint="eastAsia" w:ascii="Times New Roman" w:hAnsi="Times New Roman" w:eastAsia="方正仿宋_GBK" w:cs="Times New Roman"/>
          <w:b w:val="0"/>
          <w:bCs/>
          <w:sz w:val="32"/>
          <w:szCs w:val="32"/>
          <w:highlight w:val="none"/>
          <w:lang w:val="en-US" w:eastAsia="zh-CN"/>
        </w:rPr>
        <w:t>21</w:t>
      </w:r>
      <w:r>
        <w:rPr>
          <w:rFonts w:hint="default" w:ascii="Times New Roman" w:hAnsi="Times New Roman" w:eastAsia="方正仿宋_GBK" w:cs="Times New Roman"/>
          <w:b w:val="0"/>
          <w:bCs/>
          <w:sz w:val="32"/>
          <w:szCs w:val="32"/>
          <w:highlight w:val="none"/>
          <w:lang w:val="en-US" w:eastAsia="zh-CN"/>
        </w:rPr>
        <w:t>年古柏街道高度重视政府信息公开工作，</w:t>
      </w:r>
      <w:r>
        <w:rPr>
          <w:rFonts w:hint="eastAsia" w:ascii="Times New Roman" w:hAnsi="Times New Roman" w:eastAsia="方正仿宋_GBK" w:cs="Times New Roman"/>
          <w:b w:val="0"/>
          <w:bCs/>
          <w:sz w:val="32"/>
          <w:szCs w:val="32"/>
          <w:highlight w:val="none"/>
          <w:lang w:val="en-US" w:eastAsia="zh-CN"/>
        </w:rPr>
        <w:t>继续</w:t>
      </w:r>
      <w:r>
        <w:rPr>
          <w:rFonts w:hint="default" w:ascii="Times New Roman" w:hAnsi="Times New Roman" w:eastAsia="方正仿宋_GBK" w:cs="Times New Roman"/>
          <w:b w:val="0"/>
          <w:bCs/>
          <w:sz w:val="32"/>
          <w:szCs w:val="32"/>
          <w:highlight w:val="none"/>
          <w:lang w:val="en-US" w:eastAsia="zh-CN"/>
        </w:rPr>
        <w:t>将政府信息工作纳入年度重点工作。按照组织领导有序，责任分工明确的要求，明确政府信息公开工作由街道党工委副书记分管，由党政办、宣传办负责信息公开日常工作，组织、纪委、综治</w:t>
      </w:r>
      <w:r>
        <w:rPr>
          <w:rFonts w:hint="eastAsia" w:ascii="Times New Roman" w:hAnsi="Times New Roman" w:eastAsia="方正仿宋_GBK" w:cs="Times New Roman"/>
          <w:b w:val="0"/>
          <w:bCs/>
          <w:sz w:val="32"/>
          <w:szCs w:val="32"/>
          <w:highlight w:val="none"/>
          <w:lang w:val="en-US" w:eastAsia="zh-CN"/>
        </w:rPr>
        <w:t>、企服、环保</w:t>
      </w:r>
      <w:r>
        <w:rPr>
          <w:rFonts w:hint="default" w:ascii="Times New Roman" w:hAnsi="Times New Roman" w:eastAsia="方正仿宋_GBK" w:cs="Times New Roman"/>
          <w:b w:val="0"/>
          <w:bCs/>
          <w:sz w:val="32"/>
          <w:szCs w:val="32"/>
          <w:highlight w:val="none"/>
          <w:lang w:val="en-US" w:eastAsia="zh-CN"/>
        </w:rPr>
        <w:t>等相关部门配合。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bCs w:val="0"/>
          <w:sz w:val="32"/>
          <w:szCs w:val="32"/>
          <w:highlight w:val="none"/>
          <w:lang w:val="en-US" w:eastAsia="zh-CN"/>
        </w:rPr>
        <w:t>二是</w:t>
      </w:r>
      <w:r>
        <w:rPr>
          <w:rFonts w:hint="eastAsia" w:ascii="Times New Roman" w:hAnsi="Times New Roman" w:eastAsia="方正仿宋_GBK" w:cs="Times New Roman"/>
          <w:b/>
          <w:bCs w:val="0"/>
          <w:sz w:val="32"/>
          <w:szCs w:val="32"/>
          <w:highlight w:val="none"/>
          <w:lang w:val="en-US" w:eastAsia="zh-CN"/>
        </w:rPr>
        <w:t>不断</w:t>
      </w:r>
      <w:r>
        <w:rPr>
          <w:rFonts w:hint="default" w:ascii="Times New Roman" w:hAnsi="Times New Roman" w:eastAsia="方正仿宋_GBK" w:cs="Times New Roman"/>
          <w:b/>
          <w:bCs w:val="0"/>
          <w:sz w:val="32"/>
          <w:szCs w:val="32"/>
          <w:highlight w:val="none"/>
          <w:lang w:val="en-US" w:eastAsia="zh-CN"/>
        </w:rPr>
        <w:t>完善规章制度。</w:t>
      </w:r>
      <w:r>
        <w:rPr>
          <w:rFonts w:hint="default" w:ascii="Times New Roman" w:hAnsi="Times New Roman" w:eastAsia="方正仿宋_GBK" w:cs="Times New Roman"/>
          <w:b w:val="0"/>
          <w:bCs/>
          <w:sz w:val="32"/>
          <w:szCs w:val="32"/>
          <w:highlight w:val="none"/>
          <w:lang w:val="en-US" w:eastAsia="zh-CN"/>
        </w:rPr>
        <w:t>根据《南京市政府信息公开规定》，按照“巩固、完善、深化、提高”的工作思路，结合街道实际，进一步完善政府信息公开工作制度建设，</w:t>
      </w:r>
      <w:r>
        <w:rPr>
          <w:rFonts w:hint="eastAsia" w:ascii="Times New Roman" w:hAnsi="Times New Roman" w:eastAsia="方正仿宋_GBK" w:cs="Times New Roman"/>
          <w:b w:val="0"/>
          <w:bCs/>
          <w:sz w:val="32"/>
          <w:szCs w:val="32"/>
          <w:highlight w:val="none"/>
          <w:lang w:val="en-US" w:eastAsia="zh-CN"/>
        </w:rPr>
        <w:t>健全</w:t>
      </w:r>
      <w:r>
        <w:rPr>
          <w:rFonts w:hint="default" w:ascii="Times New Roman" w:hAnsi="Times New Roman" w:eastAsia="方正仿宋_GBK" w:cs="Times New Roman"/>
          <w:b w:val="0"/>
          <w:bCs/>
          <w:sz w:val="32"/>
          <w:szCs w:val="32"/>
          <w:highlight w:val="none"/>
          <w:lang w:val="en-US" w:eastAsia="zh-CN"/>
        </w:rPr>
        <w:t>机关保密制度</w:t>
      </w:r>
      <w:r>
        <w:rPr>
          <w:rFonts w:hint="eastAsia" w:ascii="Times New Roman" w:hAnsi="Times New Roman" w:eastAsia="方正仿宋_GBK" w:cs="Times New Roman"/>
          <w:b w:val="0"/>
          <w:bCs/>
          <w:sz w:val="32"/>
          <w:szCs w:val="32"/>
          <w:highlight w:val="none"/>
          <w:lang w:val="en-US" w:eastAsia="zh-CN"/>
        </w:rPr>
        <w:t>、正式发文签发制度、信息公开三级审核制度等等</w:t>
      </w:r>
      <w:r>
        <w:rPr>
          <w:rFonts w:hint="default" w:ascii="Times New Roman" w:hAnsi="Times New Roman" w:eastAsia="方正仿宋_GBK" w:cs="Times New Roman"/>
          <w:b w:val="0"/>
          <w:bCs/>
          <w:sz w:val="32"/>
          <w:szCs w:val="32"/>
          <w:highlight w:val="none"/>
          <w:lang w:val="en-US" w:eastAsia="zh-CN"/>
        </w:rPr>
        <w:t>。</w:t>
      </w:r>
      <w:r>
        <w:rPr>
          <w:rFonts w:hint="eastAsia" w:ascii="Times New Roman" w:hAnsi="Times New Roman" w:eastAsia="方正仿宋_GBK" w:cs="Times New Roman"/>
          <w:b w:val="0"/>
          <w:bCs/>
          <w:sz w:val="32"/>
          <w:szCs w:val="32"/>
          <w:highlight w:val="none"/>
          <w:lang w:val="en-US" w:eastAsia="zh-CN"/>
        </w:rPr>
        <w:t>加强</w:t>
      </w:r>
      <w:r>
        <w:rPr>
          <w:rFonts w:hint="default" w:ascii="Times New Roman" w:hAnsi="Times New Roman" w:eastAsia="方正仿宋_GBK" w:cs="Times New Roman"/>
          <w:b w:val="0"/>
          <w:bCs/>
          <w:sz w:val="32"/>
          <w:szCs w:val="32"/>
          <w:highlight w:val="none"/>
          <w:lang w:val="en-US" w:eastAsia="zh-CN"/>
        </w:rPr>
        <w:t>了政府信息公开协调，发布政府信息涉及其他部门时，及时进行沟通、联络、确认，保证了信息发布的准确一致</w:t>
      </w:r>
      <w:r>
        <w:rPr>
          <w:rFonts w:hint="eastAsia" w:ascii="Times New Roman" w:hAnsi="Times New Roman" w:eastAsia="方正仿宋_GBK" w:cs="Times New Roman"/>
          <w:b w:val="0"/>
          <w:bCs/>
          <w:sz w:val="32"/>
          <w:szCs w:val="32"/>
          <w:highlight w:val="none"/>
          <w:lang w:val="en-US" w:eastAsia="zh-CN"/>
        </w:rPr>
        <w:t>、及时有效</w:t>
      </w:r>
      <w:r>
        <w:rPr>
          <w:rFonts w:hint="default" w:ascii="Times New Roman" w:hAnsi="Times New Roman" w:eastAsia="方正仿宋_GBK" w:cs="Times New Roman"/>
          <w:b w:val="0"/>
          <w:bCs/>
          <w:sz w:val="32"/>
          <w:szCs w:val="32"/>
          <w:highlight w:val="none"/>
          <w:lang w:val="en-US" w:eastAsia="zh-CN"/>
        </w:rPr>
        <w:t>。建立政府信息公开监督制度，及时接受有关部门、新闻媒体、广大群众的监督检查。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bCs w:val="0"/>
          <w:sz w:val="32"/>
          <w:szCs w:val="32"/>
          <w:highlight w:val="none"/>
          <w:lang w:val="en-US" w:eastAsia="zh-CN"/>
        </w:rPr>
        <w:t>三是</w:t>
      </w:r>
      <w:r>
        <w:rPr>
          <w:rFonts w:hint="eastAsia" w:ascii="Times New Roman" w:hAnsi="Times New Roman" w:eastAsia="方正仿宋_GBK" w:cs="Times New Roman"/>
          <w:b/>
          <w:bCs w:val="0"/>
          <w:sz w:val="32"/>
          <w:szCs w:val="32"/>
          <w:highlight w:val="none"/>
          <w:lang w:val="en-US" w:eastAsia="zh-CN"/>
        </w:rPr>
        <w:t>不断</w:t>
      </w:r>
      <w:r>
        <w:rPr>
          <w:rFonts w:hint="default" w:ascii="Times New Roman" w:hAnsi="Times New Roman" w:eastAsia="方正仿宋_GBK" w:cs="Times New Roman"/>
          <w:b/>
          <w:bCs w:val="0"/>
          <w:sz w:val="32"/>
          <w:szCs w:val="32"/>
          <w:highlight w:val="none"/>
          <w:lang w:val="en-US" w:eastAsia="zh-CN"/>
        </w:rPr>
        <w:t>加强队伍建设。</w:t>
      </w:r>
      <w:r>
        <w:rPr>
          <w:rFonts w:hint="default" w:ascii="Times New Roman" w:hAnsi="Times New Roman" w:eastAsia="方正仿宋_GBK" w:cs="Times New Roman"/>
          <w:b w:val="0"/>
          <w:bCs/>
          <w:sz w:val="32"/>
          <w:szCs w:val="32"/>
          <w:highlight w:val="none"/>
          <w:lang w:val="en-US" w:eastAsia="zh-CN"/>
        </w:rPr>
        <w:t>现有信息公开专职人员</w:t>
      </w:r>
      <w:r>
        <w:rPr>
          <w:rFonts w:hint="eastAsia" w:ascii="Times New Roman" w:hAnsi="Times New Roman" w:eastAsia="方正仿宋_GBK" w:cs="Times New Roman"/>
          <w:b w:val="0"/>
          <w:bCs/>
          <w:sz w:val="32"/>
          <w:szCs w:val="32"/>
          <w:highlight w:val="none"/>
          <w:lang w:val="en-US" w:eastAsia="zh-CN"/>
        </w:rPr>
        <w:t>2</w:t>
      </w:r>
      <w:r>
        <w:rPr>
          <w:rFonts w:hint="default" w:ascii="Times New Roman" w:hAnsi="Times New Roman" w:eastAsia="方正仿宋_GBK" w:cs="Times New Roman"/>
          <w:b w:val="0"/>
          <w:bCs/>
          <w:sz w:val="32"/>
          <w:szCs w:val="32"/>
          <w:highlight w:val="none"/>
          <w:lang w:val="en-US" w:eastAsia="zh-CN"/>
        </w:rPr>
        <w:t>名</w:t>
      </w:r>
      <w:r>
        <w:rPr>
          <w:rFonts w:hint="eastAsia" w:ascii="Times New Roman" w:hAnsi="Times New Roman" w:eastAsia="方正仿宋_GBK" w:cs="Times New Roman"/>
          <w:b w:val="0"/>
          <w:bCs/>
          <w:sz w:val="32"/>
          <w:szCs w:val="32"/>
          <w:highlight w:val="none"/>
          <w:lang w:val="en-US" w:eastAsia="zh-CN"/>
        </w:rPr>
        <w:t>、兼职人员2名</w:t>
      </w:r>
      <w:r>
        <w:rPr>
          <w:rFonts w:hint="default" w:ascii="Times New Roman" w:hAnsi="Times New Roman" w:eastAsia="方正仿宋_GBK" w:cs="Times New Roman"/>
          <w:b w:val="0"/>
          <w:bCs/>
          <w:sz w:val="32"/>
          <w:szCs w:val="32"/>
          <w:highlight w:val="none"/>
          <w:lang w:val="en-US" w:eastAsia="zh-CN"/>
        </w:rPr>
        <w:t>，</w:t>
      </w:r>
      <w:r>
        <w:rPr>
          <w:rFonts w:hint="eastAsia" w:ascii="Times New Roman" w:hAnsi="Times New Roman" w:eastAsia="方正仿宋_GBK" w:cs="Times New Roman"/>
          <w:b w:val="0"/>
          <w:bCs/>
          <w:sz w:val="32"/>
          <w:szCs w:val="32"/>
          <w:highlight w:val="none"/>
          <w:lang w:val="en-US" w:eastAsia="zh-CN"/>
        </w:rPr>
        <w:t>全部为行政编制、事业编制人员</w:t>
      </w:r>
      <w:r>
        <w:rPr>
          <w:rFonts w:hint="default" w:ascii="Times New Roman" w:hAnsi="Times New Roman" w:eastAsia="方正仿宋_GBK" w:cs="Times New Roman"/>
          <w:b w:val="0"/>
          <w:bCs/>
          <w:sz w:val="32"/>
          <w:szCs w:val="32"/>
          <w:highlight w:val="none"/>
          <w:lang w:val="en-US" w:eastAsia="zh-CN"/>
        </w:rPr>
        <w:t>。持续加强信息公开人员学习和培训，不断提升专业技能和综合素养。本年度</w:t>
      </w:r>
      <w:r>
        <w:rPr>
          <w:rFonts w:hint="eastAsia" w:ascii="Times New Roman" w:hAnsi="Times New Roman" w:eastAsia="方正仿宋_GBK" w:cs="Times New Roman"/>
          <w:b w:val="0"/>
          <w:bCs/>
          <w:sz w:val="32"/>
          <w:szCs w:val="32"/>
          <w:highlight w:val="none"/>
          <w:lang w:val="en-US" w:eastAsia="zh-CN"/>
        </w:rPr>
        <w:t>开展</w:t>
      </w:r>
      <w:r>
        <w:rPr>
          <w:rFonts w:hint="default" w:ascii="Times New Roman" w:hAnsi="Times New Roman" w:eastAsia="方正仿宋_GBK" w:cs="Times New Roman"/>
          <w:b w:val="0"/>
          <w:bCs/>
          <w:sz w:val="32"/>
          <w:szCs w:val="32"/>
          <w:highlight w:val="none"/>
          <w:lang w:val="en-US" w:eastAsia="zh-CN"/>
        </w:rPr>
        <w:t>系统培训</w:t>
      </w:r>
      <w:r>
        <w:rPr>
          <w:rFonts w:hint="eastAsia" w:ascii="Times New Roman" w:hAnsi="Times New Roman" w:eastAsia="方正仿宋_GBK" w:cs="Times New Roman"/>
          <w:b w:val="0"/>
          <w:bCs/>
          <w:sz w:val="32"/>
          <w:szCs w:val="32"/>
          <w:highlight w:val="none"/>
          <w:lang w:val="en-US" w:eastAsia="zh-CN"/>
        </w:rPr>
        <w:t>2场次</w:t>
      </w:r>
      <w:r>
        <w:rPr>
          <w:rFonts w:hint="default" w:ascii="Times New Roman" w:hAnsi="Times New Roman" w:eastAsia="方正仿宋_GBK" w:cs="Times New Roman"/>
          <w:b w:val="0"/>
          <w:bCs/>
          <w:sz w:val="32"/>
          <w:szCs w:val="32"/>
          <w:highlight w:val="none"/>
          <w:lang w:val="en-US" w:eastAsia="zh-CN"/>
        </w:rPr>
        <w:t>，对信息公开制度、保密制度、公文格式、平台操作等方面进行了重点培训。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val="0"/>
          <w:bCs/>
          <w:sz w:val="32"/>
          <w:szCs w:val="32"/>
          <w:lang w:val="en-US" w:eastAsia="zh-CN"/>
        </w:rPr>
      </w:pPr>
      <w:r>
        <w:rPr>
          <w:rFonts w:hint="default" w:ascii="Times New Roman" w:hAnsi="Times New Roman" w:eastAsia="方正仿宋_GBK" w:cs="Times New Roman"/>
          <w:b/>
          <w:bCs w:val="0"/>
          <w:sz w:val="32"/>
          <w:szCs w:val="32"/>
          <w:highlight w:val="none"/>
          <w:lang w:val="en-US" w:eastAsia="zh-CN"/>
        </w:rPr>
        <w:t>四是不断拓宽</w:t>
      </w:r>
      <w:r>
        <w:rPr>
          <w:rFonts w:hint="eastAsia" w:ascii="Times New Roman" w:hAnsi="Times New Roman" w:eastAsia="方正仿宋_GBK" w:cs="Times New Roman"/>
          <w:b/>
          <w:bCs w:val="0"/>
          <w:sz w:val="32"/>
          <w:szCs w:val="32"/>
          <w:highlight w:val="none"/>
          <w:lang w:val="en-US" w:eastAsia="zh-CN"/>
        </w:rPr>
        <w:t>信息</w:t>
      </w:r>
      <w:r>
        <w:rPr>
          <w:rFonts w:hint="default" w:ascii="Times New Roman" w:hAnsi="Times New Roman" w:eastAsia="方正仿宋_GBK" w:cs="Times New Roman"/>
          <w:b/>
          <w:bCs w:val="0"/>
          <w:sz w:val="32"/>
          <w:szCs w:val="32"/>
          <w:highlight w:val="none"/>
          <w:lang w:val="en-US" w:eastAsia="zh-CN"/>
        </w:rPr>
        <w:t>渠道。</w:t>
      </w:r>
      <w:r>
        <w:rPr>
          <w:rFonts w:hint="default" w:ascii="Times New Roman" w:hAnsi="Times New Roman" w:eastAsia="方正仿宋_GBK" w:cs="Times New Roman"/>
          <w:b w:val="0"/>
          <w:bCs/>
          <w:sz w:val="32"/>
          <w:szCs w:val="32"/>
          <w:highlight w:val="none"/>
          <w:lang w:val="en-US" w:eastAsia="zh-CN"/>
        </w:rPr>
        <w:t>按照“政府公开是常态、不公开是例外”的要求，多渠道、多形式、多方位开展政府信息公开工作。目前主要通过南京市政府信息公开平台将街道办事处的重要文件、重点工作、重要会议以及有关新闻等向社会公开发布，工作信息、动态信息及时公开。“古柏发布”微博每天及时推送最新新闻报道和街道最新动态，在平台上广泛接受网友咨询和建议，做到及时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二、主动公开政府信息情况</w:t>
      </w:r>
    </w:p>
    <w:tbl>
      <w:tblPr>
        <w:tblStyle w:val="5"/>
        <w:tblW w:w="8140" w:type="dxa"/>
        <w:jc w:val="center"/>
        <w:tblLayout w:type="fixed"/>
        <w:tblCellMar>
          <w:top w:w="0" w:type="dxa"/>
          <w:left w:w="108" w:type="dxa"/>
          <w:bottom w:w="0" w:type="dxa"/>
          <w:right w:w="108" w:type="dxa"/>
        </w:tblCellMar>
      </w:tblPr>
      <w:tblGrid>
        <w:gridCol w:w="3113"/>
        <w:gridCol w:w="1659"/>
        <w:gridCol w:w="1487"/>
        <w:gridCol w:w="1881"/>
      </w:tblGrid>
      <w:tr>
        <w:tblPrEx>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第二十条第（一）项</w:t>
            </w:r>
          </w:p>
        </w:tc>
      </w:tr>
      <w:tr>
        <w:tblPrEx>
          <w:tblCellMar>
            <w:top w:w="0" w:type="dxa"/>
            <w:left w:w="108" w:type="dxa"/>
            <w:bottom w:w="0" w:type="dxa"/>
            <w:right w:w="108" w:type="dxa"/>
          </w:tblCellMar>
        </w:tblPrEx>
        <w:trPr>
          <w:trHeight w:val="672"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1659"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0"/>
                <w:szCs w:val="20"/>
              </w:rPr>
              <w:t>本年</w:t>
            </w:r>
            <w:r>
              <w:rPr>
                <w:rFonts w:hint="eastAsia" w:ascii="宋体" w:hAnsi="宋体" w:eastAsia="宋体" w:cs="宋体"/>
                <w:color w:val="333333"/>
                <w:kern w:val="0"/>
                <w:sz w:val="20"/>
                <w:szCs w:val="20"/>
                <w:lang w:eastAsia="zh-CN"/>
              </w:rPr>
              <w:t>制发件数</w:t>
            </w:r>
          </w:p>
        </w:tc>
        <w:tc>
          <w:tcPr>
            <w:tcW w:w="1487"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0"/>
                <w:szCs w:val="20"/>
              </w:rPr>
              <w:t>本年</w:t>
            </w:r>
            <w:r>
              <w:rPr>
                <w:rFonts w:hint="eastAsia" w:ascii="宋体" w:hAnsi="宋体" w:eastAsia="宋体" w:cs="宋体"/>
                <w:color w:val="000000"/>
                <w:kern w:val="0"/>
                <w:sz w:val="20"/>
                <w:szCs w:val="20"/>
                <w:lang w:eastAsia="zh-CN"/>
              </w:rPr>
              <w:t>废止件数</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0"/>
                <w:szCs w:val="20"/>
                <w:lang w:eastAsia="zh-CN"/>
              </w:rPr>
              <w:t>现行有效件数</w:t>
            </w:r>
          </w:p>
        </w:tc>
      </w:tr>
      <w:tr>
        <w:tblPrEx>
          <w:tblCellMar>
            <w:top w:w="0" w:type="dxa"/>
            <w:left w:w="108" w:type="dxa"/>
            <w:bottom w:w="0" w:type="dxa"/>
            <w:right w:w="108" w:type="dxa"/>
          </w:tblCellMar>
        </w:tblPrEx>
        <w:trPr>
          <w:trHeight w:val="538"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1659"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487"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规范性文件</w:t>
            </w:r>
          </w:p>
        </w:tc>
        <w:tc>
          <w:tcPr>
            <w:tcW w:w="1659"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487" w:type="dxa"/>
            <w:tcBorders>
              <w:top w:val="nil"/>
              <w:left w:val="nil"/>
              <w:bottom w:val="single" w:color="auto" w:sz="4" w:space="0"/>
              <w:right w:val="single" w:color="auto" w:sz="4" w:space="0"/>
            </w:tcBorders>
            <w:vAlign w:val="center"/>
          </w:tcPr>
          <w:p>
            <w:pPr>
              <w:widowControl/>
              <w:spacing w:before="100" w:beforeAutospacing="1"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5027"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本年</w:t>
            </w:r>
            <w:r>
              <w:rPr>
                <w:rFonts w:hint="eastAsia" w:ascii="宋体" w:hAnsi="宋体" w:eastAsia="宋体" w:cs="宋体"/>
                <w:color w:val="000000"/>
                <w:kern w:val="0"/>
                <w:sz w:val="20"/>
                <w:szCs w:val="20"/>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行政许可</w:t>
            </w:r>
          </w:p>
        </w:tc>
        <w:tc>
          <w:tcPr>
            <w:tcW w:w="5027" w:type="dxa"/>
            <w:gridSpan w:val="3"/>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5027"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5027"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5027" w:type="dxa"/>
            <w:gridSpan w:val="3"/>
            <w:tcBorders>
              <w:top w:val="nil"/>
              <w:left w:val="nil"/>
              <w:bottom w:val="single" w:color="auto" w:sz="4" w:space="0"/>
              <w:right w:val="single" w:color="auto" w:sz="4" w:space="0"/>
            </w:tcBorders>
            <w:noWrap/>
            <w:vAlign w:val="center"/>
          </w:tcPr>
          <w:p>
            <w:pPr>
              <w:widowControl/>
              <w:spacing w:before="100" w:beforeAutospacing="1"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5027" w:type="dxa"/>
            <w:gridSpan w:val="3"/>
            <w:tcBorders>
              <w:top w:val="nil"/>
              <w:left w:val="nil"/>
              <w:bottom w:val="single" w:color="auto" w:sz="4" w:space="0"/>
              <w:right w:val="single" w:color="000000" w:sz="4" w:space="0"/>
            </w:tcBorders>
            <w:noWrap/>
            <w:vAlign w:val="center"/>
          </w:tcPr>
          <w:p>
            <w:pPr>
              <w:widowControl/>
              <w:spacing w:before="100" w:beforeAutospacing="1" w:after="18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本年收费金额（单位：万元）</w:t>
            </w:r>
          </w:p>
        </w:tc>
      </w:tr>
      <w:tr>
        <w:tblPrEx>
          <w:tblCellMar>
            <w:top w:w="0" w:type="dxa"/>
            <w:left w:w="108" w:type="dxa"/>
            <w:bottom w:w="0" w:type="dxa"/>
            <w:right w:w="108" w:type="dxa"/>
          </w:tblCellMar>
        </w:tblPrEx>
        <w:trPr>
          <w:trHeight w:val="551" w:hRule="atLeast"/>
          <w:jc w:val="center"/>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行政事业性收费</w:t>
            </w:r>
          </w:p>
        </w:tc>
        <w:tc>
          <w:tcPr>
            <w:tcW w:w="5027"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三、收到和处理政府信息公开申请情况</w:t>
      </w:r>
    </w:p>
    <w:tbl>
      <w:tblPr>
        <w:tblStyle w:val="5"/>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854"/>
        <w:gridCol w:w="2803"/>
        <w:gridCol w:w="660"/>
        <w:gridCol w:w="735"/>
        <w:gridCol w:w="690"/>
        <w:gridCol w:w="735"/>
        <w:gridCol w:w="765"/>
        <w:gridCol w:w="75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3"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（本列数据的勾稽关系为：第一项加第二项之和，等于第三项加第四项之和）</w:t>
            </w:r>
          </w:p>
        </w:tc>
        <w:tc>
          <w:tcPr>
            <w:tcW w:w="4999"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27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ascii="宋体" w:hAnsi="宋体" w:eastAsia="宋体" w:cs="宋体"/>
                <w:color w:val="333333"/>
                <w:kern w:val="0"/>
                <w:sz w:val="24"/>
                <w:szCs w:val="24"/>
              </w:rPr>
            </w:pPr>
          </w:p>
        </w:tc>
        <w:tc>
          <w:tcPr>
            <w:tcW w:w="660"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自然人</w:t>
            </w:r>
          </w:p>
        </w:tc>
        <w:tc>
          <w:tcPr>
            <w:tcW w:w="367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法人或其他组织</w:t>
            </w:r>
          </w:p>
        </w:tc>
        <w:tc>
          <w:tcPr>
            <w:tcW w:w="66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27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ascii="宋体" w:hAnsi="宋体" w:eastAsia="宋体" w:cs="宋体"/>
                <w:color w:val="333333"/>
                <w:kern w:val="0"/>
                <w:sz w:val="24"/>
                <w:szCs w:val="24"/>
              </w:rPr>
            </w:pPr>
          </w:p>
        </w:tc>
        <w:tc>
          <w:tcPr>
            <w:tcW w:w="66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ascii="宋体" w:hAnsi="宋体" w:eastAsia="宋体" w:cs="宋体"/>
                <w:color w:val="333333"/>
                <w:kern w:val="0"/>
                <w:sz w:val="24"/>
                <w:szCs w:val="24"/>
              </w:rPr>
            </w:pP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商业企业</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科研机构</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社会公益组织</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法律服务机构</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w:t>
            </w:r>
          </w:p>
        </w:tc>
        <w:tc>
          <w:tcPr>
            <w:tcW w:w="66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一、本年新收政府信息公开申请数量</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二、上年结转政府信息公开申请数量</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三、本年度办理结果</w:t>
            </w:r>
          </w:p>
        </w:tc>
        <w:tc>
          <w:tcPr>
            <w:tcW w:w="36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（一）予以公开</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36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（二）部分公开（区分处理的，只计这一情形，不计其他情形）</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sz w:val="21"/>
                <w:szCs w:val="21"/>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宋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854"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sz w:val="20"/>
                <w:szCs w:val="20"/>
              </w:rPr>
              <w:t>（三）不予公开</w:t>
            </w: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1.属于国家秘密</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2.其他法律行政法规禁止公开</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3.危及“三安全一稳定”</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4.保护第三方合法权益</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5.属于三类内部事务信息</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6.属于四类过程性信息</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7.属于行政执法案卷</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8.属于行政查询事项</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heme="minorEastAsia" w:hAnsiTheme="minorEastAsia" w:eastAsiaTheme="minorEastAsia" w:cstheme="minorEastAsia"/>
                <w:color w:val="333333"/>
                <w:kern w:val="2"/>
                <w:sz w:val="20"/>
                <w:szCs w:val="20"/>
                <w:lang w:val="en-US" w:eastAsia="zh-CN" w:bidi="ar-SA"/>
              </w:rPr>
            </w:pPr>
          </w:p>
        </w:tc>
        <w:tc>
          <w:tcPr>
            <w:tcW w:w="8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sz w:val="20"/>
                <w:szCs w:val="20"/>
              </w:rPr>
              <w:t>（四）无法提供</w:t>
            </w: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1.本机关不掌握相关政府信息</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2.没有现成信息需要另行制作</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3.补正后申请内容仍不明确</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85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sz w:val="20"/>
                <w:szCs w:val="20"/>
              </w:rPr>
              <w:t>（五）不予处理</w:t>
            </w: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1.信访举报投诉类申请</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2.重复申请</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3.要求提供公开出版物</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4.无正当理由大量反复申请</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5.要求行政机关确认或重新出具已获取信息</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854"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（六）其他处理</w:t>
            </w: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lang w:val="en-US" w:eastAsia="zh-CN"/>
              </w:rPr>
            </w:pPr>
            <w:r>
              <w:rPr>
                <w:rFonts w:hint="eastAsia" w:asciiTheme="minorEastAsia" w:hAnsiTheme="minorEastAsia" w:cstheme="minorEastAsia"/>
                <w:color w:val="333333"/>
                <w:sz w:val="20"/>
                <w:szCs w:val="20"/>
                <w:lang w:val="en-US" w:eastAsia="zh-CN"/>
              </w:rPr>
              <w:t>1.申请人无正当理由逾期不补正、行政机关不再处理其政府信息公开申请</w:t>
            </w:r>
          </w:p>
        </w:tc>
        <w:tc>
          <w:tcPr>
            <w:tcW w:w="660"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pPr>
          </w:p>
        </w:tc>
        <w:tc>
          <w:tcPr>
            <w:tcW w:w="854"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default" w:asciiTheme="minorEastAsia" w:hAnsiTheme="minorEastAsia" w:eastAsiaTheme="minorEastAsia" w:cstheme="minorEastAsia"/>
                <w:color w:val="333333"/>
                <w:sz w:val="20"/>
                <w:szCs w:val="20"/>
                <w:lang w:val="en-US" w:eastAsia="zh-CN"/>
              </w:rPr>
            </w:pPr>
            <w:r>
              <w:rPr>
                <w:rFonts w:hint="eastAsia" w:asciiTheme="minorEastAsia" w:hAnsiTheme="minorEastAsia" w:cstheme="minorEastAsia"/>
                <w:color w:val="333333"/>
                <w:sz w:val="20"/>
                <w:szCs w:val="20"/>
                <w:lang w:val="en-US" w:eastAsia="zh-CN"/>
              </w:rPr>
              <w:t>2.申请人逾期未按收费通知要求缴纳费用、行政机关不再处理其政府信息公开申请</w:t>
            </w:r>
          </w:p>
        </w:tc>
        <w:tc>
          <w:tcPr>
            <w:tcW w:w="66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73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69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73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765"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75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664"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854"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2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lang w:val="en-US" w:eastAsia="zh-CN"/>
              </w:rPr>
            </w:pPr>
            <w:r>
              <w:rPr>
                <w:rFonts w:hint="eastAsia" w:asciiTheme="minorEastAsia" w:hAnsiTheme="minorEastAsia" w:cstheme="minorEastAsia"/>
                <w:color w:val="333333"/>
                <w:sz w:val="20"/>
                <w:szCs w:val="20"/>
                <w:lang w:val="en-US" w:eastAsia="zh-CN"/>
              </w:rPr>
              <w:t>3.其他</w:t>
            </w:r>
          </w:p>
        </w:tc>
        <w:tc>
          <w:tcPr>
            <w:tcW w:w="66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73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69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73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76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75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c>
          <w:tcPr>
            <w:tcW w:w="664"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p>
        </w:tc>
        <w:tc>
          <w:tcPr>
            <w:tcW w:w="36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heme="minorEastAsia" w:hAnsiTheme="minorEastAsia" w:eastAsiaTheme="minorEastAsia" w:cstheme="minorEastAsia"/>
                <w:color w:val="333333"/>
                <w:sz w:val="20"/>
                <w:szCs w:val="20"/>
              </w:rPr>
            </w:pPr>
            <w:r>
              <w:rPr>
                <w:rFonts w:hint="eastAsia" w:asciiTheme="minorEastAsia" w:hAnsiTheme="minorEastAsia" w:eastAsiaTheme="minorEastAsia" w:cstheme="minorEastAsia"/>
                <w:color w:val="333333"/>
                <w:sz w:val="20"/>
                <w:szCs w:val="20"/>
              </w:rPr>
              <w:t>（七）总计</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方正楷体简体" w:cs="Times New Roman"/>
                <w:color w:val="333333"/>
                <w:sz w:val="21"/>
                <w:szCs w:val="21"/>
                <w:lang w:val="en-US" w:eastAsia="zh-CN"/>
              </w:rPr>
            </w:pPr>
            <w:r>
              <w:rPr>
                <w:rFonts w:hint="eastAsia" w:ascii="Times New Roman" w:hAnsi="Times New Roman" w:eastAsia="宋体" w:cs="Times New Roman"/>
                <w:color w:val="333333"/>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sz w:val="20"/>
                <w:szCs w:val="20"/>
              </w:rPr>
              <w:t>四、结转下年度继续办理</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sz w:val="21"/>
                <w:szCs w:val="21"/>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sz w:val="21"/>
                <w:szCs w:val="21"/>
                <w:lang w:val="en-US" w:eastAsia="zh-CN"/>
              </w:rPr>
              <w:t>0</w:t>
            </w:r>
          </w:p>
        </w:tc>
        <w:tc>
          <w:tcPr>
            <w:tcW w:w="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sz w:val="21"/>
                <w:szCs w:val="21"/>
                <w:lang w:val="en-US" w:eastAsia="zh-CN"/>
              </w:rPr>
              <w:t>0</w:t>
            </w:r>
          </w:p>
        </w:tc>
      </w:tr>
    </w:tbl>
    <w:p>
      <w:pPr>
        <w:spacing w:line="560" w:lineRule="exact"/>
        <w:rPr>
          <w:rFonts w:ascii="Times New Roman" w:hAnsi="Times New Roman" w:eastAsia="方正仿宋简体" w:cs="Times New Roman"/>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480" w:lineRule="auto"/>
              <w:jc w:val="left"/>
              <w:textAlignment w:val="auto"/>
              <w:rPr>
                <w:rFonts w:ascii="宋体" w:hAnsi="宋体" w:eastAsia="宋体" w:cs="宋体"/>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480" w:lineRule="auto"/>
              <w:jc w:val="left"/>
              <w:textAlignment w:val="auto"/>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480" w:lineRule="auto"/>
              <w:jc w:val="left"/>
              <w:textAlignment w:val="auto"/>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480" w:lineRule="auto"/>
              <w:jc w:val="left"/>
              <w:textAlignment w:val="auto"/>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480" w:lineRule="auto"/>
              <w:jc w:val="left"/>
              <w:textAlignment w:val="auto"/>
              <w:rPr>
                <w:rFonts w:ascii="宋体" w:hAnsi="宋体" w:eastAsia="宋体" w:cs="宋体"/>
                <w:color w:val="333333"/>
                <w:kern w:val="0"/>
                <w:sz w:val="24"/>
                <w:szCs w:val="24"/>
              </w:rPr>
            </w:pP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Times New Roman" w:hAnsi="Times New Roman" w:eastAsia="宋体" w:cs="Times New Roman"/>
                <w:color w:val="333333"/>
                <w:kern w:val="0"/>
                <w:sz w:val="21"/>
                <w:szCs w:val="21"/>
                <w:lang w:val="en-US" w:eastAsia="zh-CN"/>
              </w:rPr>
            </w:pPr>
            <w:r>
              <w:rPr>
                <w:rFonts w:hint="eastAsia" w:ascii="Times New Roman" w:hAnsi="Times New Roman" w:eastAsia="宋体" w:cs="Times New Roman"/>
                <w:color w:val="333333"/>
                <w:kern w:val="0"/>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202</w:t>
      </w: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lang w:val="en-US" w:eastAsia="zh-CN"/>
        </w:rPr>
        <w:t>年，高淳区古柏街道政务公开工作严格按照国务院、省市区的有关工作部署，扎实有序推进新条例落实，取得了一定的成绩，但距离群众的需求和上级的要求还有一定的差距，主要表现在：</w:t>
      </w:r>
      <w:r>
        <w:rPr>
          <w:rFonts w:hint="default" w:ascii="Times New Roman" w:hAnsi="Times New Roman" w:eastAsia="方正仿宋_GBK" w:cs="Times New Roman"/>
          <w:b/>
          <w:bCs/>
          <w:color w:val="000000"/>
          <w:kern w:val="0"/>
          <w:sz w:val="32"/>
          <w:szCs w:val="32"/>
          <w:lang w:eastAsia="zh-CN"/>
        </w:rPr>
        <w:t>一是</w:t>
      </w:r>
      <w:r>
        <w:rPr>
          <w:rFonts w:hint="default" w:ascii="Times New Roman" w:hAnsi="Times New Roman" w:eastAsia="方正仿宋_GBK" w:cs="Times New Roman"/>
          <w:color w:val="000000"/>
          <w:kern w:val="0"/>
          <w:sz w:val="32"/>
          <w:szCs w:val="32"/>
          <w:lang w:eastAsia="zh-CN"/>
        </w:rPr>
        <w:t>政务公开数量</w:t>
      </w:r>
      <w:r>
        <w:rPr>
          <w:rFonts w:hint="eastAsia" w:ascii="Times New Roman" w:hAnsi="Times New Roman" w:eastAsia="方正仿宋_GBK" w:cs="Times New Roman"/>
          <w:color w:val="000000"/>
          <w:kern w:val="0"/>
          <w:sz w:val="32"/>
          <w:szCs w:val="32"/>
          <w:lang w:eastAsia="zh-CN"/>
        </w:rPr>
        <w:t>还</w:t>
      </w:r>
      <w:r>
        <w:rPr>
          <w:rFonts w:hint="default" w:ascii="Times New Roman" w:hAnsi="Times New Roman" w:eastAsia="方正仿宋_GBK" w:cs="Times New Roman"/>
          <w:color w:val="000000"/>
          <w:kern w:val="0"/>
          <w:sz w:val="32"/>
          <w:szCs w:val="32"/>
          <w:lang w:eastAsia="zh-CN"/>
        </w:rPr>
        <w:t>不多，</w:t>
      </w:r>
      <w:r>
        <w:rPr>
          <w:rFonts w:hint="eastAsia" w:ascii="Times New Roman" w:hAnsi="Times New Roman" w:eastAsia="方正仿宋_GBK" w:cs="Times New Roman"/>
          <w:color w:val="000000"/>
          <w:kern w:val="0"/>
          <w:sz w:val="32"/>
          <w:szCs w:val="32"/>
          <w:lang w:eastAsia="zh-CN"/>
        </w:rPr>
        <w:t>与区级机关相比有一定差距，也不是</w:t>
      </w:r>
      <w:r>
        <w:rPr>
          <w:rFonts w:hint="default" w:ascii="Times New Roman" w:hAnsi="Times New Roman" w:eastAsia="方正仿宋_GBK" w:cs="Times New Roman"/>
          <w:color w:val="000000"/>
          <w:kern w:val="0"/>
          <w:sz w:val="32"/>
          <w:szCs w:val="32"/>
          <w:lang w:eastAsia="zh-CN"/>
        </w:rPr>
        <w:t>政策解读类信息公开不多。</w:t>
      </w:r>
      <w:r>
        <w:rPr>
          <w:rFonts w:hint="default" w:ascii="Times New Roman" w:hAnsi="Times New Roman" w:eastAsia="方正仿宋_GBK" w:cs="Times New Roman"/>
          <w:b/>
          <w:bCs/>
          <w:color w:val="000000"/>
          <w:kern w:val="0"/>
          <w:sz w:val="32"/>
          <w:szCs w:val="32"/>
        </w:rPr>
        <w:t>二是</w:t>
      </w:r>
      <w:r>
        <w:rPr>
          <w:rFonts w:hint="default" w:ascii="Times New Roman" w:hAnsi="Times New Roman" w:eastAsia="方正仿宋_GBK" w:cs="Times New Roman"/>
          <w:color w:val="000000"/>
          <w:kern w:val="0"/>
          <w:sz w:val="32"/>
          <w:szCs w:val="32"/>
        </w:rPr>
        <w:t>队伍力量较为薄弱，</w:t>
      </w:r>
      <w:r>
        <w:rPr>
          <w:rFonts w:hint="eastAsia" w:ascii="Times New Roman" w:hAnsi="Times New Roman" w:eastAsia="方正仿宋_GBK" w:cs="Times New Roman"/>
          <w:color w:val="000000"/>
          <w:kern w:val="0"/>
          <w:sz w:val="32"/>
          <w:szCs w:val="32"/>
          <w:lang w:eastAsia="zh-CN"/>
        </w:rPr>
        <w:t>街道人员流动较为频繁，专业人员匮乏，</w:t>
      </w:r>
      <w:r>
        <w:rPr>
          <w:rFonts w:hint="default" w:ascii="Times New Roman" w:hAnsi="Times New Roman" w:eastAsia="方正仿宋_GBK" w:cs="Times New Roman"/>
          <w:color w:val="000000"/>
          <w:kern w:val="0"/>
          <w:sz w:val="32"/>
          <w:szCs w:val="32"/>
        </w:rPr>
        <w:t>其他</w:t>
      </w:r>
      <w:r>
        <w:rPr>
          <w:rFonts w:hint="default" w:ascii="Times New Roman" w:hAnsi="Times New Roman" w:eastAsia="方正仿宋_GBK" w:cs="Times New Roman"/>
          <w:color w:val="000000"/>
          <w:kern w:val="0"/>
          <w:sz w:val="32"/>
          <w:szCs w:val="32"/>
          <w:lang w:eastAsia="zh-CN"/>
        </w:rPr>
        <w:t>科室</w:t>
      </w:r>
      <w:r>
        <w:rPr>
          <w:rFonts w:hint="default" w:ascii="Times New Roman" w:hAnsi="Times New Roman" w:eastAsia="方正仿宋_GBK" w:cs="Times New Roman"/>
          <w:color w:val="000000"/>
          <w:kern w:val="0"/>
          <w:sz w:val="32"/>
          <w:szCs w:val="32"/>
        </w:rPr>
        <w:t>参与度低，</w:t>
      </w:r>
      <w:r>
        <w:rPr>
          <w:rFonts w:hint="default" w:ascii="Times New Roman" w:hAnsi="Times New Roman" w:eastAsia="方正仿宋_GBK" w:cs="Times New Roman"/>
          <w:color w:val="000000"/>
          <w:kern w:val="0"/>
          <w:sz w:val="32"/>
          <w:szCs w:val="32"/>
          <w:lang w:eastAsia="zh-CN"/>
        </w:rPr>
        <w:t>以党政办</w:t>
      </w:r>
      <w:r>
        <w:rPr>
          <w:rFonts w:hint="default" w:ascii="Times New Roman" w:hAnsi="Times New Roman" w:eastAsia="方正仿宋_GBK" w:cs="Times New Roman"/>
          <w:color w:val="000000"/>
          <w:kern w:val="0"/>
          <w:sz w:val="32"/>
          <w:szCs w:val="32"/>
        </w:rPr>
        <w:t>和宣传办公开为主。</w:t>
      </w:r>
      <w:r>
        <w:rPr>
          <w:rFonts w:hint="default" w:ascii="Times New Roman" w:hAnsi="Times New Roman" w:eastAsia="方正仿宋_GBK" w:cs="Times New Roman"/>
          <w:b/>
          <w:bCs/>
          <w:color w:val="000000"/>
          <w:kern w:val="0"/>
          <w:sz w:val="32"/>
          <w:szCs w:val="32"/>
        </w:rPr>
        <w:t>三是</w:t>
      </w:r>
      <w:r>
        <w:rPr>
          <w:rFonts w:hint="default" w:ascii="Times New Roman" w:hAnsi="Times New Roman" w:eastAsia="方正仿宋_GBK" w:cs="Times New Roman"/>
          <w:color w:val="000000"/>
          <w:kern w:val="0"/>
          <w:sz w:val="32"/>
          <w:szCs w:val="32"/>
        </w:rPr>
        <w:t>公开内容不够全面，目前政务公开信息主要涉及人事任命、政府文件、重点工作、</w:t>
      </w:r>
      <w:r>
        <w:rPr>
          <w:rFonts w:hint="default" w:ascii="Times New Roman" w:hAnsi="Times New Roman" w:eastAsia="方正仿宋_GBK" w:cs="Times New Roman"/>
          <w:color w:val="000000"/>
          <w:kern w:val="0"/>
          <w:sz w:val="32"/>
          <w:szCs w:val="32"/>
          <w:lang w:eastAsia="zh-CN"/>
        </w:rPr>
        <w:t>政务</w:t>
      </w:r>
      <w:r>
        <w:rPr>
          <w:rFonts w:hint="default" w:ascii="Times New Roman" w:hAnsi="Times New Roman" w:eastAsia="方正仿宋_GBK" w:cs="Times New Roman"/>
          <w:color w:val="000000"/>
          <w:kern w:val="0"/>
          <w:sz w:val="32"/>
          <w:szCs w:val="32"/>
        </w:rPr>
        <w:t>活动等，财政信息、村务信息等公开较少。</w:t>
      </w:r>
    </w:p>
    <w:p>
      <w:pPr>
        <w:spacing w:line="560" w:lineRule="exact"/>
        <w:ind w:firstLine="643" w:firstLineChars="200"/>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b/>
          <w:sz w:val="32"/>
          <w:szCs w:val="32"/>
        </w:rPr>
        <w:t>1、加强领导，明确职责。</w:t>
      </w:r>
      <w:r>
        <w:rPr>
          <w:rFonts w:hint="default" w:ascii="Times New Roman" w:hAnsi="Times New Roman" w:eastAsia="方正仿宋_GBK" w:cs="Times New Roman"/>
          <w:color w:val="000000"/>
          <w:kern w:val="0"/>
          <w:sz w:val="32"/>
          <w:szCs w:val="32"/>
        </w:rPr>
        <w:t>建立以党工委副书记主抓，宣传委员直抓，业务人员具体落实的工作格局。对照年度工作要点，对照部门分工，对各单位的任务进一步细化，</w:t>
      </w:r>
      <w:r>
        <w:rPr>
          <w:rFonts w:hint="eastAsia" w:ascii="Times New Roman" w:hAnsi="Times New Roman" w:eastAsia="方正仿宋_GBK" w:cs="Times New Roman"/>
          <w:color w:val="000000"/>
          <w:kern w:val="0"/>
          <w:sz w:val="32"/>
          <w:szCs w:val="32"/>
          <w:lang w:eastAsia="zh-CN"/>
        </w:rPr>
        <w:t>实施每月一调度，</w:t>
      </w:r>
      <w:r>
        <w:rPr>
          <w:rFonts w:hint="default" w:ascii="Times New Roman" w:hAnsi="Times New Roman" w:eastAsia="方正仿宋_GBK" w:cs="Times New Roman"/>
          <w:color w:val="000000"/>
          <w:kern w:val="0"/>
          <w:sz w:val="32"/>
          <w:szCs w:val="32"/>
        </w:rPr>
        <w:t>明确责任要求。</w:t>
      </w:r>
    </w:p>
    <w:p>
      <w:pPr>
        <w:spacing w:line="560" w:lineRule="exact"/>
        <w:ind w:firstLine="643"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sz w:val="32"/>
          <w:szCs w:val="32"/>
        </w:rPr>
        <w:t>2、加强培训，提升能力。</w:t>
      </w:r>
      <w:r>
        <w:rPr>
          <w:rFonts w:hint="default" w:ascii="Times New Roman" w:hAnsi="Times New Roman" w:eastAsia="方正仿宋_GBK" w:cs="Times New Roman"/>
          <w:color w:val="000000"/>
          <w:kern w:val="0"/>
          <w:sz w:val="32"/>
          <w:szCs w:val="32"/>
        </w:rPr>
        <w:t>组织业务人员参加相关业务培训，重点学习《市政府办公厅关于开展2018年度政务公开考评工作的通知》（宁政传〔2019〕004号）等有关政务公开的法律、法规和政策，同时向兄弟街镇学习取经，提升工作水平。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sz w:val="32"/>
          <w:szCs w:val="32"/>
        </w:rPr>
        <w:t>3、扩大范围，提升服务。</w:t>
      </w:r>
      <w:r>
        <w:rPr>
          <w:rFonts w:hint="default" w:ascii="Times New Roman" w:hAnsi="Times New Roman" w:eastAsia="方正仿宋_GBK" w:cs="Times New Roman"/>
          <w:color w:val="000000"/>
          <w:kern w:val="0"/>
          <w:sz w:val="32"/>
          <w:szCs w:val="32"/>
        </w:rPr>
        <w:t>扩大信息公开的范围，围绕习近平总书记重要讲话精神和省市区委重要文件、重大活动等开展宣传，紧密结合改革、民生需求等开展政府公开服务，进一步提升营商环境</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服务民生发展。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黑体_GBK" w:cs="方正仿宋_GBK"/>
          <w:b w:val="0"/>
          <w:bCs/>
          <w:sz w:val="32"/>
          <w:szCs w:val="32"/>
          <w:lang w:val="en-US" w:eastAsia="zh-CN"/>
        </w:rPr>
      </w:pPr>
      <w:r>
        <w:rPr>
          <w:rFonts w:hint="eastAsia" w:ascii="方正黑体_GBK" w:hAnsi="方正黑体_GBK" w:eastAsia="方正黑体_GBK" w:cs="方正黑体_GBK"/>
          <w:b w:val="0"/>
          <w:bCs/>
          <w:sz w:val="32"/>
          <w:szCs w:val="32"/>
          <w:lang w:eastAsia="zh-CN"/>
        </w:rPr>
        <w:t>六</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eastAsia="zh-CN"/>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无。</w:t>
      </w:r>
    </w:p>
    <w:bookmarkEnd w:id="0"/>
    <w:sectPr>
      <w:footerReference r:id="rId3" w:type="default"/>
      <w:pgSz w:w="11906" w:h="16838"/>
      <w:pgMar w:top="1701"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2348865</wp:posOffset>
              </wp:positionH>
              <wp:positionV relativeFrom="paragraph">
                <wp:posOffset>-113665</wp:posOffset>
              </wp:positionV>
              <wp:extent cx="556895"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689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ascii="Times New Roman" w:hAnsi="Times New Roman" w:cs="Times New Roman"/>
                              <w:sz w:val="32"/>
                              <w:szCs w:val="3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4.95pt;margin-top:-8.95pt;height:20.45pt;width:43.85pt;mso-position-horizontal-relative:margin;z-index:251659264;mso-width-relative:page;mso-height-relative:page;" filled="f" stroked="f" coordsize="21600,21600" o:gfxdata="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RStOJ2QAAAAoBAAAPAAAAAAAAAAEAIAAAACIAAABkcnMvZG93&#10;bnJldi54bWxQSwECFAAUAAAACACHTuJARgAkvTgCAABhBAAADgAAAAAAAAABACAAAAAoAQAAZHJz&#10;L2Uyb0RvYy54bWxQSwUGAAAAAAYABgBZAQAA0gUAAAAA&#10;">
              <v:fill on="f" focussize="0,0"/>
              <v:stroke on="f" weight="0.5pt"/>
              <v:imagedata o:title=""/>
              <o:lock v:ext="edit" aspectratio="f"/>
              <v:textbox inset="0mm,0mm,0mm,0mm">
                <w:txbxContent>
                  <w:p>
                    <w:pPr>
                      <w:pStyle w:val="3"/>
                      <w:rPr>
                        <w:rFonts w:hint="default"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ascii="Times New Roman" w:hAnsi="Times New Roman" w:cs="Times New Roman"/>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40"/>
    <w:rsid w:val="00255837"/>
    <w:rsid w:val="00321FE9"/>
    <w:rsid w:val="003A1340"/>
    <w:rsid w:val="006B5CF1"/>
    <w:rsid w:val="0073516E"/>
    <w:rsid w:val="00F62C4D"/>
    <w:rsid w:val="00FC6DE0"/>
    <w:rsid w:val="01BB79E8"/>
    <w:rsid w:val="06981D1F"/>
    <w:rsid w:val="06FA011B"/>
    <w:rsid w:val="0CEC11E8"/>
    <w:rsid w:val="0DEB22D1"/>
    <w:rsid w:val="0E472340"/>
    <w:rsid w:val="0EF023B5"/>
    <w:rsid w:val="0F3B3E37"/>
    <w:rsid w:val="144C02E3"/>
    <w:rsid w:val="15A5713A"/>
    <w:rsid w:val="15AA029D"/>
    <w:rsid w:val="18B96638"/>
    <w:rsid w:val="194272C0"/>
    <w:rsid w:val="19DA27C0"/>
    <w:rsid w:val="1B7C22E3"/>
    <w:rsid w:val="1B8D50EF"/>
    <w:rsid w:val="1BC54906"/>
    <w:rsid w:val="1D36381F"/>
    <w:rsid w:val="1D3E1672"/>
    <w:rsid w:val="1D710FEC"/>
    <w:rsid w:val="1F7F6F52"/>
    <w:rsid w:val="1FB7272B"/>
    <w:rsid w:val="221E53C8"/>
    <w:rsid w:val="2377085B"/>
    <w:rsid w:val="2D9929DA"/>
    <w:rsid w:val="2D9E64E4"/>
    <w:rsid w:val="2E4F2C6E"/>
    <w:rsid w:val="2FC56583"/>
    <w:rsid w:val="306A7B78"/>
    <w:rsid w:val="327D72B8"/>
    <w:rsid w:val="336A0B9D"/>
    <w:rsid w:val="34D8378E"/>
    <w:rsid w:val="35172C27"/>
    <w:rsid w:val="36376D1A"/>
    <w:rsid w:val="36517957"/>
    <w:rsid w:val="36D82A20"/>
    <w:rsid w:val="38E10050"/>
    <w:rsid w:val="39157E76"/>
    <w:rsid w:val="399265F6"/>
    <w:rsid w:val="3C1F32F2"/>
    <w:rsid w:val="3E8A7F53"/>
    <w:rsid w:val="407576BE"/>
    <w:rsid w:val="41641A5C"/>
    <w:rsid w:val="44DA0C2A"/>
    <w:rsid w:val="450A6863"/>
    <w:rsid w:val="469C5DC3"/>
    <w:rsid w:val="46B26E67"/>
    <w:rsid w:val="471362A9"/>
    <w:rsid w:val="47924E89"/>
    <w:rsid w:val="49634C8F"/>
    <w:rsid w:val="49C4581C"/>
    <w:rsid w:val="4C88644F"/>
    <w:rsid w:val="4CEF245B"/>
    <w:rsid w:val="50C21D66"/>
    <w:rsid w:val="50EA015F"/>
    <w:rsid w:val="510E1680"/>
    <w:rsid w:val="53C517D7"/>
    <w:rsid w:val="58081ABD"/>
    <w:rsid w:val="590E6962"/>
    <w:rsid w:val="5A6A7BA2"/>
    <w:rsid w:val="5A7A2E25"/>
    <w:rsid w:val="5AA10CBF"/>
    <w:rsid w:val="5C570F76"/>
    <w:rsid w:val="5CA26954"/>
    <w:rsid w:val="5D141A5D"/>
    <w:rsid w:val="60B222C9"/>
    <w:rsid w:val="66901B9B"/>
    <w:rsid w:val="66E11A22"/>
    <w:rsid w:val="6A54669C"/>
    <w:rsid w:val="6AF3411B"/>
    <w:rsid w:val="6B555DD9"/>
    <w:rsid w:val="6CA14824"/>
    <w:rsid w:val="6D846490"/>
    <w:rsid w:val="6E6829CA"/>
    <w:rsid w:val="6EE844E0"/>
    <w:rsid w:val="6F824BC9"/>
    <w:rsid w:val="6FC35501"/>
    <w:rsid w:val="70BA3A62"/>
    <w:rsid w:val="72915E3B"/>
    <w:rsid w:val="73DD30BA"/>
    <w:rsid w:val="7476358D"/>
    <w:rsid w:val="791F4A85"/>
    <w:rsid w:val="7D2B4115"/>
    <w:rsid w:val="7E690F20"/>
    <w:rsid w:val="7FE9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qFormat/>
    <w:uiPriority w:val="99"/>
    <w:rPr>
      <w:sz w:val="18"/>
      <w:szCs w:val="18"/>
    </w:rPr>
  </w:style>
  <w:style w:type="paragraph" w:customStyle="1" w:styleId="8">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906</Words>
  <Characters>5170</Characters>
  <Lines>43</Lines>
  <Paragraphs>12</Paragraphs>
  <TotalTime>11</TotalTime>
  <ScaleCrop>false</ScaleCrop>
  <LinksUpToDate>false</LinksUpToDate>
  <CharactersWithSpaces>6064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2019-11-28T10:38:00Z</dcterms:created>
  <dc:creator>lenveo</dc:creator>
  <cp:lastModifiedBy>Administrator</cp:lastModifiedBy>
  <cp:lastPrinted>2021-03-30T11:31:00Z</cp:lastPrinted>
  <dcterms:modified xsi:type="dcterms:W3CDTF">2022-01-27T04:29:54Z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129BC4ACFC3F493FAC7F01F63120D1A3</vt:lpwstr>
  </property>
</Properties>
</file>