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D951">
      <w:pPr>
        <w:spacing w:line="560" w:lineRule="exact"/>
        <w:jc w:val="center"/>
        <w:textAlignment w:val="auto"/>
        <w:rPr>
          <w:rFonts w:ascii="方正小标宋_GBK" w:hAnsi="方正小标宋简体" w:eastAsia="方正小标宋_GBK" w:cs="方正小标宋简体"/>
          <w:color w:val="000000"/>
          <w:kern w:val="2"/>
          <w:sz w:val="44"/>
          <w:szCs w:val="44"/>
        </w:rPr>
      </w:pPr>
      <w:bookmarkStart w:id="0" w:name="OLE_LINK4"/>
      <w:bookmarkStart w:id="1" w:name="OLE_LINK2"/>
      <w:bookmarkStart w:id="2" w:name="OLE_LINK3"/>
      <w:r>
        <w:rPr>
          <w:rFonts w:hint="eastAsia" w:ascii="方正小标宋_GBK" w:hAnsi="方正小标宋简体" w:eastAsia="方正小标宋_GBK" w:cs="方正小标宋简体"/>
          <w:color w:val="000000"/>
          <w:kern w:val="2"/>
          <w:sz w:val="44"/>
          <w:szCs w:val="44"/>
        </w:rPr>
        <w:t>南京市城市照明管理办法（修订草案）</w:t>
      </w:r>
    </w:p>
    <w:p w14:paraId="665281BE">
      <w:pPr>
        <w:spacing w:line="560" w:lineRule="exact"/>
        <w:jc w:val="center"/>
        <w:textAlignment w:val="auto"/>
        <w:rPr>
          <w:rFonts w:ascii="方正楷体_GBK" w:hAnsi="楷体" w:eastAsia="方正楷体_GBK"/>
          <w:color w:val="000000"/>
          <w:kern w:val="2"/>
        </w:rPr>
      </w:pPr>
    </w:p>
    <w:p w14:paraId="4ADED257">
      <w:pPr>
        <w:spacing w:line="560" w:lineRule="exact"/>
        <w:jc w:val="center"/>
        <w:textAlignment w:val="auto"/>
        <w:rPr>
          <w:rFonts w:ascii="方正楷体_GBK" w:hAnsi="楷体" w:eastAsia="方正楷体_GBK"/>
          <w:color w:val="000000"/>
          <w:kern w:val="2"/>
        </w:rPr>
      </w:pPr>
      <w:r>
        <w:rPr>
          <w:rFonts w:hint="eastAsia" w:ascii="方正楷体_GBK" w:hAnsi="楷体" w:eastAsia="方正楷体_GBK"/>
          <w:color w:val="000000"/>
          <w:kern w:val="2"/>
        </w:rPr>
        <w:t>（</w:t>
      </w:r>
      <w:r>
        <w:rPr>
          <w:rFonts w:hint="eastAsia" w:ascii="方正楷体_GBK" w:hAnsi="楷体" w:eastAsia="方正楷体_GBK"/>
          <w:color w:val="000000"/>
          <w:kern w:val="2"/>
          <w:lang w:val="en-US" w:eastAsia="zh-CN"/>
        </w:rPr>
        <w:t>公开</w:t>
      </w:r>
      <w:r>
        <w:rPr>
          <w:rFonts w:hint="eastAsia" w:ascii="方正楷体_GBK" w:hAnsi="楷体" w:eastAsia="方正楷体_GBK"/>
          <w:color w:val="000000"/>
          <w:kern w:val="2"/>
        </w:rPr>
        <w:t>征求意见稿）</w:t>
      </w:r>
      <w:bookmarkStart w:id="27" w:name="_GoBack"/>
      <w:bookmarkEnd w:id="27"/>
    </w:p>
    <w:p w14:paraId="6E23CF54">
      <w:pPr>
        <w:pStyle w:val="2"/>
        <w:rPr>
          <w:rFonts w:ascii="方正楷体_GBK" w:hAnsi="楷体" w:eastAsia="方正楷体_GBK"/>
          <w:color w:val="auto"/>
          <w:kern w:val="2"/>
        </w:rPr>
      </w:pPr>
    </w:p>
    <w:p w14:paraId="61382C3E">
      <w:pPr>
        <w:spacing w:line="560" w:lineRule="exact"/>
        <w:jc w:val="center"/>
        <w:textAlignment w:val="auto"/>
        <w:outlineLvl w:val="0"/>
        <w:rPr>
          <w:rFonts w:ascii="方正黑体_GBK" w:eastAsia="方正黑体_GBK"/>
          <w:color w:val="000000"/>
          <w:kern w:val="44"/>
          <w:szCs w:val="22"/>
        </w:rPr>
      </w:pPr>
      <w:r>
        <w:rPr>
          <w:rFonts w:hint="eastAsia" w:ascii="方正黑体_GBK" w:eastAsia="方正黑体_GBK"/>
          <w:color w:val="000000"/>
          <w:kern w:val="44"/>
          <w:szCs w:val="22"/>
        </w:rPr>
        <w:t>第一章　总　则</w:t>
      </w:r>
    </w:p>
    <w:p w14:paraId="43064228">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一条【目的依据】为了加强城市照明管理，营造亮暗有序的城市照明环境，方便市民生活，提升城市品质，根据国务院《城市道路管理条例》、《江苏省城市市容和环境卫生管理条例》、《南京市市容管理条例》和有关法律、法规，结合本市实际，制定本办法。</w:t>
      </w:r>
    </w:p>
    <w:p w14:paraId="6224C72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第二条【适用范围】本市行政区域内城市照明规划、建设、维护、运行及其监督管理等活动，适用本办法。</w:t>
      </w:r>
    </w:p>
    <w:p w14:paraId="37F82B9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第三条【定义概念】本办法所称城市照明，是指在本市实行城市化管理的区域内对城市道路、隧道、桥梁、广场、公园、游园、公共绿地、名胜古迹以及其他建筑物、构筑物的功能照明和景观照明。</w:t>
      </w:r>
    </w:p>
    <w:p w14:paraId="46ACD0DD">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第四条【管理原则】城市照明管理遵循以人为本、亮暗有序，规划引领、建管并重，政府引导、社会参与，集中控制、安全节能的原则，与城市的经济、社会和文化发展水平相适应。</w:t>
      </w:r>
    </w:p>
    <w:p w14:paraId="6ED5910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第五条【部门职责】市城市管理主管部门是本市城市照明的行政主管部门，负责指导、协调、监督全市的城市照明工作。区城市管理主管部门按照规定的职责，负责辖区内城市照明的监督管理工作。</w:t>
      </w:r>
    </w:p>
    <w:p w14:paraId="122A15E9">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规划和自然资源主管部门协助做好城市照明专项规划编制和修订，将其纳入市国土空间规划并予以落实。</w:t>
      </w:r>
    </w:p>
    <w:p w14:paraId="7397470F">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城乡建设主管部门负责做好建设工程配套城市照明设施的施工图审查监督和竣工核验。</w:t>
      </w:r>
    </w:p>
    <w:p w14:paraId="0D8E0C3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交通运输、水务、绿化园林、文化和旅游、市场监督管理、公安、财政、数据等部门，按照各自职责，共同做好城市照明相关管理工作。</w:t>
      </w:r>
    </w:p>
    <w:p w14:paraId="1D77D7A0">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第六条【新科学技术】鼓励和支持开展城市照明科学技术研究，采用和推广新技术、新材料、新产品，开展绿色节能照明活动，推进城市照明管理的信息化、智能化。</w:t>
      </w:r>
    </w:p>
    <w:p w14:paraId="1997E4B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鼓励依托城市照明设施的低空经济、车路云一体、路侧充电等智慧城市场景建设，推动城市照明与智慧城市融合发展。</w:t>
      </w:r>
    </w:p>
    <w:p w14:paraId="732D7D1E">
      <w:pPr>
        <w:spacing w:line="560" w:lineRule="exact"/>
        <w:ind w:firstLine="640" w:firstLineChars="200"/>
        <w:jc w:val="left"/>
        <w:textAlignment w:val="auto"/>
        <w:rPr>
          <w:rFonts w:ascii="方正仿宋_GBK" w:hAnsi="Arial" w:cs="Arial"/>
          <w:color w:val="000000"/>
          <w:kern w:val="0"/>
        </w:rPr>
      </w:pPr>
      <w:bookmarkStart w:id="3" w:name="_Hlk199927272"/>
      <w:r>
        <w:rPr>
          <w:rFonts w:hint="eastAsia" w:ascii="方正仿宋_GBK" w:hAnsi="黑体" w:cs="Arial"/>
          <w:color w:val="000000"/>
          <w:kern w:val="0"/>
        </w:rPr>
        <w:t>第七条【安全要求】</w:t>
      </w:r>
      <w:r>
        <w:rPr>
          <w:rFonts w:hint="eastAsia" w:ascii="方正仿宋_GBK"/>
          <w:color w:val="000000"/>
          <w:kern w:val="2"/>
          <w:szCs w:val="22"/>
        </w:rPr>
        <w:t>城市照明设施的设计、建设、维护和管理应当执行安全生产法律、法规、规章和技术规范，落实防火、防盗、防雷、防漏电等安全防范措施，保障设施建设、运行安全。</w:t>
      </w:r>
      <w:bookmarkEnd w:id="3"/>
    </w:p>
    <w:p w14:paraId="3325DCC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第八条【投诉表彰】任何单位和个人都有保护城市照明设施的义务，有权对违反本办法的行为进行制止、投诉和举报。</w:t>
      </w:r>
    </w:p>
    <w:p w14:paraId="4E93F2A5">
      <w:pPr>
        <w:spacing w:line="560" w:lineRule="exact"/>
        <w:ind w:firstLine="640"/>
        <w:jc w:val="left"/>
        <w:textAlignment w:val="auto"/>
        <w:rPr>
          <w:rFonts w:ascii="方正仿宋_GBK"/>
          <w:color w:val="000000"/>
          <w:kern w:val="2"/>
          <w:szCs w:val="22"/>
        </w:rPr>
      </w:pPr>
      <w:bookmarkStart w:id="4" w:name="_Hlk200007600"/>
      <w:bookmarkStart w:id="5" w:name="OLE_LINK9"/>
      <w:r>
        <w:rPr>
          <w:rFonts w:hint="eastAsia" w:ascii="方正仿宋_GBK"/>
          <w:color w:val="000000"/>
          <w:kern w:val="2"/>
          <w:szCs w:val="22"/>
        </w:rPr>
        <w:t>城市管理主管部门应当建立投诉处理机制，受理社会公众对城市照明管理的投诉举报，并按照规定处理。</w:t>
      </w:r>
    </w:p>
    <w:bookmarkEnd w:id="4"/>
    <w:bookmarkEnd w:id="5"/>
    <w:p w14:paraId="1CD085CD">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对城市照明管理和设施保护作出突出贡献的单位和个人，城市管理主管部门按照有关规定给予表彰、奖励。</w:t>
      </w:r>
    </w:p>
    <w:p w14:paraId="06A9C57E">
      <w:pPr>
        <w:spacing w:line="560" w:lineRule="exact"/>
        <w:jc w:val="center"/>
        <w:textAlignment w:val="auto"/>
        <w:outlineLvl w:val="0"/>
        <w:rPr>
          <w:rFonts w:ascii="方正黑体_GBK" w:eastAsia="方正黑体_GBK"/>
          <w:color w:val="000000"/>
          <w:kern w:val="44"/>
          <w:szCs w:val="22"/>
        </w:rPr>
      </w:pPr>
      <w:r>
        <w:rPr>
          <w:rFonts w:hint="eastAsia" w:ascii="方正黑体_GBK" w:eastAsia="方正黑体_GBK"/>
          <w:color w:val="000000"/>
          <w:kern w:val="44"/>
          <w:szCs w:val="22"/>
        </w:rPr>
        <w:t>第二章　规划和建设</w:t>
      </w:r>
    </w:p>
    <w:p w14:paraId="3A0A393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第九条【专项规划】市城市管理主管部门会同市规划和自然资源、城乡建设、交通运输等部门，组织编制本市城市照明专项规划，报市人民政府批准后纳入市国土空间总体规划和详细规划。</w:t>
      </w:r>
    </w:p>
    <w:p w14:paraId="3541763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编制城市照明专项规划，应当根据本市经济社会发展水平，城市自然地理环境、人文资源、交通安全和城市</w:t>
      </w:r>
      <w:bookmarkStart w:id="6" w:name="_Hlk199923479"/>
      <w:r>
        <w:rPr>
          <w:rFonts w:hint="eastAsia" w:ascii="方正仿宋_GBK"/>
          <w:color w:val="000000"/>
          <w:kern w:val="2"/>
          <w:szCs w:val="22"/>
        </w:rPr>
        <w:t>不同的功能分区</w:t>
      </w:r>
      <w:bookmarkEnd w:id="6"/>
      <w:r>
        <w:rPr>
          <w:rFonts w:hint="eastAsia" w:ascii="方正仿宋_GBK"/>
          <w:color w:val="000000"/>
          <w:kern w:val="2"/>
          <w:szCs w:val="22"/>
        </w:rPr>
        <w:t>，</w:t>
      </w:r>
      <w:bookmarkStart w:id="7" w:name="_Hlk199923529"/>
      <w:r>
        <w:rPr>
          <w:rFonts w:hint="eastAsia" w:ascii="方正仿宋_GBK"/>
          <w:color w:val="000000"/>
          <w:kern w:val="2"/>
          <w:szCs w:val="22"/>
        </w:rPr>
        <w:t>结合功能照明与景观照明需求，</w:t>
      </w:r>
      <w:bookmarkEnd w:id="7"/>
      <w:r>
        <w:rPr>
          <w:rFonts w:hint="eastAsia" w:ascii="方正仿宋_GBK"/>
          <w:color w:val="000000"/>
          <w:kern w:val="2"/>
          <w:szCs w:val="22"/>
        </w:rPr>
        <w:t>划定优先建设区、适度建设区、限制建设区、暗夜保护区</w:t>
      </w:r>
      <w:bookmarkStart w:id="8" w:name="OLE_LINK6"/>
      <w:bookmarkStart w:id="9" w:name="_Hlk199923563"/>
      <w:r>
        <w:rPr>
          <w:rFonts w:hint="eastAsia" w:ascii="方正仿宋_GBK"/>
          <w:color w:val="000000"/>
          <w:kern w:val="2"/>
          <w:szCs w:val="22"/>
        </w:rPr>
        <w:t>，明确照明量化指标</w:t>
      </w:r>
      <w:bookmarkEnd w:id="8"/>
      <w:bookmarkEnd w:id="9"/>
      <w:r>
        <w:rPr>
          <w:rFonts w:hint="eastAsia" w:ascii="方正仿宋_GBK"/>
          <w:color w:val="000000"/>
          <w:kern w:val="2"/>
          <w:szCs w:val="22"/>
        </w:rPr>
        <w:t>。</w:t>
      </w:r>
    </w:p>
    <w:p w14:paraId="2B607B77">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编制城市照明专项规划应当听取专家和公众的意见。</w:t>
      </w:r>
    </w:p>
    <w:p w14:paraId="2F6D3E27">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第十条【技术导则】市城市管理主管部门会同市规划和自然资源、城乡建设等部门，制定城市照明技术导则，作为城市照明设施设计建设和使用维护的规范，报市人民政府批准后实施。</w:t>
      </w:r>
    </w:p>
    <w:p w14:paraId="59687D9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第十一条【景观照明区域】</w:t>
      </w:r>
      <w:r>
        <w:rPr>
          <w:rFonts w:hint="eastAsia" w:ascii="方正仿宋_GBK" w:hAnsi="Calibri"/>
          <w:color w:val="000000"/>
          <w:kern w:val="0"/>
        </w:rPr>
        <w:t>下列区域应当按城市照明专项规划设置城市景观照明设施：</w:t>
      </w:r>
    </w:p>
    <w:p w14:paraId="18A6AB93">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（一）城市照明专项规划确定的景观轴线、迎宾路线、视觉走廊；</w:t>
      </w:r>
    </w:p>
    <w:p w14:paraId="4D10F633">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（二）城市主干道两侧临街的主要公共建筑物、构筑物、绿化带；</w:t>
      </w:r>
    </w:p>
    <w:p w14:paraId="1EC1ED87">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（三）机场、火车站、港口、码头、长途汽车站等重要窗口地区；</w:t>
      </w:r>
    </w:p>
    <w:p w14:paraId="10C2163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（四）玄武湖、夫子庙、滨江风光带等风貌区；</w:t>
      </w:r>
    </w:p>
    <w:p w14:paraId="00DAB1A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（五）繁华商业街区、特色商业街区内的主要建筑物、构筑物；</w:t>
      </w:r>
    </w:p>
    <w:p w14:paraId="60DDB7DE">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（六）具有历史纪念意义的建筑物、构筑物；</w:t>
      </w:r>
    </w:p>
    <w:p w14:paraId="34E3B0F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（七）城市标志性建筑物、构筑物；</w:t>
      </w:r>
    </w:p>
    <w:p w14:paraId="1E07E512">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（八）城市照明专项规划确定应当设置的其他区域。</w:t>
      </w:r>
    </w:p>
    <w:p w14:paraId="2FEB9D03">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市城市管理主管部门依据城市照明专项规划确定并向社会公布应当设置城市景观照明的具体地点、范围。</w:t>
      </w:r>
    </w:p>
    <w:p w14:paraId="7CF33BC7">
      <w:pPr>
        <w:spacing w:line="560" w:lineRule="exact"/>
        <w:ind w:firstLine="640"/>
        <w:jc w:val="left"/>
        <w:textAlignment w:val="auto"/>
        <w:rPr>
          <w:rFonts w:ascii="方正仿宋_GBK"/>
          <w:color w:val="000000"/>
          <w:kern w:val="2"/>
          <w:szCs w:val="22"/>
        </w:rPr>
      </w:pPr>
      <w:bookmarkStart w:id="10" w:name="OLE_LINK8"/>
      <w:bookmarkStart w:id="11" w:name="OLE_LINK10"/>
      <w:r>
        <w:rPr>
          <w:rFonts w:hint="eastAsia" w:ascii="方正仿宋_GBK"/>
          <w:color w:val="000000"/>
          <w:kern w:val="2"/>
          <w:szCs w:val="22"/>
        </w:rPr>
        <w:t>第十二条【暗夜保护区管理】在城市照明专项规划划定的暗夜保护区内，城市照明应当符合下列要求：</w:t>
      </w:r>
    </w:p>
    <w:p w14:paraId="1A492A4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（一）不得设置城市景观照明设施；</w:t>
      </w:r>
    </w:p>
    <w:p w14:paraId="03E75EF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（二）采用截光型灯具设置功能照明设施；</w:t>
      </w:r>
    </w:p>
    <w:p w14:paraId="5E33625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（三）严格控制光污染，不得设置上射光线；</w:t>
      </w:r>
    </w:p>
    <w:p w14:paraId="7451061C">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（四）法律、法规、规章和市人民政府规定的其他要求。</w:t>
      </w:r>
    </w:p>
    <w:bookmarkEnd w:id="10"/>
    <w:bookmarkEnd w:id="11"/>
    <w:p w14:paraId="63646432">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第十三条【照明设施设置】设置城市照明设施，应当符合城市照明技术规范，并符合下列要求：</w:t>
      </w:r>
    </w:p>
    <w:p w14:paraId="1D64AE1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（一）不得影响公共安全，不得影响所依附建筑物、构筑物、设施的结构安全；</w:t>
      </w:r>
    </w:p>
    <w:p w14:paraId="3A77F06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（二）与周围环境相协调，展现建筑物、构筑物、设施特点；</w:t>
      </w:r>
    </w:p>
    <w:p w14:paraId="264EEB99">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（三）灯饰造型和灯光照明效果不与道路交通、机场、航道、铁路等特殊用途信号灯相同或者相似；</w:t>
      </w:r>
    </w:p>
    <w:p w14:paraId="3CB1254C">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（四）灯光亮度、色彩等技术指标符合国家相关规定，避免光污染；</w:t>
      </w:r>
    </w:p>
    <w:p w14:paraId="72F0B0D8">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（五）与居民区毗邻的城市景观照明设施，</w:t>
      </w:r>
      <w:r>
        <w:rPr>
          <w:rFonts w:hint="eastAsia" w:ascii="方正仿宋_GBK" w:hAnsi="黑体" w:cs="黑体"/>
          <w:color w:val="000000"/>
          <w:kern w:val="0"/>
        </w:rPr>
        <w:t>应当控制亮度，实行分段管理，灯光不得直射建筑窗户；城市功能照明设施与住宅建筑窗户距离较近的，应当采取避光措施，避免影响居民日常生活；</w:t>
      </w:r>
    </w:p>
    <w:p w14:paraId="16BD3F50">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（六）</w:t>
      </w:r>
      <w:bookmarkStart w:id="12" w:name="_Hlk199927344"/>
      <w:r>
        <w:rPr>
          <w:rFonts w:hint="eastAsia" w:ascii="方正仿宋_GBK" w:hAnsi="Arial" w:cs="Arial"/>
          <w:color w:val="000000"/>
          <w:kern w:val="2"/>
        </w:rPr>
        <w:t>在绿地上设置的城市景观照明设施，应当与植物生长相适应，不得破坏自然生态环境；</w:t>
      </w:r>
      <w:bookmarkEnd w:id="12"/>
    </w:p>
    <w:p w14:paraId="7532A8D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（七）公园、景区、景点、山体、河道、湖泊沿岸及桥梁的城市景观照明设置，应当体现山水环境特色；</w:t>
      </w:r>
    </w:p>
    <w:p w14:paraId="3383421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（八）法律、法规、规章的其他规定。</w:t>
      </w:r>
    </w:p>
    <w:p w14:paraId="5EDAA69F">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四条【照明设施设计方案审查】市规划和自然资源、城乡建设主管部门会同市城市管理主管部门建立建设项目城市照明设计协同审查机制，在详细规划、全要素规划条件、方案审批等环节，对城市照明设施设计进行规范和指导</w:t>
      </w:r>
      <w:bookmarkStart w:id="13" w:name="_Hlk200009831"/>
      <w:r>
        <w:rPr>
          <w:rFonts w:hint="eastAsia" w:ascii="方正仿宋_GBK"/>
          <w:color w:val="000000"/>
          <w:kern w:val="2"/>
          <w:szCs w:val="22"/>
        </w:rPr>
        <w:t>。建设工程涉及城市照明设施的，有关主管部门在办理相关审批事项时应当征求城市管理主管部门的意见</w:t>
      </w:r>
      <w:bookmarkEnd w:id="13"/>
      <w:r>
        <w:rPr>
          <w:rFonts w:hint="eastAsia" w:ascii="方正仿宋_GBK"/>
          <w:color w:val="000000"/>
          <w:kern w:val="2"/>
          <w:szCs w:val="22"/>
        </w:rPr>
        <w:t>。</w:t>
      </w:r>
    </w:p>
    <w:p w14:paraId="053708F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第十五条【建设计划】城市管理主管部门会同城乡建设等有关部门依据城市照明专项规划，编制城市照明年度建设计划，并纳入年度城市建设计划。</w:t>
      </w:r>
    </w:p>
    <w:p w14:paraId="2B5EBD99">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纳入年度城市建设计划的城市照明设施建设工程，应当严格按照计划进度进行建设；</w:t>
      </w:r>
      <w:bookmarkStart w:id="14" w:name="_Hlk199927405"/>
      <w:r>
        <w:rPr>
          <w:rFonts w:hint="eastAsia" w:ascii="方正仿宋_GBK" w:hAnsi="Arial" w:cs="Arial"/>
          <w:color w:val="000000"/>
          <w:kern w:val="2"/>
          <w:shd w:val="clear" w:color="auto" w:fill="FFFFFF"/>
        </w:rPr>
        <w:t>未纳入年度城市建设计划的城市照明设施建设项目，按照专项规划的要求进行建设。</w:t>
      </w:r>
      <w:bookmarkEnd w:id="14"/>
    </w:p>
    <w:p w14:paraId="6C9C6B53">
      <w:pPr>
        <w:spacing w:line="560" w:lineRule="exact"/>
        <w:ind w:firstLine="640"/>
        <w:jc w:val="left"/>
        <w:textAlignment w:val="auto"/>
        <w:rPr>
          <w:rFonts w:ascii="方正仿宋_GBK"/>
          <w:color w:val="000000"/>
          <w:kern w:val="2"/>
          <w:szCs w:val="22"/>
        </w:rPr>
      </w:pPr>
      <w:r>
        <w:rPr>
          <w:rFonts w:hint="eastAsia" w:ascii="方正仿宋_GBK" w:hAnsi="黑体"/>
          <w:color w:val="000000"/>
          <w:kern w:val="2"/>
          <w:szCs w:val="22"/>
        </w:rPr>
        <w:t>第十六条【设施建设】</w:t>
      </w:r>
      <w:r>
        <w:rPr>
          <w:rFonts w:hint="eastAsia" w:ascii="方正仿宋_GBK"/>
          <w:color w:val="000000"/>
          <w:kern w:val="2"/>
          <w:szCs w:val="22"/>
        </w:rPr>
        <w:t>建设建筑物、构筑物，</w:t>
      </w:r>
      <w:bookmarkStart w:id="15" w:name="_Hlk199927437"/>
      <w:r>
        <w:rPr>
          <w:rFonts w:hint="eastAsia" w:ascii="方正仿宋_GBK"/>
          <w:color w:val="000000"/>
          <w:kern w:val="2"/>
          <w:szCs w:val="22"/>
        </w:rPr>
        <w:t>以及实施城市更新，建设单位</w:t>
      </w:r>
      <w:bookmarkEnd w:id="15"/>
      <w:r>
        <w:rPr>
          <w:rFonts w:hint="eastAsia" w:ascii="方正仿宋_GBK"/>
          <w:color w:val="000000"/>
          <w:kern w:val="2"/>
          <w:szCs w:val="22"/>
        </w:rPr>
        <w:t>应当按照城市照明专项规划和城市照明技术规范，配套建设城市照明设施，并与主体工程同步设计、同步施工、同步验收，所需费用纳入建设工程造价。</w:t>
      </w:r>
    </w:p>
    <w:p w14:paraId="47CE39B3">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设计单位应当按照法律、法规、规章规定和城市照明技术规范进行设计。</w:t>
      </w:r>
    </w:p>
    <w:p w14:paraId="4D886D4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施工图审查机构应当按照法律、法规、规章规定和城市照明技术规范，对城市照明设施设计内容进行审查。</w:t>
      </w:r>
    </w:p>
    <w:p w14:paraId="05D43FAB">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第十七条【道路照明安装】城市道路功能照明的装灯率应当达到百分之一百，且照度等相关参数应当符合相关规范要求。</w:t>
      </w:r>
    </w:p>
    <w:p w14:paraId="3A9B298F">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城市道路功能照明设施现有管线应当按照规定敷设于地下。未敷设于地下的应当逐步进行改造。</w:t>
      </w:r>
    </w:p>
    <w:p w14:paraId="6D9633C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第十八条【竣工验收】城市照明工程未经验收或者验收不合格的，不得交付使用。</w:t>
      </w:r>
    </w:p>
    <w:p w14:paraId="364C6707">
      <w:pPr>
        <w:spacing w:line="560" w:lineRule="exact"/>
        <w:ind w:firstLine="640"/>
        <w:jc w:val="left"/>
        <w:textAlignment w:val="auto"/>
        <w:rPr>
          <w:rFonts w:ascii="方正仿宋_GBK"/>
          <w:color w:val="000000"/>
          <w:kern w:val="2"/>
          <w:szCs w:val="22"/>
        </w:rPr>
      </w:pPr>
      <w:bookmarkStart w:id="16" w:name="OLE_LINK5"/>
      <w:bookmarkStart w:id="17" w:name="OLE_LINK7"/>
      <w:r>
        <w:rPr>
          <w:rFonts w:hint="eastAsia" w:ascii="方正仿宋_GBK"/>
          <w:color w:val="000000"/>
          <w:kern w:val="2"/>
        </w:rPr>
        <w:t>第十九条【既有建筑设置】</w:t>
      </w:r>
      <w:r>
        <w:rPr>
          <w:rFonts w:hint="eastAsia" w:ascii="方正仿宋_GBK"/>
          <w:color w:val="000000"/>
          <w:kern w:val="2"/>
          <w:szCs w:val="22"/>
        </w:rPr>
        <w:t>城市管理、规划和自然资源、城乡建设等有关部门以及镇人民政府、街道办事处，应当引导鼓励既有建筑物、构筑物所有权人、使用权人按照城市照明专项规划建设或者更新城市照明设施。</w:t>
      </w:r>
    </w:p>
    <w:bookmarkEnd w:id="16"/>
    <w:bookmarkEnd w:id="17"/>
    <w:p w14:paraId="2C195162">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第二十条【集中控制系统建设】本市实行</w:t>
      </w:r>
      <w:bookmarkStart w:id="18" w:name="OLE_LINK1"/>
      <w:r>
        <w:rPr>
          <w:rFonts w:hint="eastAsia" w:ascii="方正仿宋_GBK"/>
          <w:color w:val="000000"/>
          <w:kern w:val="2"/>
          <w:szCs w:val="22"/>
        </w:rPr>
        <w:t>城市照明集中控制</w:t>
      </w:r>
      <w:bookmarkEnd w:id="18"/>
      <w:r>
        <w:rPr>
          <w:rFonts w:hint="eastAsia" w:ascii="方正仿宋_GBK"/>
          <w:color w:val="000000"/>
          <w:kern w:val="2"/>
          <w:szCs w:val="22"/>
        </w:rPr>
        <w:t>，对城市照明设施的开启关闭、照明模式、整体效果等实行统一管理和智能监控。区、江北新区可以根据需要设置控制系统分中心。</w:t>
      </w:r>
    </w:p>
    <w:p w14:paraId="6253EE46">
      <w:pPr>
        <w:spacing w:line="560" w:lineRule="exact"/>
        <w:ind w:firstLine="640"/>
        <w:jc w:val="left"/>
        <w:textAlignment w:val="auto"/>
        <w:rPr>
          <w:rFonts w:ascii="方正仿宋_GBK"/>
          <w:color w:val="000000"/>
          <w:kern w:val="2"/>
          <w:szCs w:val="22"/>
        </w:rPr>
      </w:pPr>
      <w:r>
        <w:rPr>
          <w:rFonts w:hint="eastAsia" w:ascii="方正仿宋_GBK" w:hAnsi="黑体"/>
          <w:color w:val="000000"/>
          <w:kern w:val="2"/>
          <w:szCs w:val="22"/>
        </w:rPr>
        <w:t>第二十一条【集中控制系统接入】</w:t>
      </w:r>
      <w:r>
        <w:rPr>
          <w:rFonts w:hint="eastAsia" w:ascii="方正仿宋_GBK"/>
          <w:color w:val="000000"/>
          <w:kern w:val="2"/>
          <w:szCs w:val="22"/>
        </w:rPr>
        <w:t>政府投资建设的城市功能照明设施和城市景观照明设施，应当在验收合格后的五日内接入城市照明集中控制系统。</w:t>
      </w:r>
    </w:p>
    <w:p w14:paraId="48E8CCD2">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前款之外的城市景观照明设施所有权人或者使用权人，将城市景观照明设施接入城市照明集中控制系统，并接受集中控制的，市、区人民政府和江北新区管理机构可以按照有关规定给予适当电费补贴。</w:t>
      </w:r>
      <w:r>
        <w:rPr>
          <w:rFonts w:hint="eastAsia" w:ascii="方正仿宋_GBK" w:hAnsi="Calibri"/>
          <w:color w:val="000000"/>
          <w:kern w:val="0"/>
        </w:rPr>
        <w:t>补贴办法由城市管理主管部门会同财政、城乡建设主管部门拟定，报本级人民政府、江北新区管理机构批准后执行。</w:t>
      </w:r>
    </w:p>
    <w:p w14:paraId="2606628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第二十二条</w:t>
      </w:r>
      <w:bookmarkStart w:id="19" w:name="OLE_LINK22"/>
      <w:bookmarkStart w:id="20" w:name="OLE_LINK21"/>
      <w:r>
        <w:rPr>
          <w:rFonts w:hint="eastAsia" w:ascii="方正仿宋_GBK"/>
          <w:color w:val="000000"/>
          <w:kern w:val="2"/>
          <w:szCs w:val="22"/>
        </w:rPr>
        <w:t>【多功能智能杆】</w:t>
      </w:r>
      <w:bookmarkEnd w:id="19"/>
      <w:bookmarkEnd w:id="20"/>
      <w:r>
        <w:rPr>
          <w:rFonts w:hint="eastAsia" w:ascii="方正仿宋_GBK"/>
          <w:color w:val="000000"/>
          <w:kern w:val="2"/>
          <w:szCs w:val="22"/>
        </w:rPr>
        <w:t>建设城市道路功能照明设施，推广使用多功能智能杆，实现“一杆多用、多杆合一”。</w:t>
      </w:r>
    </w:p>
    <w:p w14:paraId="5DFE2DB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在已有城市道路功能照明设施上搭载通信、交通指示标识、治安监控等设施设备的，应当与城市道路功能照明设施管理单位协商一致，按照相关技术规范实施，确保城市道路功能照明设施安全和功能完好。</w:t>
      </w:r>
    </w:p>
    <w:p w14:paraId="7B2C44B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多功能智能杆上搭载的设施设备运行、维护和安全由搭载设施设备的所有权人负责。</w:t>
      </w:r>
    </w:p>
    <w:p w14:paraId="6C559AD0">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市城市管理主管部门应当会同有关部门和单位制定多功能智能杆建设导则，明确多功能智能杆杆体、灯具、挂载设备、平台、网关及通信等在设计、施工、验收、运行和维护各个环节的技术要求。</w:t>
      </w:r>
    </w:p>
    <w:p w14:paraId="0ACDC2AE">
      <w:pPr>
        <w:pStyle w:val="2"/>
        <w:rPr>
          <w:rFonts w:hint="eastAsia" w:ascii="方正仿宋_GBK" w:hAnsi="Times New Roman" w:eastAsia="方正仿宋_GBK" w:cs="Times New Roman"/>
          <w:color w:val="000000"/>
          <w:kern w:val="2"/>
          <w:sz w:val="32"/>
          <w:szCs w:val="22"/>
          <w:lang w:val="en-US" w:eastAsia="zh-CN" w:bidi="ar-SA"/>
        </w:rPr>
      </w:pPr>
      <w:r>
        <w:rPr>
          <w:rFonts w:hint="eastAsia"/>
        </w:rPr>
        <w:t xml:space="preserve"> </w:t>
      </w:r>
      <w:r>
        <w:t xml:space="preserve">  </w:t>
      </w:r>
      <w:r>
        <w:rPr>
          <w:rFonts w:hint="eastAsia" w:ascii="方正仿宋_GBK" w:hAnsi="Times New Roman" w:eastAsia="方正仿宋_GBK" w:cs="Times New Roman"/>
          <w:color w:val="000000"/>
          <w:kern w:val="2"/>
          <w:sz w:val="32"/>
          <w:szCs w:val="22"/>
          <w:lang w:val="en-US" w:eastAsia="zh-CN" w:bidi="ar-SA"/>
        </w:rPr>
        <w:t xml:space="preserve"> 第</w:t>
      </w:r>
      <w:r>
        <w:rPr>
          <w:rFonts w:hint="eastAsia" w:ascii="方正仿宋_GBK" w:cs="Times New Roman"/>
          <w:color w:val="000000"/>
          <w:kern w:val="2"/>
          <w:sz w:val="32"/>
          <w:szCs w:val="22"/>
          <w:lang w:val="en-US" w:eastAsia="zh-CN" w:bidi="ar-SA"/>
        </w:rPr>
        <w:t>二十三</w:t>
      </w:r>
      <w:r>
        <w:rPr>
          <w:rFonts w:hint="eastAsia" w:ascii="方正仿宋_GBK" w:hAnsi="Times New Roman" w:eastAsia="方正仿宋_GBK" w:cs="Times New Roman"/>
          <w:color w:val="000000"/>
          <w:kern w:val="2"/>
          <w:sz w:val="32"/>
          <w:szCs w:val="22"/>
          <w:lang w:val="en-US" w:eastAsia="zh-CN" w:bidi="ar-SA"/>
        </w:rPr>
        <w:t>条</w:t>
      </w:r>
      <w:r>
        <w:rPr>
          <w:rFonts w:hint="eastAsia" w:ascii="方正仿宋_GBK"/>
          <w:color w:val="000000"/>
          <w:kern w:val="2"/>
          <w:szCs w:val="22"/>
        </w:rPr>
        <w:t>【临时悬挂宣传装饰物品】</w:t>
      </w:r>
      <w:r>
        <w:rPr>
          <w:rFonts w:ascii="仿宋_GB2312" w:eastAsia="仿宋_GB2312"/>
          <w:sz w:val="28"/>
          <w:szCs w:val="28"/>
        </w:rPr>
        <w:t xml:space="preserve"> </w:t>
      </w:r>
      <w:r>
        <w:rPr>
          <w:rFonts w:hint="eastAsia" w:ascii="方正仿宋_GBK" w:hAnsi="Times New Roman" w:eastAsia="方正仿宋_GBK" w:cs="Times New Roman"/>
          <w:color w:val="000000"/>
          <w:kern w:val="2"/>
          <w:sz w:val="32"/>
          <w:szCs w:val="22"/>
          <w:lang w:val="en-US" w:eastAsia="zh-CN" w:bidi="ar-SA"/>
        </w:rPr>
        <w:t>因重大节日、重大活动等，需要在城市功能照明设施上临时设置公益宣传、灯饰灯景或者其他装饰物的，应当与城市道路功能照明设施管理单位协商一致。设置的公益宣传、灯饰灯景或者其他装饰物应当符合城市市容管理法律、法规、规章的规定，不得危害公共安全，不得影响照明效果。活动结束后，应当在</w:t>
      </w:r>
      <w:r>
        <w:rPr>
          <w:rFonts w:hint="eastAsia" w:ascii="方正仿宋_GBK" w:cs="Times New Roman"/>
          <w:color w:val="000000"/>
          <w:kern w:val="2"/>
          <w:sz w:val="32"/>
          <w:szCs w:val="22"/>
          <w:lang w:val="en-US" w:eastAsia="zh-CN" w:bidi="ar-SA"/>
        </w:rPr>
        <w:t>5</w:t>
      </w:r>
      <w:r>
        <w:rPr>
          <w:rFonts w:hint="eastAsia" w:ascii="方正仿宋_GBK" w:hAnsi="Times New Roman" w:eastAsia="方正仿宋_GBK" w:cs="Times New Roman"/>
          <w:color w:val="000000"/>
          <w:kern w:val="2"/>
          <w:sz w:val="32"/>
          <w:szCs w:val="22"/>
          <w:lang w:val="en-US" w:eastAsia="zh-CN" w:bidi="ar-SA"/>
        </w:rPr>
        <w:t>日内拆除、清理，恢复城市功能照明设施原状。因设置临时装饰造成照明设施损坏的，应当承担修复费用。</w:t>
      </w:r>
    </w:p>
    <w:p w14:paraId="2B211885">
      <w:pPr>
        <w:spacing w:line="560" w:lineRule="exact"/>
        <w:jc w:val="center"/>
        <w:textAlignment w:val="auto"/>
        <w:outlineLvl w:val="0"/>
        <w:rPr>
          <w:rFonts w:ascii="方正黑体_GBK" w:eastAsia="方正黑体_GBK"/>
          <w:color w:val="000000"/>
          <w:kern w:val="44"/>
          <w:szCs w:val="22"/>
        </w:rPr>
      </w:pPr>
      <w:r>
        <w:rPr>
          <w:rFonts w:hint="eastAsia" w:ascii="方正黑体_GBK" w:eastAsia="方正黑体_GBK"/>
          <w:color w:val="000000"/>
          <w:kern w:val="44"/>
          <w:szCs w:val="22"/>
        </w:rPr>
        <w:t>第三章　维护和运行</w:t>
      </w:r>
    </w:p>
    <w:p w14:paraId="2FB6830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w:t>
      </w:r>
      <w:r>
        <w:rPr>
          <w:rFonts w:hint="eastAsia" w:ascii="方正仿宋_GBK"/>
          <w:color w:val="000000"/>
          <w:kern w:val="2"/>
          <w:szCs w:val="22"/>
          <w:lang w:val="en-US" w:eastAsia="zh-CN"/>
        </w:rPr>
        <w:t>四</w:t>
      </w:r>
      <w:r>
        <w:rPr>
          <w:rFonts w:hint="eastAsia" w:ascii="方正仿宋_GBK"/>
          <w:color w:val="000000"/>
          <w:kern w:val="2"/>
          <w:szCs w:val="22"/>
        </w:rPr>
        <w:t>条【一般规定】城市管理主管部门应当加强对城市照明设施设置和维护的监督管理，履行下列管理职责：</w:t>
      </w:r>
    </w:p>
    <w:p w14:paraId="07CC8B4B">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（一）建立健全城市照明信息统计监管系统，完善城市照明设施的基本信息；</w:t>
      </w:r>
    </w:p>
    <w:p w14:paraId="4D086C20">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（二）建立健全城市照明能耗监控制度，定期对城市照明能耗进行检查；</w:t>
      </w:r>
    </w:p>
    <w:p w14:paraId="5728E416">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（三）督促城市道路功能照明设施维护单位履行职责义务；</w:t>
      </w:r>
    </w:p>
    <w:p w14:paraId="56C2FF60">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（四）受理对城市照明设施管理和维护的投诉；</w:t>
      </w:r>
    </w:p>
    <w:p w14:paraId="11CBE87C">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（五）依法查处违反城市照明管理法律、法规、规章规定的行为；</w:t>
      </w:r>
    </w:p>
    <w:p w14:paraId="56A2920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（六）法律、法规、规章规定的其他职责。</w:t>
      </w:r>
    </w:p>
    <w:p w14:paraId="35C8B3C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w:t>
      </w:r>
      <w:r>
        <w:rPr>
          <w:rFonts w:hint="eastAsia" w:ascii="方正仿宋_GBK"/>
          <w:color w:val="000000"/>
          <w:kern w:val="2"/>
          <w:szCs w:val="22"/>
          <w:lang w:val="en-US" w:eastAsia="zh-CN"/>
        </w:rPr>
        <w:t>五</w:t>
      </w:r>
      <w:r>
        <w:rPr>
          <w:rFonts w:hint="eastAsia" w:ascii="方正仿宋_GBK"/>
          <w:color w:val="000000"/>
          <w:kern w:val="2"/>
          <w:szCs w:val="22"/>
        </w:rPr>
        <w:t>条【验收移交】配套建设的城市道路功能照明设施工程竣工验收合格后，应当按照本市市政设施移交规定的条件和程序，由城乡建设主管部门组织向城市管理主管部门办理移交手续。</w:t>
      </w:r>
    </w:p>
    <w:p w14:paraId="6FA539E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城市道路功能照明设施工程未经验收或者验收不合格的，不予办理移交，由建设单位负责维护管理</w:t>
      </w:r>
      <w:bookmarkStart w:id="21" w:name="_Hlk199927551"/>
      <w:r>
        <w:rPr>
          <w:rFonts w:hint="eastAsia" w:ascii="方正仿宋_GBK"/>
          <w:color w:val="000000"/>
          <w:kern w:val="2"/>
          <w:szCs w:val="22"/>
        </w:rPr>
        <w:t>，维护和管理费用由建设单位负责</w:t>
      </w:r>
      <w:bookmarkEnd w:id="21"/>
      <w:r>
        <w:rPr>
          <w:rFonts w:hint="eastAsia" w:ascii="方正仿宋_GBK"/>
          <w:color w:val="000000"/>
          <w:kern w:val="2"/>
          <w:szCs w:val="22"/>
        </w:rPr>
        <w:t>。建设单位应当组织整改，符合要求后办理移交手续。</w:t>
      </w:r>
    </w:p>
    <w:p w14:paraId="30AB0246">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w:t>
      </w:r>
      <w:r>
        <w:rPr>
          <w:rFonts w:hint="eastAsia" w:ascii="方正仿宋_GBK"/>
          <w:color w:val="000000"/>
          <w:kern w:val="2"/>
          <w:szCs w:val="22"/>
          <w:lang w:val="en-US" w:eastAsia="zh-CN"/>
        </w:rPr>
        <w:t>六</w:t>
      </w:r>
      <w:r>
        <w:rPr>
          <w:rFonts w:hint="eastAsia" w:ascii="方正仿宋_GBK"/>
          <w:color w:val="000000"/>
          <w:kern w:val="2"/>
          <w:szCs w:val="22"/>
        </w:rPr>
        <w:t>条【质量保修】城市照明设施按照国家规定执行质量保修制度。设施移交后保修期内，建设单位应当承担质量保修责任。</w:t>
      </w:r>
    </w:p>
    <w:p w14:paraId="2B83097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w:t>
      </w:r>
      <w:r>
        <w:rPr>
          <w:rFonts w:hint="eastAsia" w:ascii="方正仿宋_GBK"/>
          <w:color w:val="000000"/>
          <w:kern w:val="2"/>
          <w:szCs w:val="22"/>
          <w:lang w:val="en-US" w:eastAsia="zh-CN"/>
        </w:rPr>
        <w:t>七</w:t>
      </w:r>
      <w:r>
        <w:rPr>
          <w:rFonts w:hint="eastAsia" w:ascii="方正仿宋_GBK"/>
          <w:color w:val="000000"/>
          <w:kern w:val="2"/>
          <w:szCs w:val="22"/>
        </w:rPr>
        <w:t>条【日常管维】城市照明设施所有权人、使用权人和经营管理者应当做好城市照明设施的日常管理和维护，确保设施安全、运行正常；出现明显光衰、文字图案不全、设施损坏的，应当及时修复或者更换。</w:t>
      </w:r>
    </w:p>
    <w:p w14:paraId="5D0F6330">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城市管理主管部门可以采取招标投标等公平竞争方式确定城市道路功能照明设施维护单位，负责设施的维护。</w:t>
      </w:r>
    </w:p>
    <w:p w14:paraId="325D086C">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城市道路功能照明设施维护未达到养护管理标准、不能保证城市照明正常运行的，城市管理主管部门可以按照合同约定核减相应经费。</w:t>
      </w:r>
    </w:p>
    <w:p w14:paraId="3618E4DC">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w:t>
      </w:r>
      <w:r>
        <w:rPr>
          <w:rFonts w:hint="eastAsia" w:ascii="方正仿宋_GBK"/>
          <w:color w:val="000000"/>
          <w:kern w:val="2"/>
          <w:szCs w:val="22"/>
          <w:lang w:val="en-US" w:eastAsia="zh-CN"/>
        </w:rPr>
        <w:t>八</w:t>
      </w:r>
      <w:r>
        <w:rPr>
          <w:rFonts w:hint="eastAsia" w:ascii="方正仿宋_GBK"/>
          <w:color w:val="000000"/>
          <w:kern w:val="2"/>
          <w:szCs w:val="22"/>
        </w:rPr>
        <w:t>条【路灯维护】城市道路功能照明设施维护单位应当按照有关技术规范和合同约定进行维护，并履行下列责任：</w:t>
      </w:r>
    </w:p>
    <w:p w14:paraId="7410ACA7">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（一）在照明设施的指定区域标注报修电话和责任人；</w:t>
      </w:r>
    </w:p>
    <w:p w14:paraId="3EBC6F9D">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（二）保持亮灯率、设施完好率、设施清洁率达到照明设施运行维护技术规范的相关要求；</w:t>
      </w:r>
    </w:p>
    <w:p w14:paraId="5E12B812">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（三）定期巡查、排查故障隐患，按照规定和合同约定的时限维修、更换照明设施，清理或者拆除废弃的照明设施；</w:t>
      </w:r>
    </w:p>
    <w:p w14:paraId="0F2C62CF">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（四）加强照明设施防盗工作；</w:t>
      </w:r>
    </w:p>
    <w:p w14:paraId="34D751A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（五）建立健全有关照明设施的资料档案，逐步实现照明设施全生命周期的数字化管理；</w:t>
      </w:r>
    </w:p>
    <w:p w14:paraId="43634A5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（六）发现违反城市照明管理规定的违法行为后及时向有关部门报告；</w:t>
      </w:r>
    </w:p>
    <w:p w14:paraId="5327653C">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（七）有关技术规范规定或者合同约定的其他责任。</w:t>
      </w:r>
    </w:p>
    <w:p w14:paraId="29639E2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第二十</w:t>
      </w:r>
      <w:r>
        <w:rPr>
          <w:rFonts w:hint="eastAsia" w:ascii="方正仿宋_GBK"/>
          <w:color w:val="000000"/>
          <w:kern w:val="2"/>
          <w:szCs w:val="22"/>
          <w:lang w:val="en-US" w:eastAsia="zh-CN"/>
        </w:rPr>
        <w:t>九</w:t>
      </w:r>
      <w:r>
        <w:rPr>
          <w:rFonts w:hint="eastAsia" w:ascii="方正仿宋_GBK"/>
          <w:color w:val="000000"/>
          <w:kern w:val="2"/>
          <w:szCs w:val="22"/>
        </w:rPr>
        <w:t>条【照明启闭时间】城市功能照明设施按照规定的时间开启和关闭，并根据季节和天气因素及时调整。</w:t>
      </w:r>
    </w:p>
    <w:p w14:paraId="6DB6A1C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城市景观照明设施按照日常管理、节假日管理、重要活动保障管理要求开启运行；在重大节假日、重要活动期间实行分区、分时、分级管理和节能控制。启闭时间由市城市管理主管部门确定。</w:t>
      </w:r>
    </w:p>
    <w:p w14:paraId="1268E27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电力供应紧张期间，根据市人民政府的规定确定城市照明设施的开启、关闭时间。</w:t>
      </w:r>
    </w:p>
    <w:p w14:paraId="5CC528F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w:t>
      </w:r>
      <w:r>
        <w:rPr>
          <w:rFonts w:hint="eastAsia" w:ascii="方正仿宋_GBK"/>
          <w:color w:val="000000"/>
          <w:kern w:val="2"/>
          <w:szCs w:val="22"/>
          <w:lang w:val="en-US" w:eastAsia="zh-CN"/>
        </w:rPr>
        <w:t>三十</w:t>
      </w:r>
      <w:r>
        <w:rPr>
          <w:rFonts w:hint="eastAsia" w:ascii="方正仿宋_GBK"/>
          <w:color w:val="000000"/>
          <w:kern w:val="2"/>
          <w:szCs w:val="22"/>
        </w:rPr>
        <w:t>条【信息化管理】城市管理主管部门应当充分运用现代信息技术，对城市照明设施实现智能化监控和智慧化管理，推动数据高效共享和协调运用。</w:t>
      </w:r>
    </w:p>
    <w:p w14:paraId="12C1E3AD">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一</w:t>
      </w:r>
      <w:r>
        <w:rPr>
          <w:rFonts w:hint="eastAsia" w:ascii="方正仿宋_GBK"/>
          <w:color w:val="000000"/>
          <w:kern w:val="2"/>
          <w:szCs w:val="22"/>
        </w:rPr>
        <w:t>条【财政保障】政府投资建设的城市照明设施</w:t>
      </w:r>
      <w:bookmarkStart w:id="22" w:name="_Hlk199927656"/>
      <w:r>
        <w:rPr>
          <w:rFonts w:hint="eastAsia" w:ascii="方正仿宋_GBK"/>
          <w:color w:val="000000"/>
          <w:kern w:val="2"/>
          <w:szCs w:val="22"/>
        </w:rPr>
        <w:t>移交管养后的</w:t>
      </w:r>
      <w:bookmarkEnd w:id="22"/>
      <w:r>
        <w:rPr>
          <w:rFonts w:hint="eastAsia" w:ascii="方正仿宋_GBK"/>
          <w:color w:val="000000"/>
          <w:kern w:val="2"/>
          <w:szCs w:val="22"/>
        </w:rPr>
        <w:t>运行、维护费用纳入财政预算，保证管理、维护经费及电费的正常支出，并接受财政、审计等部门的监督。</w:t>
      </w:r>
    </w:p>
    <w:p w14:paraId="33482A0E">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二</w:t>
      </w:r>
      <w:r>
        <w:rPr>
          <w:rFonts w:hint="eastAsia" w:ascii="方正仿宋_GBK"/>
          <w:color w:val="000000"/>
          <w:kern w:val="2"/>
          <w:szCs w:val="22"/>
        </w:rPr>
        <w:t>条【安全距离】城市道路功能照明设施附近的树木距灯杆、灯具等带电物体的安全距离不得小于一米。</w:t>
      </w:r>
    </w:p>
    <w:p w14:paraId="72823C7D">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树木因自然生长而不符合安全距离标准或者遮挡城市道路功能照明光线的，城市道路功能照明设施维护单位及时告知树木所有权人，树木所有权人应当依照绿化园林管理规定及时修剪；因不可抗力致使树木严重危及设施安全运行的，城市道路功能照明设施维护单位可以采取紧急措施进行修剪，并及时向城市管理、绿化园林主管部门报告。</w:t>
      </w:r>
    </w:p>
    <w:p w14:paraId="09578CB6">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三</w:t>
      </w:r>
      <w:r>
        <w:rPr>
          <w:rFonts w:hint="eastAsia" w:ascii="方正仿宋_GBK"/>
          <w:color w:val="000000"/>
          <w:kern w:val="2"/>
          <w:szCs w:val="22"/>
        </w:rPr>
        <w:t>条【改动拆除照明设施】因建设工程施工需要改变、移动、拆除原有城市道路功能照明设施或者施工可能影响城市道路功能照明设施运行安全的，建设单位应当与城市道路功能照明设施管理单位协商一致后依法办理审批手续。</w:t>
      </w:r>
    </w:p>
    <w:p w14:paraId="5486F09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四</w:t>
      </w:r>
      <w:r>
        <w:rPr>
          <w:rFonts w:hint="eastAsia" w:ascii="方正仿宋_GBK"/>
          <w:color w:val="000000"/>
          <w:kern w:val="2"/>
          <w:szCs w:val="22"/>
        </w:rPr>
        <w:t>条【紧急情况】因抢险、救灾等紧急情况，需改变、移动、拆除城市道路功能照明设施的，城市管理主管部门和城市道路功能照明设施维护单位应当及时采取安全保障应急措施。</w:t>
      </w:r>
    </w:p>
    <w:p w14:paraId="57C8417E">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五</w:t>
      </w:r>
      <w:r>
        <w:rPr>
          <w:rFonts w:hint="eastAsia" w:ascii="方正仿宋_GBK"/>
          <w:color w:val="000000"/>
          <w:kern w:val="2"/>
          <w:szCs w:val="22"/>
        </w:rPr>
        <w:t>条【损坏赔偿】因交通事故或者其他原因损坏城市照明设施的，有关责任人应当妥善保护事故现场、防止事故扩大，立即通知有关部门和城市照明设施维护单位，并依法进行赔偿。</w:t>
      </w:r>
    </w:p>
    <w:p w14:paraId="388575E9">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六</w:t>
      </w:r>
      <w:r>
        <w:rPr>
          <w:rFonts w:hint="eastAsia" w:ascii="方正仿宋_GBK"/>
          <w:color w:val="000000"/>
          <w:kern w:val="2"/>
          <w:szCs w:val="22"/>
        </w:rPr>
        <w:t>条【应急预案】城市道路功能照明设施维护单位应当制定城市道路功能照明设施突发事件应急预案，并组织演练，确保紧急情况下城市功能照明的正常、安全运行。</w:t>
      </w:r>
    </w:p>
    <w:p w14:paraId="73093E23">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城市道路功能照明设施维护专用车辆执行紧急抢修任务时，有关部门和单位应当提供便利。</w:t>
      </w:r>
    </w:p>
    <w:p w14:paraId="44A1C46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七</w:t>
      </w:r>
      <w:r>
        <w:rPr>
          <w:rFonts w:hint="eastAsia" w:ascii="方正仿宋_GBK"/>
          <w:color w:val="000000"/>
          <w:kern w:val="2"/>
          <w:szCs w:val="22"/>
        </w:rPr>
        <w:t>条【禁止行为】任何单位和个人不得实施下列损害城市照明设施的行为：</w:t>
      </w:r>
    </w:p>
    <w:p w14:paraId="0CF81DF4">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（一）在城市照明设施上刻划、涂污、晾晒衣物；</w:t>
      </w:r>
    </w:p>
    <w:p w14:paraId="25A1C327">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（二）擅自在城市照明设施上张贴、悬挂、设置宣传品、灯饰灯景、广告等物品；</w:t>
      </w:r>
    </w:p>
    <w:p w14:paraId="49C87AC5">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（三）在城市照明设施安全距离内，擅自植树、挖坑取土或者设置其他物体，或者倾倒含酸、碱、盐等腐蚀物或者具有腐蚀性的废渣、废液；</w:t>
      </w:r>
    </w:p>
    <w:p w14:paraId="2B1ABBF9">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（四）擅自在城市照明设施上架设线缆、设置其他设施或者接用电源；</w:t>
      </w:r>
    </w:p>
    <w:p w14:paraId="3BAA0238">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（五）擅自迁移、拆除、利用城市照明设施；</w:t>
      </w:r>
    </w:p>
    <w:p w14:paraId="0423F21E">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（六）</w:t>
      </w:r>
      <w:bookmarkStart w:id="23" w:name="OLE_LINK17"/>
      <w:bookmarkStart w:id="24" w:name="OLE_LINK18"/>
      <w:r>
        <w:rPr>
          <w:rFonts w:hint="eastAsia" w:ascii="方正仿宋_GBK"/>
          <w:color w:val="000000"/>
          <w:kern w:val="2"/>
          <w:szCs w:val="22"/>
        </w:rPr>
        <w:t>擅自操作城市照明开关设施或者改变其运行方式</w:t>
      </w:r>
      <w:bookmarkEnd w:id="23"/>
      <w:bookmarkEnd w:id="24"/>
      <w:r>
        <w:rPr>
          <w:rFonts w:hint="eastAsia" w:ascii="方正仿宋_GBK"/>
          <w:color w:val="000000"/>
          <w:kern w:val="2"/>
          <w:szCs w:val="22"/>
        </w:rPr>
        <w:t>；</w:t>
      </w:r>
    </w:p>
    <w:p w14:paraId="720C1F38">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（七）擅自在城市照明设施上钻孔、切割等破坏设施结构；</w:t>
      </w:r>
    </w:p>
    <w:p w14:paraId="56169BA2">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（八）其他可能影响城市照明设施正常运行的行为。</w:t>
      </w:r>
    </w:p>
    <w:p w14:paraId="3C5D6C18">
      <w:pPr>
        <w:spacing w:line="560" w:lineRule="exact"/>
        <w:jc w:val="center"/>
        <w:textAlignment w:val="auto"/>
        <w:outlineLvl w:val="0"/>
        <w:rPr>
          <w:rFonts w:ascii="方正黑体_GBK" w:eastAsia="方正黑体_GBK"/>
          <w:color w:val="000000"/>
          <w:kern w:val="44"/>
          <w:szCs w:val="22"/>
        </w:rPr>
      </w:pPr>
      <w:r>
        <w:rPr>
          <w:rFonts w:hint="eastAsia" w:ascii="方正黑体_GBK" w:eastAsia="方正黑体_GBK"/>
          <w:color w:val="000000"/>
          <w:kern w:val="44"/>
          <w:szCs w:val="22"/>
        </w:rPr>
        <w:t>第四章　法律责任</w:t>
      </w:r>
    </w:p>
    <w:p w14:paraId="6708B12E">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八</w:t>
      </w:r>
      <w:r>
        <w:rPr>
          <w:rFonts w:hint="eastAsia" w:ascii="方正仿宋_GBK"/>
          <w:color w:val="000000"/>
          <w:kern w:val="2"/>
          <w:szCs w:val="22"/>
        </w:rPr>
        <w:t>条【转至条款】违反本办法规定，其他法律、法规、规章已有处罚规定的，从其规定。</w:t>
      </w:r>
    </w:p>
    <w:p w14:paraId="3FD6A853">
      <w:pPr>
        <w:spacing w:line="560" w:lineRule="exact"/>
        <w:ind w:firstLine="640"/>
        <w:textAlignment w:val="auto"/>
        <w:rPr>
          <w:rFonts w:ascii="方正仿宋_GBK"/>
          <w:color w:val="000000"/>
          <w:kern w:val="2"/>
          <w:szCs w:val="22"/>
        </w:rPr>
      </w:pPr>
      <w:r>
        <w:rPr>
          <w:rFonts w:hint="eastAsia" w:ascii="方正仿宋_GBK"/>
          <w:color w:val="000000"/>
          <w:kern w:val="2"/>
          <w:szCs w:val="22"/>
        </w:rPr>
        <w:t>第三十</w:t>
      </w:r>
      <w:r>
        <w:rPr>
          <w:rFonts w:hint="eastAsia" w:ascii="方正仿宋_GBK"/>
          <w:color w:val="000000"/>
          <w:kern w:val="2"/>
          <w:szCs w:val="22"/>
          <w:lang w:val="en-US" w:eastAsia="zh-CN"/>
        </w:rPr>
        <w:t>九</w:t>
      </w:r>
      <w:r>
        <w:rPr>
          <w:rFonts w:hint="eastAsia" w:ascii="方正仿宋_GBK"/>
          <w:color w:val="000000"/>
          <w:kern w:val="2"/>
          <w:szCs w:val="22"/>
        </w:rPr>
        <w:t>条【禁止行为罚则】违反本办法第三十</w:t>
      </w:r>
      <w:r>
        <w:rPr>
          <w:rFonts w:hint="eastAsia" w:ascii="方正仿宋_GBK"/>
          <w:color w:val="000000"/>
          <w:kern w:val="2"/>
          <w:szCs w:val="22"/>
          <w:lang w:val="en-US" w:eastAsia="zh-CN"/>
        </w:rPr>
        <w:t>七</w:t>
      </w:r>
      <w:r>
        <w:rPr>
          <w:rFonts w:hint="eastAsia" w:ascii="方正仿宋_GBK"/>
          <w:color w:val="000000"/>
          <w:kern w:val="2"/>
          <w:szCs w:val="22"/>
        </w:rPr>
        <w:t>条第六项、第七项规定，擅自操作城市照明开关设施、改变其运行方式，或者擅自在城市照明设施上钻孔、切割等破坏设施结构的，由城市管理主管部门责令限期改正，对个人</w:t>
      </w:r>
      <w:bookmarkStart w:id="25" w:name="OLE_LINK19"/>
      <w:bookmarkStart w:id="26" w:name="OLE_LINK20"/>
      <w:r>
        <w:rPr>
          <w:rFonts w:hint="eastAsia" w:ascii="方正仿宋_GBK"/>
          <w:color w:val="000000"/>
          <w:kern w:val="2"/>
          <w:szCs w:val="22"/>
        </w:rPr>
        <w:t>处以</w:t>
      </w:r>
      <w:bookmarkEnd w:id="25"/>
      <w:bookmarkEnd w:id="26"/>
      <w:r>
        <w:rPr>
          <w:rFonts w:hint="eastAsia" w:ascii="方正仿宋_GBK"/>
          <w:color w:val="000000"/>
          <w:kern w:val="2"/>
          <w:szCs w:val="22"/>
        </w:rPr>
        <w:t>二百元以上二千元以下的罚款；对单位处以一千元以上三万元以下的罚款；造成损失的，依法赔偿损失。</w:t>
      </w:r>
    </w:p>
    <w:p w14:paraId="2904537E">
      <w:pPr>
        <w:spacing w:line="560" w:lineRule="exact"/>
        <w:ind w:firstLine="640"/>
        <w:textAlignment w:val="auto"/>
        <w:rPr>
          <w:rFonts w:ascii="方正仿宋_GBK"/>
          <w:color w:val="000000"/>
          <w:kern w:val="2"/>
          <w:szCs w:val="22"/>
        </w:rPr>
      </w:pPr>
      <w:r>
        <w:rPr>
          <w:rFonts w:hint="eastAsia" w:ascii="方正仿宋_GBK"/>
          <w:color w:val="000000"/>
          <w:kern w:val="2"/>
          <w:szCs w:val="22"/>
        </w:rPr>
        <w:t>盗窃、毁损城市照明设施，构成违反治安管理行为的，由公安机关依法处罚；构成犯罪的，依法追究刑事责任。</w:t>
      </w:r>
    </w:p>
    <w:p w14:paraId="2603CC5C">
      <w:pPr>
        <w:spacing w:line="560" w:lineRule="exact"/>
        <w:ind w:firstLine="640"/>
        <w:textAlignment w:val="auto"/>
        <w:rPr>
          <w:rFonts w:ascii="方正仿宋_GBK"/>
          <w:color w:val="000000"/>
          <w:kern w:val="2"/>
          <w:szCs w:val="22"/>
        </w:rPr>
      </w:pPr>
      <w:r>
        <w:rPr>
          <w:rFonts w:hint="eastAsia" w:ascii="方正仿宋_GBK"/>
          <w:color w:val="000000"/>
          <w:kern w:val="2"/>
          <w:szCs w:val="22"/>
        </w:rPr>
        <w:t>第</w:t>
      </w:r>
      <w:r>
        <w:rPr>
          <w:rFonts w:hint="eastAsia" w:ascii="方正仿宋_GBK"/>
          <w:color w:val="000000"/>
          <w:kern w:val="2"/>
          <w:szCs w:val="22"/>
          <w:lang w:val="en-US" w:eastAsia="zh-CN"/>
        </w:rPr>
        <w:t>四十</w:t>
      </w:r>
      <w:r>
        <w:rPr>
          <w:rFonts w:hint="eastAsia" w:ascii="方正仿宋_GBK"/>
          <w:color w:val="000000"/>
          <w:kern w:val="2"/>
          <w:szCs w:val="22"/>
        </w:rPr>
        <w:t>条【处分】城市管理等主管部门及其工作人员违反本办法规定，滥用职权、徇私舞弊、玩忽职守的，依法给予处分；构成犯罪的，依法追究刑事责任。</w:t>
      </w:r>
    </w:p>
    <w:p w14:paraId="7AC3B91D">
      <w:pPr>
        <w:spacing w:line="560" w:lineRule="exact"/>
        <w:jc w:val="center"/>
        <w:textAlignment w:val="auto"/>
        <w:outlineLvl w:val="0"/>
        <w:rPr>
          <w:rFonts w:ascii="方正黑体_GBK" w:eastAsia="方正黑体_GBK"/>
          <w:color w:val="000000"/>
          <w:kern w:val="44"/>
          <w:szCs w:val="22"/>
        </w:rPr>
      </w:pPr>
      <w:r>
        <w:rPr>
          <w:rFonts w:hint="eastAsia" w:ascii="方正黑体_GBK" w:eastAsia="方正黑体_GBK"/>
          <w:color w:val="000000"/>
          <w:kern w:val="44"/>
          <w:szCs w:val="22"/>
        </w:rPr>
        <w:t>第五章　附　则</w:t>
      </w:r>
    </w:p>
    <w:p w14:paraId="41A1899E">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第四十</w:t>
      </w:r>
      <w:r>
        <w:rPr>
          <w:rFonts w:hint="eastAsia" w:ascii="方正仿宋_GBK"/>
          <w:color w:val="000000"/>
          <w:kern w:val="2"/>
          <w:szCs w:val="22"/>
          <w:lang w:val="en-US" w:eastAsia="zh-CN"/>
        </w:rPr>
        <w:t>一</w:t>
      </w:r>
      <w:r>
        <w:rPr>
          <w:rFonts w:hint="eastAsia" w:ascii="方正仿宋_GBK"/>
          <w:color w:val="000000"/>
          <w:kern w:val="2"/>
          <w:szCs w:val="22"/>
        </w:rPr>
        <w:t>条【术语定义】本办法下列用语的含义：</w:t>
      </w:r>
    </w:p>
    <w:p w14:paraId="6D294471">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（一）功能照明，是指通过人工光以保障公众出行和户外活动安全为目的的照明；</w:t>
      </w:r>
    </w:p>
    <w:p w14:paraId="63339F48">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（二）景观照明，是指在户外通过人工光以装饰和造景为目的的照明；</w:t>
      </w:r>
    </w:p>
    <w:p w14:paraId="4E726D4A">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（三）城市照明设施，是指用于城市照明的配电室、变压器、配电箱、灯杆、灯具、地上地下管线、工作井、监控系统等设备和附属设施；</w:t>
      </w:r>
    </w:p>
    <w:p w14:paraId="16D78B73">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（四）多功能智能杆，是指由杆体、综合箱和综合管道等组成，与系统平台联网，挂载各类设施设备，提供城市管理与智慧化服务的城市公共设施。</w:t>
      </w:r>
    </w:p>
    <w:p w14:paraId="2C17C79D">
      <w:pPr>
        <w:spacing w:line="560" w:lineRule="exact"/>
        <w:ind w:firstLine="640"/>
        <w:jc w:val="left"/>
        <w:textAlignment w:val="auto"/>
        <w:rPr>
          <w:rFonts w:ascii="方正仿宋_GBK"/>
          <w:color w:val="000000"/>
          <w:kern w:val="2"/>
          <w:szCs w:val="22"/>
        </w:rPr>
      </w:pPr>
      <w:r>
        <w:rPr>
          <w:rFonts w:hint="eastAsia" w:ascii="方正仿宋_GBK"/>
          <w:color w:val="000000"/>
          <w:kern w:val="2"/>
          <w:szCs w:val="22"/>
        </w:rPr>
        <w:t>第四十</w:t>
      </w:r>
      <w:r>
        <w:rPr>
          <w:rFonts w:hint="eastAsia" w:ascii="方正仿宋_GBK"/>
          <w:color w:val="000000"/>
          <w:kern w:val="2"/>
          <w:szCs w:val="22"/>
          <w:lang w:val="en-US" w:eastAsia="zh-CN"/>
        </w:rPr>
        <w:t>二</w:t>
      </w:r>
      <w:r>
        <w:rPr>
          <w:rFonts w:hint="eastAsia" w:ascii="方正仿宋_GBK"/>
          <w:color w:val="000000"/>
          <w:kern w:val="2"/>
          <w:szCs w:val="22"/>
        </w:rPr>
        <w:t>条【实施时间】</w:t>
      </w:r>
      <w:bookmarkEnd w:id="0"/>
      <w:bookmarkEnd w:id="1"/>
      <w:bookmarkEnd w:id="2"/>
      <w:r>
        <w:rPr>
          <w:rFonts w:hint="eastAsia" w:ascii="方正仿宋_GBK"/>
          <w:color w:val="000000"/>
          <w:kern w:val="2"/>
          <w:szCs w:val="22"/>
        </w:rPr>
        <w:t>本办法自XXXX年X月XX日起施行。2016年6月18日南京市人民政府发布的《南京市城市照明管理办法》（南京市人民政府令第315号）同时废止。</w:t>
      </w:r>
    </w:p>
    <w:sectPr>
      <w:footerReference r:id="rId5" w:type="default"/>
      <w:pgSz w:w="11907" w:h="16840"/>
      <w:pgMar w:top="2041" w:right="1588" w:bottom="1701" w:left="1588" w:header="851" w:footer="992" w:gutter="0"/>
      <w:cols w:space="720" w:num="1"/>
      <w:docGrid w:linePitch="455" w:charSpace="16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C382D3-5E99-4104-AF86-39D8BA88D42E}"/>
  </w:font>
  <w:font w:name="黑体">
    <w:panose1 w:val="02010609060101010101"/>
    <w:charset w:val="86"/>
    <w:family w:val="auto"/>
    <w:pitch w:val="default"/>
    <w:sig w:usb0="800002BF" w:usb1="38CF7CFA" w:usb2="00000016" w:usb3="00000000" w:csb0="00040001" w:csb1="00000000"/>
    <w:embedRegular r:id="rId2" w:fontKey="{5921BA4B-385E-463E-AA4D-4C79CB1CF2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31AC5B8-7EF3-419C-9205-AC6E439681AA}"/>
  </w:font>
  <w:font w:name="方正仿宋_GBK">
    <w:panose1 w:val="02000000000000000000"/>
    <w:charset w:val="86"/>
    <w:family w:val="script"/>
    <w:pitch w:val="default"/>
    <w:sig w:usb0="A00002BF" w:usb1="38CF7CFA" w:usb2="00082016" w:usb3="00000000" w:csb0="00040001" w:csb1="00000000"/>
    <w:embedRegular r:id="rId4" w:fontKey="{D9734B00-B930-4A34-A5E6-66D4230B9F4F}"/>
  </w:font>
  <w:font w:name="方正小标宋_GBK">
    <w:panose1 w:val="02000000000000000000"/>
    <w:charset w:val="86"/>
    <w:family w:val="script"/>
    <w:pitch w:val="default"/>
    <w:sig w:usb0="A00002BF" w:usb1="38CF7CFA" w:usb2="00082016" w:usb3="00000000" w:csb0="00040001" w:csb1="00000000"/>
    <w:embedRegular r:id="rId5" w:fontKey="{074399A8-9783-4900-B37A-95F7E0CF9175}"/>
  </w:font>
  <w:font w:name="仿宋_GB2312">
    <w:panose1 w:val="02010609030101010101"/>
    <w:charset w:val="86"/>
    <w:family w:val="modern"/>
    <w:pitch w:val="default"/>
    <w:sig w:usb0="00000001" w:usb1="080E0000" w:usb2="00000000" w:usb3="00000000" w:csb0="00040000" w:csb1="00000000"/>
    <w:embedRegular r:id="rId6" w:fontKey="{233C97A6-CB52-4419-89C7-1F2410F7E538}"/>
  </w:font>
  <w:font w:name="汉鼎简大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7" w:fontKey="{8199FE35-BEAC-4A5B-B588-1E540DCE1A7E}"/>
  </w:font>
  <w:font w:name="方正楷体_GBK">
    <w:panose1 w:val="02000000000000000000"/>
    <w:charset w:val="86"/>
    <w:family w:val="script"/>
    <w:pitch w:val="default"/>
    <w:sig w:usb0="800002BF" w:usb1="38CF7CFA" w:usb2="00000016" w:usb3="00000000" w:csb0="00040000" w:csb1="00000000"/>
    <w:embedRegular r:id="rId8" w:fontKey="{69E1F95A-B812-4AD2-B436-4D53243455A9}"/>
  </w:font>
  <w:font w:name="楷体">
    <w:panose1 w:val="02010609060101010101"/>
    <w:charset w:val="86"/>
    <w:family w:val="modern"/>
    <w:pitch w:val="default"/>
    <w:sig w:usb0="800002BF" w:usb1="38CF7CFA" w:usb2="00000016" w:usb3="00000000" w:csb0="00040001" w:csb1="00000000"/>
    <w:embedRegular r:id="rId9" w:fontKey="{EC319FCD-51D4-4A20-A6F3-D65C95AFD5D4}"/>
  </w:font>
  <w:font w:name="方正黑体_GBK">
    <w:panose1 w:val="03000509000000000000"/>
    <w:charset w:val="86"/>
    <w:family w:val="script"/>
    <w:pitch w:val="default"/>
    <w:sig w:usb0="00000001" w:usb1="080E0000" w:usb2="00000000" w:usb3="00000000" w:csb0="00040000" w:csb1="00000000"/>
    <w:embedRegular r:id="rId10" w:fontKey="{C6A96489-71D5-4553-A32B-44761C3A59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559A">
    <w:pPr>
      <w:pStyle w:val="8"/>
      <w:jc w:val="center"/>
    </w:pPr>
    <w:r>
      <w:rPr>
        <w:sz w:val="28"/>
      </w:rPr>
      <w:t xml:space="preserve">— </w:t>
    </w:r>
    <w:sdt>
      <w:sdtPr>
        <w:rPr>
          <w:sz w:val="28"/>
        </w:rPr>
        <w:id w:val="-1215274334"/>
        <w:docPartObj>
          <w:docPartGallery w:val="autotext"/>
        </w:docPartObj>
      </w:sdtPr>
      <w:sdtEndPr>
        <w:rPr>
          <w:sz w:val="28"/>
        </w:rPr>
      </w:sdtEndPr>
      <w:sdtContent>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r>
          <w:rPr>
            <w:sz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yMjg0MDhjOTY4NTE2ZTQyMzU1MzIwNDI5NGI3YzcifQ=="/>
    <w:docVar w:name="KSO_WPS_MARK_KEY" w:val="9a497dd1-7338-4f92-a88c-cb4776b7197f"/>
  </w:docVars>
  <w:rsids>
    <w:rsidRoot w:val="004436E4"/>
    <w:rsid w:val="00002BBA"/>
    <w:rsid w:val="00002DB4"/>
    <w:rsid w:val="00003412"/>
    <w:rsid w:val="00003733"/>
    <w:rsid w:val="0000580A"/>
    <w:rsid w:val="000143FA"/>
    <w:rsid w:val="00021F57"/>
    <w:rsid w:val="00024DE5"/>
    <w:rsid w:val="000261B7"/>
    <w:rsid w:val="0003078D"/>
    <w:rsid w:val="000316D4"/>
    <w:rsid w:val="00032415"/>
    <w:rsid w:val="000329A3"/>
    <w:rsid w:val="00034CB1"/>
    <w:rsid w:val="00034EE1"/>
    <w:rsid w:val="00037D1C"/>
    <w:rsid w:val="00041387"/>
    <w:rsid w:val="00041B08"/>
    <w:rsid w:val="00041EFF"/>
    <w:rsid w:val="00042535"/>
    <w:rsid w:val="00044828"/>
    <w:rsid w:val="00045560"/>
    <w:rsid w:val="00047D56"/>
    <w:rsid w:val="000541BC"/>
    <w:rsid w:val="00054A04"/>
    <w:rsid w:val="000556C1"/>
    <w:rsid w:val="00060B7D"/>
    <w:rsid w:val="000612D5"/>
    <w:rsid w:val="000831A2"/>
    <w:rsid w:val="00083B77"/>
    <w:rsid w:val="00085C6F"/>
    <w:rsid w:val="000873AA"/>
    <w:rsid w:val="000903C3"/>
    <w:rsid w:val="00096245"/>
    <w:rsid w:val="000A2D26"/>
    <w:rsid w:val="000A36B1"/>
    <w:rsid w:val="000A4749"/>
    <w:rsid w:val="000A6740"/>
    <w:rsid w:val="000B412F"/>
    <w:rsid w:val="000B7F0D"/>
    <w:rsid w:val="000C2696"/>
    <w:rsid w:val="000C6CD9"/>
    <w:rsid w:val="000C7736"/>
    <w:rsid w:val="000C7907"/>
    <w:rsid w:val="000D3EA0"/>
    <w:rsid w:val="000E3534"/>
    <w:rsid w:val="000E7029"/>
    <w:rsid w:val="000F217D"/>
    <w:rsid w:val="000F244F"/>
    <w:rsid w:val="000F4167"/>
    <w:rsid w:val="001053B2"/>
    <w:rsid w:val="00105561"/>
    <w:rsid w:val="00107041"/>
    <w:rsid w:val="001112DF"/>
    <w:rsid w:val="00112097"/>
    <w:rsid w:val="00112907"/>
    <w:rsid w:val="001176DD"/>
    <w:rsid w:val="00121019"/>
    <w:rsid w:val="00121A15"/>
    <w:rsid w:val="00131606"/>
    <w:rsid w:val="00134A03"/>
    <w:rsid w:val="0013670B"/>
    <w:rsid w:val="00136E4F"/>
    <w:rsid w:val="00140055"/>
    <w:rsid w:val="001421D5"/>
    <w:rsid w:val="00151F63"/>
    <w:rsid w:val="00154CE9"/>
    <w:rsid w:val="001612F8"/>
    <w:rsid w:val="00162E5E"/>
    <w:rsid w:val="00166FF8"/>
    <w:rsid w:val="00171C13"/>
    <w:rsid w:val="00172C4A"/>
    <w:rsid w:val="0017321B"/>
    <w:rsid w:val="001744B7"/>
    <w:rsid w:val="0017725C"/>
    <w:rsid w:val="0017744B"/>
    <w:rsid w:val="001818A9"/>
    <w:rsid w:val="00182876"/>
    <w:rsid w:val="00184DB4"/>
    <w:rsid w:val="001866C7"/>
    <w:rsid w:val="001870EF"/>
    <w:rsid w:val="0019107B"/>
    <w:rsid w:val="0019137C"/>
    <w:rsid w:val="00191B46"/>
    <w:rsid w:val="00192108"/>
    <w:rsid w:val="00193A4F"/>
    <w:rsid w:val="00194439"/>
    <w:rsid w:val="001A0136"/>
    <w:rsid w:val="001A36E4"/>
    <w:rsid w:val="001B02B7"/>
    <w:rsid w:val="001B0426"/>
    <w:rsid w:val="001B1510"/>
    <w:rsid w:val="001B2C3A"/>
    <w:rsid w:val="001C1385"/>
    <w:rsid w:val="001C4091"/>
    <w:rsid w:val="001C4197"/>
    <w:rsid w:val="001C49B2"/>
    <w:rsid w:val="001C63AE"/>
    <w:rsid w:val="001C6440"/>
    <w:rsid w:val="001D2928"/>
    <w:rsid w:val="001D2F43"/>
    <w:rsid w:val="001D56B2"/>
    <w:rsid w:val="001D7944"/>
    <w:rsid w:val="001D7BA9"/>
    <w:rsid w:val="001D7E4E"/>
    <w:rsid w:val="001E1CDA"/>
    <w:rsid w:val="001F3724"/>
    <w:rsid w:val="001F4D1D"/>
    <w:rsid w:val="00202A78"/>
    <w:rsid w:val="00203FAC"/>
    <w:rsid w:val="002043C9"/>
    <w:rsid w:val="002045F6"/>
    <w:rsid w:val="00205A40"/>
    <w:rsid w:val="00212516"/>
    <w:rsid w:val="002130E2"/>
    <w:rsid w:val="00216137"/>
    <w:rsid w:val="002173E9"/>
    <w:rsid w:val="002204A0"/>
    <w:rsid w:val="0022331B"/>
    <w:rsid w:val="002236F9"/>
    <w:rsid w:val="002263DB"/>
    <w:rsid w:val="0022686B"/>
    <w:rsid w:val="002314CA"/>
    <w:rsid w:val="00240201"/>
    <w:rsid w:val="002407EE"/>
    <w:rsid w:val="00242C3D"/>
    <w:rsid w:val="00242E99"/>
    <w:rsid w:val="00243D7B"/>
    <w:rsid w:val="0024526C"/>
    <w:rsid w:val="00245F2F"/>
    <w:rsid w:val="002503B2"/>
    <w:rsid w:val="00250B3D"/>
    <w:rsid w:val="002515D6"/>
    <w:rsid w:val="00252064"/>
    <w:rsid w:val="0025280F"/>
    <w:rsid w:val="00252BAF"/>
    <w:rsid w:val="00253246"/>
    <w:rsid w:val="002565EB"/>
    <w:rsid w:val="00261F26"/>
    <w:rsid w:val="0026274C"/>
    <w:rsid w:val="00262829"/>
    <w:rsid w:val="00262922"/>
    <w:rsid w:val="002636EC"/>
    <w:rsid w:val="0027117E"/>
    <w:rsid w:val="002749C6"/>
    <w:rsid w:val="0027524F"/>
    <w:rsid w:val="0028155E"/>
    <w:rsid w:val="0028595B"/>
    <w:rsid w:val="00286707"/>
    <w:rsid w:val="00290896"/>
    <w:rsid w:val="0029193B"/>
    <w:rsid w:val="00291CFB"/>
    <w:rsid w:val="002921A4"/>
    <w:rsid w:val="002925A9"/>
    <w:rsid w:val="00297D33"/>
    <w:rsid w:val="002A027D"/>
    <w:rsid w:val="002A291E"/>
    <w:rsid w:val="002A545C"/>
    <w:rsid w:val="002B009C"/>
    <w:rsid w:val="002B2134"/>
    <w:rsid w:val="002B3B56"/>
    <w:rsid w:val="002B4DD5"/>
    <w:rsid w:val="002B7BFA"/>
    <w:rsid w:val="002C276A"/>
    <w:rsid w:val="002C2EF6"/>
    <w:rsid w:val="002C30C6"/>
    <w:rsid w:val="002C4C91"/>
    <w:rsid w:val="002D5A6B"/>
    <w:rsid w:val="002D7310"/>
    <w:rsid w:val="002D7616"/>
    <w:rsid w:val="002E0111"/>
    <w:rsid w:val="002E206F"/>
    <w:rsid w:val="002E3C6E"/>
    <w:rsid w:val="002F2AE4"/>
    <w:rsid w:val="00300E6E"/>
    <w:rsid w:val="003025CB"/>
    <w:rsid w:val="00302986"/>
    <w:rsid w:val="00302CAD"/>
    <w:rsid w:val="0030632C"/>
    <w:rsid w:val="003142EE"/>
    <w:rsid w:val="00322224"/>
    <w:rsid w:val="00325B4D"/>
    <w:rsid w:val="0033137E"/>
    <w:rsid w:val="00337C0C"/>
    <w:rsid w:val="0034345F"/>
    <w:rsid w:val="00354FAA"/>
    <w:rsid w:val="00356EEE"/>
    <w:rsid w:val="0035701F"/>
    <w:rsid w:val="00357352"/>
    <w:rsid w:val="003640FC"/>
    <w:rsid w:val="003654AD"/>
    <w:rsid w:val="0037455F"/>
    <w:rsid w:val="0037534E"/>
    <w:rsid w:val="0037773B"/>
    <w:rsid w:val="00377841"/>
    <w:rsid w:val="003816EE"/>
    <w:rsid w:val="00385354"/>
    <w:rsid w:val="00385752"/>
    <w:rsid w:val="00387398"/>
    <w:rsid w:val="003875E6"/>
    <w:rsid w:val="00391D4B"/>
    <w:rsid w:val="00397789"/>
    <w:rsid w:val="003A35E5"/>
    <w:rsid w:val="003A39C2"/>
    <w:rsid w:val="003A6401"/>
    <w:rsid w:val="003A68DB"/>
    <w:rsid w:val="003B19B2"/>
    <w:rsid w:val="003B2649"/>
    <w:rsid w:val="003B2831"/>
    <w:rsid w:val="003B746F"/>
    <w:rsid w:val="003B7E5C"/>
    <w:rsid w:val="003C0A48"/>
    <w:rsid w:val="003C1FAA"/>
    <w:rsid w:val="003C2F03"/>
    <w:rsid w:val="003D1326"/>
    <w:rsid w:val="003D20F5"/>
    <w:rsid w:val="003D3D90"/>
    <w:rsid w:val="003E1A05"/>
    <w:rsid w:val="003E747E"/>
    <w:rsid w:val="003F09F7"/>
    <w:rsid w:val="003F2340"/>
    <w:rsid w:val="0040013F"/>
    <w:rsid w:val="00407798"/>
    <w:rsid w:val="004078AF"/>
    <w:rsid w:val="00410E64"/>
    <w:rsid w:val="0041356B"/>
    <w:rsid w:val="00413BEC"/>
    <w:rsid w:val="004159C7"/>
    <w:rsid w:val="00415C17"/>
    <w:rsid w:val="0042158D"/>
    <w:rsid w:val="004252B1"/>
    <w:rsid w:val="0042571A"/>
    <w:rsid w:val="0042715B"/>
    <w:rsid w:val="00427984"/>
    <w:rsid w:val="00430410"/>
    <w:rsid w:val="00431A0E"/>
    <w:rsid w:val="004333DD"/>
    <w:rsid w:val="00434452"/>
    <w:rsid w:val="0044315A"/>
    <w:rsid w:val="004436E4"/>
    <w:rsid w:val="00443DDF"/>
    <w:rsid w:val="00445FC9"/>
    <w:rsid w:val="00446052"/>
    <w:rsid w:val="00452949"/>
    <w:rsid w:val="00454A86"/>
    <w:rsid w:val="004609FD"/>
    <w:rsid w:val="0046144C"/>
    <w:rsid w:val="00463958"/>
    <w:rsid w:val="0047121D"/>
    <w:rsid w:val="0047207F"/>
    <w:rsid w:val="00476711"/>
    <w:rsid w:val="0047674D"/>
    <w:rsid w:val="004771C8"/>
    <w:rsid w:val="004801DB"/>
    <w:rsid w:val="00484700"/>
    <w:rsid w:val="00485310"/>
    <w:rsid w:val="00494EB5"/>
    <w:rsid w:val="004955D5"/>
    <w:rsid w:val="004A30C5"/>
    <w:rsid w:val="004A5399"/>
    <w:rsid w:val="004A5DB9"/>
    <w:rsid w:val="004A7F7E"/>
    <w:rsid w:val="004B2A1E"/>
    <w:rsid w:val="004B78CE"/>
    <w:rsid w:val="004B7D4F"/>
    <w:rsid w:val="004C1A58"/>
    <w:rsid w:val="004C4AE1"/>
    <w:rsid w:val="004D1889"/>
    <w:rsid w:val="004D1D40"/>
    <w:rsid w:val="004D527F"/>
    <w:rsid w:val="004E03E5"/>
    <w:rsid w:val="004E2D77"/>
    <w:rsid w:val="004E4297"/>
    <w:rsid w:val="004F519F"/>
    <w:rsid w:val="004F7607"/>
    <w:rsid w:val="00502836"/>
    <w:rsid w:val="00504786"/>
    <w:rsid w:val="00504888"/>
    <w:rsid w:val="00507D67"/>
    <w:rsid w:val="00512E68"/>
    <w:rsid w:val="00514CDB"/>
    <w:rsid w:val="00515884"/>
    <w:rsid w:val="00516EAE"/>
    <w:rsid w:val="00520A33"/>
    <w:rsid w:val="00521427"/>
    <w:rsid w:val="00522C6B"/>
    <w:rsid w:val="00524505"/>
    <w:rsid w:val="0052651D"/>
    <w:rsid w:val="00533339"/>
    <w:rsid w:val="0053375F"/>
    <w:rsid w:val="00534217"/>
    <w:rsid w:val="00536B78"/>
    <w:rsid w:val="005376D8"/>
    <w:rsid w:val="00542ACC"/>
    <w:rsid w:val="00542B0E"/>
    <w:rsid w:val="00544EA2"/>
    <w:rsid w:val="00550EB4"/>
    <w:rsid w:val="00551FDB"/>
    <w:rsid w:val="00553BC4"/>
    <w:rsid w:val="0056382A"/>
    <w:rsid w:val="00566595"/>
    <w:rsid w:val="005726CB"/>
    <w:rsid w:val="00576375"/>
    <w:rsid w:val="00580916"/>
    <w:rsid w:val="00584089"/>
    <w:rsid w:val="0058450E"/>
    <w:rsid w:val="00584EA9"/>
    <w:rsid w:val="00594578"/>
    <w:rsid w:val="00595D6F"/>
    <w:rsid w:val="0059793C"/>
    <w:rsid w:val="005A0B50"/>
    <w:rsid w:val="005A58D8"/>
    <w:rsid w:val="005A6148"/>
    <w:rsid w:val="005A7830"/>
    <w:rsid w:val="005B1AC7"/>
    <w:rsid w:val="005C4887"/>
    <w:rsid w:val="005C7620"/>
    <w:rsid w:val="005D594C"/>
    <w:rsid w:val="005D7564"/>
    <w:rsid w:val="005E018D"/>
    <w:rsid w:val="005E2430"/>
    <w:rsid w:val="005E28CD"/>
    <w:rsid w:val="005F662B"/>
    <w:rsid w:val="006055B4"/>
    <w:rsid w:val="00607E9B"/>
    <w:rsid w:val="00612D4E"/>
    <w:rsid w:val="00615BAC"/>
    <w:rsid w:val="00616C51"/>
    <w:rsid w:val="0062072A"/>
    <w:rsid w:val="00620D77"/>
    <w:rsid w:val="00620FFF"/>
    <w:rsid w:val="00624177"/>
    <w:rsid w:val="006249F6"/>
    <w:rsid w:val="00624D02"/>
    <w:rsid w:val="00624DE0"/>
    <w:rsid w:val="006262A4"/>
    <w:rsid w:val="00632B70"/>
    <w:rsid w:val="00634879"/>
    <w:rsid w:val="00635420"/>
    <w:rsid w:val="006406B7"/>
    <w:rsid w:val="00641346"/>
    <w:rsid w:val="00642446"/>
    <w:rsid w:val="00647ABA"/>
    <w:rsid w:val="0065124E"/>
    <w:rsid w:val="00660B9A"/>
    <w:rsid w:val="006641C5"/>
    <w:rsid w:val="00664A5C"/>
    <w:rsid w:val="00666172"/>
    <w:rsid w:val="006662AA"/>
    <w:rsid w:val="006704B5"/>
    <w:rsid w:val="00671CC6"/>
    <w:rsid w:val="00674489"/>
    <w:rsid w:val="0067579A"/>
    <w:rsid w:val="0067795A"/>
    <w:rsid w:val="00681224"/>
    <w:rsid w:val="006917B9"/>
    <w:rsid w:val="00693503"/>
    <w:rsid w:val="006944E6"/>
    <w:rsid w:val="00696157"/>
    <w:rsid w:val="006965A5"/>
    <w:rsid w:val="00696CC5"/>
    <w:rsid w:val="006A0274"/>
    <w:rsid w:val="006A28F8"/>
    <w:rsid w:val="006A5799"/>
    <w:rsid w:val="006A73B4"/>
    <w:rsid w:val="006A76BA"/>
    <w:rsid w:val="006A7D75"/>
    <w:rsid w:val="006B0397"/>
    <w:rsid w:val="006B167A"/>
    <w:rsid w:val="006B1DA0"/>
    <w:rsid w:val="006B2A0C"/>
    <w:rsid w:val="006B2E4E"/>
    <w:rsid w:val="006C0042"/>
    <w:rsid w:val="006C388C"/>
    <w:rsid w:val="006C5ED8"/>
    <w:rsid w:val="006C6C85"/>
    <w:rsid w:val="006D05B2"/>
    <w:rsid w:val="006D3613"/>
    <w:rsid w:val="006D568F"/>
    <w:rsid w:val="006D6A9E"/>
    <w:rsid w:val="006D7BA1"/>
    <w:rsid w:val="006E21FB"/>
    <w:rsid w:val="006E7852"/>
    <w:rsid w:val="006F0488"/>
    <w:rsid w:val="006F077A"/>
    <w:rsid w:val="006F149F"/>
    <w:rsid w:val="006F20E9"/>
    <w:rsid w:val="007023EC"/>
    <w:rsid w:val="0070256D"/>
    <w:rsid w:val="00703D53"/>
    <w:rsid w:val="00705730"/>
    <w:rsid w:val="007074DC"/>
    <w:rsid w:val="00710CCD"/>
    <w:rsid w:val="00723B2C"/>
    <w:rsid w:val="007267E3"/>
    <w:rsid w:val="00726D80"/>
    <w:rsid w:val="0073134C"/>
    <w:rsid w:val="007337DC"/>
    <w:rsid w:val="007344C7"/>
    <w:rsid w:val="007355BA"/>
    <w:rsid w:val="00736DD2"/>
    <w:rsid w:val="00737AE4"/>
    <w:rsid w:val="007410FC"/>
    <w:rsid w:val="00752C4E"/>
    <w:rsid w:val="00755E02"/>
    <w:rsid w:val="0075707F"/>
    <w:rsid w:val="007575F5"/>
    <w:rsid w:val="007576A0"/>
    <w:rsid w:val="00757DAA"/>
    <w:rsid w:val="00760652"/>
    <w:rsid w:val="00760D30"/>
    <w:rsid w:val="0076410D"/>
    <w:rsid w:val="00765FB3"/>
    <w:rsid w:val="00771A12"/>
    <w:rsid w:val="0077311C"/>
    <w:rsid w:val="00773B73"/>
    <w:rsid w:val="007744AA"/>
    <w:rsid w:val="0077537D"/>
    <w:rsid w:val="00776574"/>
    <w:rsid w:val="007776BA"/>
    <w:rsid w:val="00777A72"/>
    <w:rsid w:val="00782449"/>
    <w:rsid w:val="00783777"/>
    <w:rsid w:val="007854CE"/>
    <w:rsid w:val="00787066"/>
    <w:rsid w:val="00791B06"/>
    <w:rsid w:val="0079292C"/>
    <w:rsid w:val="00793E97"/>
    <w:rsid w:val="0079738E"/>
    <w:rsid w:val="007A2805"/>
    <w:rsid w:val="007A4BC2"/>
    <w:rsid w:val="007A7B31"/>
    <w:rsid w:val="007B06E1"/>
    <w:rsid w:val="007B2204"/>
    <w:rsid w:val="007B2BBD"/>
    <w:rsid w:val="007B51F3"/>
    <w:rsid w:val="007B5C38"/>
    <w:rsid w:val="007B5CD5"/>
    <w:rsid w:val="007C74FA"/>
    <w:rsid w:val="007D0089"/>
    <w:rsid w:val="007D0B55"/>
    <w:rsid w:val="007D25B8"/>
    <w:rsid w:val="007E11BA"/>
    <w:rsid w:val="007E27D3"/>
    <w:rsid w:val="007E5681"/>
    <w:rsid w:val="007E58D1"/>
    <w:rsid w:val="007E6CE3"/>
    <w:rsid w:val="007E6E8E"/>
    <w:rsid w:val="007F37CD"/>
    <w:rsid w:val="00800413"/>
    <w:rsid w:val="00801CE5"/>
    <w:rsid w:val="008021CD"/>
    <w:rsid w:val="0080553A"/>
    <w:rsid w:val="00806529"/>
    <w:rsid w:val="00815DDE"/>
    <w:rsid w:val="00816F74"/>
    <w:rsid w:val="008226A2"/>
    <w:rsid w:val="008323AD"/>
    <w:rsid w:val="00832C1D"/>
    <w:rsid w:val="008356E5"/>
    <w:rsid w:val="008360EE"/>
    <w:rsid w:val="0084053E"/>
    <w:rsid w:val="00840E4D"/>
    <w:rsid w:val="00841667"/>
    <w:rsid w:val="00844876"/>
    <w:rsid w:val="00853543"/>
    <w:rsid w:val="00853E0F"/>
    <w:rsid w:val="008552EA"/>
    <w:rsid w:val="008642F4"/>
    <w:rsid w:val="00865CEF"/>
    <w:rsid w:val="00872EFE"/>
    <w:rsid w:val="00874EF7"/>
    <w:rsid w:val="00875930"/>
    <w:rsid w:val="008840E4"/>
    <w:rsid w:val="0088577C"/>
    <w:rsid w:val="00887E84"/>
    <w:rsid w:val="00890471"/>
    <w:rsid w:val="008A2AD0"/>
    <w:rsid w:val="008A3411"/>
    <w:rsid w:val="008A5459"/>
    <w:rsid w:val="008A5922"/>
    <w:rsid w:val="008B1BE8"/>
    <w:rsid w:val="008B2A88"/>
    <w:rsid w:val="008B47B8"/>
    <w:rsid w:val="008B641C"/>
    <w:rsid w:val="008B6945"/>
    <w:rsid w:val="008B7668"/>
    <w:rsid w:val="008C2835"/>
    <w:rsid w:val="008C545E"/>
    <w:rsid w:val="008C6CF9"/>
    <w:rsid w:val="008C6E5B"/>
    <w:rsid w:val="008D6BBF"/>
    <w:rsid w:val="008E09BA"/>
    <w:rsid w:val="008E16C0"/>
    <w:rsid w:val="008E7098"/>
    <w:rsid w:val="00900A22"/>
    <w:rsid w:val="009033DC"/>
    <w:rsid w:val="00907D92"/>
    <w:rsid w:val="00910093"/>
    <w:rsid w:val="009150A1"/>
    <w:rsid w:val="009150CD"/>
    <w:rsid w:val="009212B1"/>
    <w:rsid w:val="00925A1C"/>
    <w:rsid w:val="00930E84"/>
    <w:rsid w:val="0093279B"/>
    <w:rsid w:val="009329D0"/>
    <w:rsid w:val="00933037"/>
    <w:rsid w:val="009339A8"/>
    <w:rsid w:val="009355EE"/>
    <w:rsid w:val="0093591A"/>
    <w:rsid w:val="00935FD4"/>
    <w:rsid w:val="009360D5"/>
    <w:rsid w:val="009366D9"/>
    <w:rsid w:val="00936914"/>
    <w:rsid w:val="00940FD4"/>
    <w:rsid w:val="00941BEC"/>
    <w:rsid w:val="00944679"/>
    <w:rsid w:val="0094694D"/>
    <w:rsid w:val="00947169"/>
    <w:rsid w:val="00947962"/>
    <w:rsid w:val="00955AB5"/>
    <w:rsid w:val="00961FCB"/>
    <w:rsid w:val="0096589C"/>
    <w:rsid w:val="00965E2F"/>
    <w:rsid w:val="00980D39"/>
    <w:rsid w:val="0098101A"/>
    <w:rsid w:val="00984A5E"/>
    <w:rsid w:val="009870C0"/>
    <w:rsid w:val="00987740"/>
    <w:rsid w:val="009A034E"/>
    <w:rsid w:val="009B17EA"/>
    <w:rsid w:val="009B75C2"/>
    <w:rsid w:val="009D164E"/>
    <w:rsid w:val="009E0037"/>
    <w:rsid w:val="009E11F9"/>
    <w:rsid w:val="009E1DFD"/>
    <w:rsid w:val="009E31E4"/>
    <w:rsid w:val="009F3A6D"/>
    <w:rsid w:val="009F5401"/>
    <w:rsid w:val="009F7307"/>
    <w:rsid w:val="00A01D47"/>
    <w:rsid w:val="00A04705"/>
    <w:rsid w:val="00A05C84"/>
    <w:rsid w:val="00A0625A"/>
    <w:rsid w:val="00A072EE"/>
    <w:rsid w:val="00A07E56"/>
    <w:rsid w:val="00A10EF2"/>
    <w:rsid w:val="00A12E45"/>
    <w:rsid w:val="00A1417C"/>
    <w:rsid w:val="00A146CA"/>
    <w:rsid w:val="00A1480B"/>
    <w:rsid w:val="00A2061A"/>
    <w:rsid w:val="00A23B7D"/>
    <w:rsid w:val="00A256FB"/>
    <w:rsid w:val="00A3322A"/>
    <w:rsid w:val="00A3572D"/>
    <w:rsid w:val="00A35EDB"/>
    <w:rsid w:val="00A377A0"/>
    <w:rsid w:val="00A4038E"/>
    <w:rsid w:val="00A406D2"/>
    <w:rsid w:val="00A40A5D"/>
    <w:rsid w:val="00A447DE"/>
    <w:rsid w:val="00A461AE"/>
    <w:rsid w:val="00A46EC7"/>
    <w:rsid w:val="00A5465A"/>
    <w:rsid w:val="00A579F8"/>
    <w:rsid w:val="00A57F33"/>
    <w:rsid w:val="00A614BE"/>
    <w:rsid w:val="00A61A93"/>
    <w:rsid w:val="00A63EB5"/>
    <w:rsid w:val="00A67073"/>
    <w:rsid w:val="00A72082"/>
    <w:rsid w:val="00A729C6"/>
    <w:rsid w:val="00A72CE1"/>
    <w:rsid w:val="00A72D5C"/>
    <w:rsid w:val="00A746D9"/>
    <w:rsid w:val="00A80678"/>
    <w:rsid w:val="00A83846"/>
    <w:rsid w:val="00A84C45"/>
    <w:rsid w:val="00A85B90"/>
    <w:rsid w:val="00A90164"/>
    <w:rsid w:val="00A916F8"/>
    <w:rsid w:val="00A92C40"/>
    <w:rsid w:val="00A93874"/>
    <w:rsid w:val="00A96D54"/>
    <w:rsid w:val="00A97845"/>
    <w:rsid w:val="00AA1CDB"/>
    <w:rsid w:val="00AA5E1A"/>
    <w:rsid w:val="00AB63B5"/>
    <w:rsid w:val="00AC2C93"/>
    <w:rsid w:val="00AC2D70"/>
    <w:rsid w:val="00AC6195"/>
    <w:rsid w:val="00AC786E"/>
    <w:rsid w:val="00AD66AA"/>
    <w:rsid w:val="00AE1961"/>
    <w:rsid w:val="00AE442B"/>
    <w:rsid w:val="00AE7A03"/>
    <w:rsid w:val="00AF56CF"/>
    <w:rsid w:val="00AF5A3D"/>
    <w:rsid w:val="00B0464C"/>
    <w:rsid w:val="00B05275"/>
    <w:rsid w:val="00B0608F"/>
    <w:rsid w:val="00B06BAA"/>
    <w:rsid w:val="00B103F7"/>
    <w:rsid w:val="00B12483"/>
    <w:rsid w:val="00B14EAA"/>
    <w:rsid w:val="00B17578"/>
    <w:rsid w:val="00B21CBF"/>
    <w:rsid w:val="00B23293"/>
    <w:rsid w:val="00B268D2"/>
    <w:rsid w:val="00B308E2"/>
    <w:rsid w:val="00B3145B"/>
    <w:rsid w:val="00B31891"/>
    <w:rsid w:val="00B33C52"/>
    <w:rsid w:val="00B35A33"/>
    <w:rsid w:val="00B42425"/>
    <w:rsid w:val="00B424FA"/>
    <w:rsid w:val="00B425EA"/>
    <w:rsid w:val="00B44BF2"/>
    <w:rsid w:val="00B52F3E"/>
    <w:rsid w:val="00B53C30"/>
    <w:rsid w:val="00B541AD"/>
    <w:rsid w:val="00B57999"/>
    <w:rsid w:val="00B6182B"/>
    <w:rsid w:val="00B6212A"/>
    <w:rsid w:val="00B63E37"/>
    <w:rsid w:val="00B66EB3"/>
    <w:rsid w:val="00B914A6"/>
    <w:rsid w:val="00B92EB7"/>
    <w:rsid w:val="00BA020D"/>
    <w:rsid w:val="00BA285E"/>
    <w:rsid w:val="00BA46CA"/>
    <w:rsid w:val="00BA46E4"/>
    <w:rsid w:val="00BB09CC"/>
    <w:rsid w:val="00BB2439"/>
    <w:rsid w:val="00BB2DE9"/>
    <w:rsid w:val="00BB3600"/>
    <w:rsid w:val="00BB53FC"/>
    <w:rsid w:val="00BB7F7B"/>
    <w:rsid w:val="00BC29CF"/>
    <w:rsid w:val="00BC2D9F"/>
    <w:rsid w:val="00BC57F0"/>
    <w:rsid w:val="00BC6026"/>
    <w:rsid w:val="00BC6B8C"/>
    <w:rsid w:val="00BC7305"/>
    <w:rsid w:val="00BD61C9"/>
    <w:rsid w:val="00BE08FD"/>
    <w:rsid w:val="00BE0AD4"/>
    <w:rsid w:val="00BE332E"/>
    <w:rsid w:val="00BE5CD7"/>
    <w:rsid w:val="00BE6DB5"/>
    <w:rsid w:val="00BF49AB"/>
    <w:rsid w:val="00C02722"/>
    <w:rsid w:val="00C06633"/>
    <w:rsid w:val="00C0776E"/>
    <w:rsid w:val="00C07F29"/>
    <w:rsid w:val="00C10AA0"/>
    <w:rsid w:val="00C159EC"/>
    <w:rsid w:val="00C1675C"/>
    <w:rsid w:val="00C2177A"/>
    <w:rsid w:val="00C23549"/>
    <w:rsid w:val="00C24B69"/>
    <w:rsid w:val="00C359E7"/>
    <w:rsid w:val="00C4149C"/>
    <w:rsid w:val="00C41601"/>
    <w:rsid w:val="00C41DD7"/>
    <w:rsid w:val="00C43697"/>
    <w:rsid w:val="00C44688"/>
    <w:rsid w:val="00C45504"/>
    <w:rsid w:val="00C45585"/>
    <w:rsid w:val="00C455B9"/>
    <w:rsid w:val="00C526CC"/>
    <w:rsid w:val="00C5312E"/>
    <w:rsid w:val="00C5452D"/>
    <w:rsid w:val="00C55CC6"/>
    <w:rsid w:val="00C56677"/>
    <w:rsid w:val="00C64A1D"/>
    <w:rsid w:val="00C73DE7"/>
    <w:rsid w:val="00C84A85"/>
    <w:rsid w:val="00C84F07"/>
    <w:rsid w:val="00C903E4"/>
    <w:rsid w:val="00C925B0"/>
    <w:rsid w:val="00CA1258"/>
    <w:rsid w:val="00CA2F09"/>
    <w:rsid w:val="00CB2943"/>
    <w:rsid w:val="00CB2D6F"/>
    <w:rsid w:val="00CB5CC4"/>
    <w:rsid w:val="00CC1686"/>
    <w:rsid w:val="00CC5876"/>
    <w:rsid w:val="00CC5F32"/>
    <w:rsid w:val="00CD0D9D"/>
    <w:rsid w:val="00CD2830"/>
    <w:rsid w:val="00CD3444"/>
    <w:rsid w:val="00CD42BF"/>
    <w:rsid w:val="00CD6794"/>
    <w:rsid w:val="00CE1DFC"/>
    <w:rsid w:val="00CE422F"/>
    <w:rsid w:val="00CE4BCB"/>
    <w:rsid w:val="00CE5266"/>
    <w:rsid w:val="00CF0B3E"/>
    <w:rsid w:val="00CF5912"/>
    <w:rsid w:val="00D04B4E"/>
    <w:rsid w:val="00D04F15"/>
    <w:rsid w:val="00D16F8B"/>
    <w:rsid w:val="00D226F2"/>
    <w:rsid w:val="00D25500"/>
    <w:rsid w:val="00D308AE"/>
    <w:rsid w:val="00D31E55"/>
    <w:rsid w:val="00D339C6"/>
    <w:rsid w:val="00D358F9"/>
    <w:rsid w:val="00D4119A"/>
    <w:rsid w:val="00D43202"/>
    <w:rsid w:val="00D47955"/>
    <w:rsid w:val="00D51801"/>
    <w:rsid w:val="00D52BAB"/>
    <w:rsid w:val="00D54107"/>
    <w:rsid w:val="00D56524"/>
    <w:rsid w:val="00D56E1F"/>
    <w:rsid w:val="00D64ABF"/>
    <w:rsid w:val="00D66C8B"/>
    <w:rsid w:val="00D71FC2"/>
    <w:rsid w:val="00D8145C"/>
    <w:rsid w:val="00D85027"/>
    <w:rsid w:val="00D959A9"/>
    <w:rsid w:val="00D95D83"/>
    <w:rsid w:val="00DA0466"/>
    <w:rsid w:val="00DA0A31"/>
    <w:rsid w:val="00DA22EB"/>
    <w:rsid w:val="00DA2911"/>
    <w:rsid w:val="00DA3EE5"/>
    <w:rsid w:val="00DA57D0"/>
    <w:rsid w:val="00DA587A"/>
    <w:rsid w:val="00DA771C"/>
    <w:rsid w:val="00DC0838"/>
    <w:rsid w:val="00DC1614"/>
    <w:rsid w:val="00DC1EDD"/>
    <w:rsid w:val="00DD0E96"/>
    <w:rsid w:val="00DD2898"/>
    <w:rsid w:val="00DD3AD9"/>
    <w:rsid w:val="00DD6110"/>
    <w:rsid w:val="00DD6920"/>
    <w:rsid w:val="00DE12BA"/>
    <w:rsid w:val="00DE6D7E"/>
    <w:rsid w:val="00DF59A9"/>
    <w:rsid w:val="00DF64DC"/>
    <w:rsid w:val="00E0280F"/>
    <w:rsid w:val="00E10B57"/>
    <w:rsid w:val="00E10FAD"/>
    <w:rsid w:val="00E122B4"/>
    <w:rsid w:val="00E12761"/>
    <w:rsid w:val="00E13585"/>
    <w:rsid w:val="00E144BF"/>
    <w:rsid w:val="00E23655"/>
    <w:rsid w:val="00E23CE3"/>
    <w:rsid w:val="00E23F76"/>
    <w:rsid w:val="00E30463"/>
    <w:rsid w:val="00E31361"/>
    <w:rsid w:val="00E33316"/>
    <w:rsid w:val="00E33BA0"/>
    <w:rsid w:val="00E33D2A"/>
    <w:rsid w:val="00E36CF0"/>
    <w:rsid w:val="00E417BE"/>
    <w:rsid w:val="00E4334C"/>
    <w:rsid w:val="00E439C1"/>
    <w:rsid w:val="00E444B0"/>
    <w:rsid w:val="00E44611"/>
    <w:rsid w:val="00E451DB"/>
    <w:rsid w:val="00E47D14"/>
    <w:rsid w:val="00E53A5D"/>
    <w:rsid w:val="00E54DF9"/>
    <w:rsid w:val="00E568E5"/>
    <w:rsid w:val="00E56CD5"/>
    <w:rsid w:val="00E571AF"/>
    <w:rsid w:val="00E62D10"/>
    <w:rsid w:val="00E64085"/>
    <w:rsid w:val="00E64D8D"/>
    <w:rsid w:val="00E65BFB"/>
    <w:rsid w:val="00E70DE9"/>
    <w:rsid w:val="00E71899"/>
    <w:rsid w:val="00E76FDF"/>
    <w:rsid w:val="00E77A7F"/>
    <w:rsid w:val="00E77DBE"/>
    <w:rsid w:val="00E829E6"/>
    <w:rsid w:val="00E84FDD"/>
    <w:rsid w:val="00E90497"/>
    <w:rsid w:val="00E91525"/>
    <w:rsid w:val="00E921D9"/>
    <w:rsid w:val="00E97225"/>
    <w:rsid w:val="00E976A8"/>
    <w:rsid w:val="00EA1D1C"/>
    <w:rsid w:val="00EA5708"/>
    <w:rsid w:val="00EA6BA4"/>
    <w:rsid w:val="00EB4F23"/>
    <w:rsid w:val="00EC279E"/>
    <w:rsid w:val="00EC2EE9"/>
    <w:rsid w:val="00EC7CDF"/>
    <w:rsid w:val="00EC7F7C"/>
    <w:rsid w:val="00ED5978"/>
    <w:rsid w:val="00EE093D"/>
    <w:rsid w:val="00EE6FB0"/>
    <w:rsid w:val="00EE7D41"/>
    <w:rsid w:val="00EF1444"/>
    <w:rsid w:val="00EF235B"/>
    <w:rsid w:val="00EF2944"/>
    <w:rsid w:val="00EF2971"/>
    <w:rsid w:val="00EF3847"/>
    <w:rsid w:val="00EF53BB"/>
    <w:rsid w:val="00EF769D"/>
    <w:rsid w:val="00F00DF8"/>
    <w:rsid w:val="00F015F2"/>
    <w:rsid w:val="00F13E5E"/>
    <w:rsid w:val="00F14C39"/>
    <w:rsid w:val="00F228AE"/>
    <w:rsid w:val="00F30632"/>
    <w:rsid w:val="00F31D79"/>
    <w:rsid w:val="00F3376D"/>
    <w:rsid w:val="00F33F35"/>
    <w:rsid w:val="00F34E9D"/>
    <w:rsid w:val="00F428B9"/>
    <w:rsid w:val="00F435A9"/>
    <w:rsid w:val="00F43826"/>
    <w:rsid w:val="00F521CF"/>
    <w:rsid w:val="00F52AE1"/>
    <w:rsid w:val="00F6190F"/>
    <w:rsid w:val="00F6460C"/>
    <w:rsid w:val="00F71D75"/>
    <w:rsid w:val="00F746C7"/>
    <w:rsid w:val="00F7580B"/>
    <w:rsid w:val="00F8068F"/>
    <w:rsid w:val="00F87471"/>
    <w:rsid w:val="00F90172"/>
    <w:rsid w:val="00F92D59"/>
    <w:rsid w:val="00F9350F"/>
    <w:rsid w:val="00F951AA"/>
    <w:rsid w:val="00F95397"/>
    <w:rsid w:val="00F956BC"/>
    <w:rsid w:val="00FA09C9"/>
    <w:rsid w:val="00FA2906"/>
    <w:rsid w:val="00FA3C72"/>
    <w:rsid w:val="00FA4752"/>
    <w:rsid w:val="00FA5350"/>
    <w:rsid w:val="00FA61D1"/>
    <w:rsid w:val="00FA736C"/>
    <w:rsid w:val="00FB12C7"/>
    <w:rsid w:val="00FC0044"/>
    <w:rsid w:val="00FC3237"/>
    <w:rsid w:val="00FC4B4F"/>
    <w:rsid w:val="00FC756C"/>
    <w:rsid w:val="00FD0177"/>
    <w:rsid w:val="00FD2B49"/>
    <w:rsid w:val="00FD4F7F"/>
    <w:rsid w:val="00FD69D5"/>
    <w:rsid w:val="00FD6FBD"/>
    <w:rsid w:val="00FE2AC9"/>
    <w:rsid w:val="00FE2CA4"/>
    <w:rsid w:val="00FE73F7"/>
    <w:rsid w:val="00FF10B3"/>
    <w:rsid w:val="00FF267C"/>
    <w:rsid w:val="00FF2C9D"/>
    <w:rsid w:val="00FF4773"/>
    <w:rsid w:val="00FF783B"/>
    <w:rsid w:val="00FF79F2"/>
    <w:rsid w:val="01786B17"/>
    <w:rsid w:val="0680104B"/>
    <w:rsid w:val="0D7731A8"/>
    <w:rsid w:val="113B0C40"/>
    <w:rsid w:val="148329E2"/>
    <w:rsid w:val="17664B76"/>
    <w:rsid w:val="1BCA1695"/>
    <w:rsid w:val="21961DEC"/>
    <w:rsid w:val="21BD1563"/>
    <w:rsid w:val="22041870"/>
    <w:rsid w:val="249D12EE"/>
    <w:rsid w:val="2E0954B4"/>
    <w:rsid w:val="2EE85E79"/>
    <w:rsid w:val="2F1F0E97"/>
    <w:rsid w:val="30215EC5"/>
    <w:rsid w:val="317A79B1"/>
    <w:rsid w:val="322635BA"/>
    <w:rsid w:val="333465D6"/>
    <w:rsid w:val="363D1D89"/>
    <w:rsid w:val="3BD86F36"/>
    <w:rsid w:val="3D830B4B"/>
    <w:rsid w:val="3F4E4BEB"/>
    <w:rsid w:val="407B5D95"/>
    <w:rsid w:val="40C024EF"/>
    <w:rsid w:val="42CE0BEE"/>
    <w:rsid w:val="47705B83"/>
    <w:rsid w:val="49156DF5"/>
    <w:rsid w:val="4A5A1A45"/>
    <w:rsid w:val="4A8A55C1"/>
    <w:rsid w:val="4E6630A8"/>
    <w:rsid w:val="50933CA3"/>
    <w:rsid w:val="51453FF0"/>
    <w:rsid w:val="53F046E7"/>
    <w:rsid w:val="551247A7"/>
    <w:rsid w:val="58EB13DA"/>
    <w:rsid w:val="5A2A0227"/>
    <w:rsid w:val="5DD57055"/>
    <w:rsid w:val="5DF15898"/>
    <w:rsid w:val="637E0630"/>
    <w:rsid w:val="63FC1C1E"/>
    <w:rsid w:val="647B0401"/>
    <w:rsid w:val="648F5856"/>
    <w:rsid w:val="689E075E"/>
    <w:rsid w:val="69F0323B"/>
    <w:rsid w:val="6A310F6B"/>
    <w:rsid w:val="6BE465C6"/>
    <w:rsid w:val="6D0F1C2A"/>
    <w:rsid w:val="6FF16D83"/>
    <w:rsid w:val="71212756"/>
    <w:rsid w:val="72645966"/>
    <w:rsid w:val="7489542F"/>
    <w:rsid w:val="781C6A14"/>
    <w:rsid w:val="78931961"/>
    <w:rsid w:val="789E20B4"/>
    <w:rsid w:val="79295E21"/>
    <w:rsid w:val="7946330A"/>
    <w:rsid w:val="7D413AB7"/>
    <w:rsid w:val="7FCE30A5"/>
    <w:rsid w:val="7FFF20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textAlignment w:val="baseline"/>
    </w:pPr>
    <w:rPr>
      <w:rFonts w:ascii="Times New Roman" w:hAnsi="Times New Roman" w:eastAsia="方正仿宋_GBK" w:cs="Times New Roman"/>
      <w:kern w:val="32"/>
      <w:sz w:val="32"/>
      <w:szCs w:val="32"/>
      <w:lang w:val="en-US" w:eastAsia="zh-CN" w:bidi="ar-SA"/>
    </w:rPr>
  </w:style>
  <w:style w:type="paragraph" w:styleId="3">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4">
    <w:name w:val="heading 3"/>
    <w:basedOn w:val="1"/>
    <w:next w:val="1"/>
    <w:link w:val="19"/>
    <w:qFormat/>
    <w:uiPriority w:val="99"/>
    <w:pPr>
      <w:tabs>
        <w:tab w:val="left" w:pos="0"/>
        <w:tab w:val="left" w:pos="720"/>
        <w:tab w:val="left" w:pos="1134"/>
      </w:tabs>
      <w:ind w:left="720" w:hanging="720"/>
      <w:outlineLvl w:val="2"/>
    </w:p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semiHidden/>
    <w:qFormat/>
    <w:uiPriority w:val="99"/>
    <w:pPr>
      <w:spacing w:after="120"/>
    </w:pPr>
  </w:style>
  <w:style w:type="paragraph" w:styleId="5">
    <w:name w:val="annotation text"/>
    <w:basedOn w:val="1"/>
    <w:link w:val="34"/>
    <w:semiHidden/>
    <w:unhideWhenUsed/>
    <w:qFormat/>
    <w:uiPriority w:val="99"/>
    <w:pPr>
      <w:jc w:val="left"/>
    </w:pPr>
  </w:style>
  <w:style w:type="paragraph" w:styleId="6">
    <w:name w:val="Date"/>
    <w:basedOn w:val="1"/>
    <w:next w:val="1"/>
    <w:link w:val="31"/>
    <w:semiHidden/>
    <w:unhideWhenUsed/>
    <w:qFormat/>
    <w:uiPriority w:val="99"/>
    <w:pPr>
      <w:ind w:left="100" w:leftChars="2500"/>
    </w:pPr>
  </w:style>
  <w:style w:type="paragraph" w:styleId="7">
    <w:name w:val="Balloon Text"/>
    <w:basedOn w:val="1"/>
    <w:link w:val="28"/>
    <w:semiHidden/>
    <w:qFormat/>
    <w:uiPriority w:val="99"/>
    <w:rPr>
      <w:sz w:val="18"/>
      <w:szCs w:val="18"/>
    </w:rPr>
  </w:style>
  <w:style w:type="paragraph" w:styleId="8">
    <w:name w:val="footer"/>
    <w:basedOn w:val="1"/>
    <w:link w:val="21"/>
    <w:qFormat/>
    <w:uiPriority w:val="99"/>
    <w:pPr>
      <w:tabs>
        <w:tab w:val="center" w:pos="4153"/>
        <w:tab w:val="right" w:pos="8306"/>
      </w:tabs>
      <w:spacing w:line="240" w:lineRule="auto"/>
      <w:jc w:val="left"/>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pacing w:line="240" w:lineRule="auto"/>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5"/>
    <w:next w:val="5"/>
    <w:link w:val="35"/>
    <w:semiHidden/>
    <w:unhideWhenUsed/>
    <w:qFormat/>
    <w:uiPriority w:val="99"/>
    <w:rPr>
      <w:b/>
      <w:bCs/>
    </w:rPr>
  </w:style>
  <w:style w:type="table" w:styleId="14">
    <w:name w:val="Table Grid"/>
    <w:basedOn w:val="13"/>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locked/>
    <w:uiPriority w:val="99"/>
    <w:rPr>
      <w:b/>
      <w:bCs/>
    </w:rPr>
  </w:style>
  <w:style w:type="character" w:styleId="17">
    <w:name w:val="page number"/>
    <w:basedOn w:val="15"/>
    <w:qFormat/>
    <w:uiPriority w:val="99"/>
    <w:rPr>
      <w:rFonts w:eastAsia="Times New Roman"/>
      <w:sz w:val="28"/>
      <w:szCs w:val="28"/>
    </w:rPr>
  </w:style>
  <w:style w:type="character" w:styleId="18">
    <w:name w:val="annotation reference"/>
    <w:basedOn w:val="15"/>
    <w:semiHidden/>
    <w:unhideWhenUsed/>
    <w:qFormat/>
    <w:uiPriority w:val="99"/>
    <w:rPr>
      <w:sz w:val="21"/>
      <w:szCs w:val="21"/>
    </w:rPr>
  </w:style>
  <w:style w:type="character" w:customStyle="1" w:styleId="19">
    <w:name w:val="标题 3 字符"/>
    <w:basedOn w:val="15"/>
    <w:link w:val="4"/>
    <w:qFormat/>
    <w:locked/>
    <w:uiPriority w:val="99"/>
    <w:rPr>
      <w:rFonts w:ascii="Times New Roman" w:hAnsi="Times New Roman" w:eastAsia="方正仿宋_GBK" w:cs="Times New Roman"/>
      <w:kern w:val="32"/>
      <w:sz w:val="32"/>
      <w:szCs w:val="32"/>
    </w:rPr>
  </w:style>
  <w:style w:type="character" w:customStyle="1" w:styleId="20">
    <w:name w:val="正文文本 字符"/>
    <w:basedOn w:val="15"/>
    <w:link w:val="2"/>
    <w:semiHidden/>
    <w:qFormat/>
    <w:locked/>
    <w:uiPriority w:val="99"/>
    <w:rPr>
      <w:rFonts w:ascii="Times New Roman" w:hAnsi="Times New Roman" w:eastAsia="方正仿宋_GBK" w:cs="Times New Roman"/>
      <w:snapToGrid w:val="0"/>
      <w:kern w:val="32"/>
      <w:sz w:val="20"/>
      <w:szCs w:val="20"/>
    </w:rPr>
  </w:style>
  <w:style w:type="character" w:customStyle="1" w:styleId="21">
    <w:name w:val="页脚 字符"/>
    <w:basedOn w:val="15"/>
    <w:link w:val="8"/>
    <w:qFormat/>
    <w:locked/>
    <w:uiPriority w:val="99"/>
    <w:rPr>
      <w:rFonts w:ascii="Times New Roman" w:hAnsi="Times New Roman" w:eastAsia="方正仿宋_GBK" w:cs="Times New Roman"/>
      <w:kern w:val="32"/>
      <w:sz w:val="18"/>
      <w:szCs w:val="18"/>
    </w:rPr>
  </w:style>
  <w:style w:type="character" w:customStyle="1" w:styleId="22">
    <w:name w:val="页眉 字符"/>
    <w:basedOn w:val="15"/>
    <w:link w:val="9"/>
    <w:semiHidden/>
    <w:qFormat/>
    <w:locked/>
    <w:uiPriority w:val="99"/>
    <w:rPr>
      <w:rFonts w:ascii="Times New Roman" w:hAnsi="Times New Roman" w:eastAsia="方正仿宋_GBK" w:cs="Times New Roman"/>
      <w:kern w:val="32"/>
      <w:sz w:val="18"/>
      <w:szCs w:val="18"/>
    </w:rPr>
  </w:style>
  <w:style w:type="paragraph" w:customStyle="1" w:styleId="23">
    <w:name w:val="Char Char Char Char Char Char Char Char Char Char"/>
    <w:basedOn w:val="1"/>
    <w:qFormat/>
    <w:uiPriority w:val="99"/>
    <w:pPr>
      <w:adjustRightInd/>
      <w:snapToGrid/>
      <w:spacing w:line="240" w:lineRule="auto"/>
      <w:textAlignment w:val="auto"/>
    </w:pPr>
    <w:rPr>
      <w:rFonts w:eastAsia="宋体"/>
      <w:kern w:val="2"/>
      <w:sz w:val="21"/>
      <w:szCs w:val="21"/>
    </w:rPr>
  </w:style>
  <w:style w:type="paragraph" w:customStyle="1" w:styleId="24">
    <w:name w:val="Char Char Char Char Char Char Char Char Char Char2"/>
    <w:basedOn w:val="1"/>
    <w:qFormat/>
    <w:uiPriority w:val="99"/>
    <w:pPr>
      <w:adjustRightInd/>
      <w:snapToGrid/>
      <w:spacing w:line="240" w:lineRule="auto"/>
      <w:textAlignment w:val="auto"/>
    </w:pPr>
    <w:rPr>
      <w:rFonts w:eastAsia="宋体"/>
      <w:kern w:val="2"/>
      <w:sz w:val="21"/>
      <w:szCs w:val="21"/>
    </w:rPr>
  </w:style>
  <w:style w:type="paragraph" w:customStyle="1" w:styleId="25">
    <w:name w:val="Char Char Char Char Char Char Char Char Char Char1"/>
    <w:basedOn w:val="1"/>
    <w:qFormat/>
    <w:uiPriority w:val="99"/>
    <w:pPr>
      <w:adjustRightInd/>
      <w:snapToGrid/>
      <w:spacing w:line="240" w:lineRule="auto"/>
      <w:textAlignment w:val="auto"/>
    </w:pPr>
    <w:rPr>
      <w:rFonts w:eastAsia="宋体"/>
      <w:kern w:val="2"/>
      <w:sz w:val="21"/>
      <w:szCs w:val="21"/>
    </w:rPr>
  </w:style>
  <w:style w:type="paragraph" w:customStyle="1" w:styleId="26">
    <w:name w:val="Default"/>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27">
    <w:name w:val="Char"/>
    <w:basedOn w:val="1"/>
    <w:qFormat/>
    <w:uiPriority w:val="99"/>
    <w:pPr>
      <w:tabs>
        <w:tab w:val="left" w:pos="907"/>
      </w:tabs>
      <w:adjustRightInd/>
      <w:snapToGrid/>
      <w:spacing w:line="240" w:lineRule="auto"/>
      <w:ind w:left="907" w:hanging="453"/>
      <w:textAlignment w:val="auto"/>
    </w:pPr>
    <w:rPr>
      <w:rFonts w:eastAsia="仿宋_GB2312"/>
      <w:kern w:val="2"/>
      <w:sz w:val="24"/>
      <w:szCs w:val="24"/>
    </w:rPr>
  </w:style>
  <w:style w:type="character" w:customStyle="1" w:styleId="28">
    <w:name w:val="批注框文本 字符"/>
    <w:basedOn w:val="15"/>
    <w:link w:val="7"/>
    <w:semiHidden/>
    <w:qFormat/>
    <w:locked/>
    <w:uiPriority w:val="99"/>
    <w:rPr>
      <w:rFonts w:ascii="Times New Roman" w:hAnsi="Times New Roman" w:eastAsia="方正仿宋_GBK" w:cs="Times New Roman"/>
      <w:kern w:val="32"/>
      <w:sz w:val="2"/>
      <w:szCs w:val="2"/>
    </w:rPr>
  </w:style>
  <w:style w:type="paragraph" w:styleId="29">
    <w:name w:val="List Paragraph"/>
    <w:basedOn w:val="1"/>
    <w:qFormat/>
    <w:uiPriority w:val="34"/>
    <w:pPr>
      <w:ind w:firstLine="420" w:firstLineChars="200"/>
    </w:pPr>
    <w:rPr>
      <w:rFonts w:cs="宋体" w:asciiTheme="minorHAnsi" w:hAnsiTheme="minorHAnsi"/>
      <w:kern w:val="0"/>
    </w:rPr>
  </w:style>
  <w:style w:type="paragraph" w:customStyle="1" w:styleId="30">
    <w:name w:val="_Style 5"/>
    <w:basedOn w:val="1"/>
    <w:qFormat/>
    <w:uiPriority w:val="0"/>
    <w:pPr>
      <w:tabs>
        <w:tab w:val="left" w:pos="360"/>
      </w:tabs>
      <w:adjustRightInd/>
      <w:snapToGrid/>
      <w:spacing w:line="240" w:lineRule="auto"/>
      <w:textAlignment w:val="auto"/>
    </w:pPr>
    <w:rPr>
      <w:rFonts w:eastAsia="宋体"/>
      <w:kern w:val="2"/>
      <w:sz w:val="24"/>
      <w:szCs w:val="24"/>
    </w:rPr>
  </w:style>
  <w:style w:type="character" w:customStyle="1" w:styleId="31">
    <w:name w:val="日期 字符"/>
    <w:basedOn w:val="15"/>
    <w:link w:val="6"/>
    <w:semiHidden/>
    <w:qFormat/>
    <w:uiPriority w:val="99"/>
    <w:rPr>
      <w:rFonts w:eastAsia="方正仿宋_GBK"/>
      <w:kern w:val="32"/>
      <w:sz w:val="32"/>
      <w:szCs w:val="32"/>
    </w:rPr>
  </w:style>
  <w:style w:type="paragraph" w:customStyle="1" w:styleId="32">
    <w:name w:val="文头"/>
    <w:basedOn w:val="1"/>
    <w:qFormat/>
    <w:uiPriority w:val="0"/>
    <w:pPr>
      <w:tabs>
        <w:tab w:val="left" w:pos="6663"/>
      </w:tabs>
      <w:autoSpaceDE w:val="0"/>
      <w:autoSpaceDN w:val="0"/>
      <w:adjustRightInd/>
      <w:spacing w:after="1000" w:line="3100" w:lineRule="atLeast"/>
      <w:ind w:left="511" w:right="227" w:hanging="284"/>
      <w:jc w:val="distribute"/>
      <w:textAlignment w:val="auto"/>
    </w:pPr>
    <w:rPr>
      <w:rFonts w:ascii="汉鼎简大宋" w:eastAsia="汉鼎简大宋"/>
      <w:b/>
      <w:color w:val="FF0000"/>
      <w:w w:val="62"/>
      <w:kern w:val="0"/>
      <w:sz w:val="140"/>
      <w:szCs w:val="20"/>
    </w:rPr>
  </w:style>
  <w:style w:type="character" w:customStyle="1" w:styleId="33">
    <w:name w:val="标题 1 字符"/>
    <w:basedOn w:val="15"/>
    <w:link w:val="3"/>
    <w:qFormat/>
    <w:uiPriority w:val="0"/>
    <w:rPr>
      <w:rFonts w:eastAsia="方正仿宋_GBK"/>
      <w:b/>
      <w:bCs/>
      <w:kern w:val="44"/>
      <w:sz w:val="44"/>
      <w:szCs w:val="44"/>
    </w:rPr>
  </w:style>
  <w:style w:type="character" w:customStyle="1" w:styleId="34">
    <w:name w:val="批注文字 字符"/>
    <w:basedOn w:val="15"/>
    <w:link w:val="5"/>
    <w:semiHidden/>
    <w:qFormat/>
    <w:uiPriority w:val="99"/>
    <w:rPr>
      <w:rFonts w:eastAsia="方正仿宋_GBK"/>
      <w:kern w:val="32"/>
      <w:sz w:val="32"/>
      <w:szCs w:val="32"/>
    </w:rPr>
  </w:style>
  <w:style w:type="character" w:customStyle="1" w:styleId="35">
    <w:name w:val="批注主题 字符"/>
    <w:basedOn w:val="34"/>
    <w:link w:val="12"/>
    <w:semiHidden/>
    <w:qFormat/>
    <w:uiPriority w:val="99"/>
    <w:rPr>
      <w:rFonts w:eastAsia="方正仿宋_GBK"/>
      <w:b/>
      <w:bCs/>
      <w:kern w:val="3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6158</Words>
  <Characters>6168</Characters>
  <Lines>48</Lines>
  <Paragraphs>13</Paragraphs>
  <TotalTime>398</TotalTime>
  <ScaleCrop>false</ScaleCrop>
  <LinksUpToDate>false</LinksUpToDate>
  <CharactersWithSpaces>6180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2025-06-25T06:34:00Z</dcterms:created>
  <dc:creator>user</dc:creator>
  <cp:lastModifiedBy>遗落边缘</cp:lastModifiedBy>
  <cp:lastPrinted>2025-07-02T03:04:51Z</cp:lastPrinted>
  <dcterms:modified xsi:type="dcterms:W3CDTF">2025-07-02T03:07:19Z</dcterms:modified>
  <dc:title>立法处 2019年上半年工作总结</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341906144_btnclosed</vt:lpwstr>
  </property>
  <property fmtid="{D5CDD505-2E9C-101B-9397-08002B2CF9AE}" pid="4" name="ICV">
    <vt:lpwstr>2612313D486F446183C867015F09C358</vt:lpwstr>
  </property>
  <property fmtid="{D5CDD505-2E9C-101B-9397-08002B2CF9AE}" pid="5" name="KSOTemplateDocerSaveRecord">
    <vt:lpwstr>eyJoZGlkIjoiMTk0Zjc0NGIzYjI2YjYzZjRiYzE5MTExZDQ0MGViOGIiLCJ1c2VySWQiOiIzMTU5NzE3MTMifQ==</vt:lpwstr>
  </property>
</Properties>
</file>