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51394">
      <w:pPr>
        <w:spacing w:line="300" w:lineRule="auto"/>
        <w:rPr>
          <w:rFonts w:hint="eastAsia" w:ascii="方正黑体_GBK" w:hAnsi="黑体" w:eastAsia="方正黑体_GBK"/>
          <w:sz w:val="28"/>
          <w:szCs w:val="28"/>
        </w:rPr>
      </w:pPr>
      <w:r>
        <w:rPr>
          <w:rFonts w:hint="eastAsia" w:ascii="方正黑体_GBK" w:hAnsi="黑体" w:eastAsia="方正黑体_GBK"/>
          <w:sz w:val="32"/>
          <w:szCs w:val="32"/>
        </w:rPr>
        <w:t>附件</w:t>
      </w:r>
      <w:r>
        <w:rPr>
          <w:rFonts w:ascii="方正黑体_GBK" w:hAnsi="黑体" w:eastAsia="方正黑体_GBK"/>
          <w:sz w:val="32"/>
          <w:szCs w:val="32"/>
        </w:rPr>
        <w:t>1</w:t>
      </w:r>
    </w:p>
    <w:p w14:paraId="105E934F">
      <w:pPr>
        <w:pStyle w:val="2"/>
        <w:spacing w:line="300" w:lineRule="auto"/>
        <w:ind w:firstLine="896"/>
        <w:jc w:val="center"/>
        <w:rPr>
          <w:rFonts w:ascii="方正小标宋_GBK" w:hAnsi="宋体" w:eastAsia="方正小标宋_GBK"/>
          <w:spacing w:val="4"/>
          <w:sz w:val="44"/>
        </w:rPr>
      </w:pPr>
      <w:r>
        <w:rPr>
          <w:rFonts w:hint="eastAsia" w:ascii="方正小标宋_GBK" w:hAnsi="宋体" w:eastAsia="方正小标宋_GBK"/>
          <w:spacing w:val="4"/>
          <w:sz w:val="44"/>
        </w:rPr>
        <w:t>三级公立医院绩效考核指标</w:t>
      </w:r>
    </w:p>
    <w:tbl>
      <w:tblPr>
        <w:tblStyle w:val="3"/>
        <w:tblW w:w="8983"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728"/>
        <w:gridCol w:w="2352"/>
        <w:gridCol w:w="644"/>
        <w:gridCol w:w="4586"/>
      </w:tblGrid>
      <w:tr w14:paraId="0F7CB8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673" w:type="dxa"/>
            <w:shd w:val="clear" w:color="auto" w:fill="auto"/>
            <w:noWrap w:val="0"/>
            <w:tcMar>
              <w:left w:w="57" w:type="dxa"/>
              <w:right w:w="57" w:type="dxa"/>
            </w:tcMar>
            <w:vAlign w:val="center"/>
          </w:tcPr>
          <w:p w14:paraId="77B8DA72">
            <w:pPr>
              <w:adjustRightInd w:val="0"/>
              <w:snapToGrid w:val="0"/>
              <w:jc w:val="center"/>
              <w:rPr>
                <w:rFonts w:ascii="方正黑体_GBK" w:eastAsia="方正黑体_GBK" w:cs="宋体"/>
                <w:bCs/>
                <w:sz w:val="21"/>
                <w:szCs w:val="21"/>
              </w:rPr>
            </w:pPr>
            <w:r>
              <w:rPr>
                <w:rFonts w:hint="eastAsia" w:ascii="方正黑体_GBK" w:eastAsia="方正黑体_GBK" w:cs="宋体"/>
                <w:bCs/>
                <w:sz w:val="21"/>
                <w:szCs w:val="21"/>
              </w:rPr>
              <w:t>一级指标</w:t>
            </w:r>
          </w:p>
        </w:tc>
        <w:tc>
          <w:tcPr>
            <w:tcW w:w="728" w:type="dxa"/>
            <w:shd w:val="clear" w:color="auto" w:fill="auto"/>
            <w:noWrap w:val="0"/>
            <w:tcMar>
              <w:left w:w="57" w:type="dxa"/>
              <w:right w:w="57" w:type="dxa"/>
            </w:tcMar>
            <w:vAlign w:val="center"/>
          </w:tcPr>
          <w:p w14:paraId="0AE25E79">
            <w:pPr>
              <w:adjustRightInd w:val="0"/>
              <w:snapToGrid w:val="0"/>
              <w:jc w:val="center"/>
              <w:rPr>
                <w:rFonts w:ascii="方正黑体_GBK" w:eastAsia="方正黑体_GBK" w:cs="宋体"/>
                <w:bCs/>
                <w:sz w:val="21"/>
                <w:szCs w:val="21"/>
              </w:rPr>
            </w:pPr>
            <w:r>
              <w:rPr>
                <w:rFonts w:hint="eastAsia" w:ascii="方正黑体_GBK" w:eastAsia="方正黑体_GBK" w:cs="宋体"/>
                <w:bCs/>
                <w:sz w:val="21"/>
                <w:szCs w:val="21"/>
              </w:rPr>
              <w:t>二级指标</w:t>
            </w:r>
          </w:p>
        </w:tc>
        <w:tc>
          <w:tcPr>
            <w:tcW w:w="2352" w:type="dxa"/>
            <w:shd w:val="clear" w:color="auto" w:fill="auto"/>
            <w:noWrap w:val="0"/>
            <w:tcMar>
              <w:left w:w="57" w:type="dxa"/>
              <w:right w:w="57" w:type="dxa"/>
            </w:tcMar>
            <w:vAlign w:val="center"/>
          </w:tcPr>
          <w:p w14:paraId="1B83EE1C">
            <w:pPr>
              <w:adjustRightInd w:val="0"/>
              <w:snapToGrid w:val="0"/>
              <w:jc w:val="center"/>
              <w:rPr>
                <w:rFonts w:ascii="方正黑体_GBK" w:eastAsia="方正黑体_GBK" w:cs="宋体"/>
                <w:bCs/>
                <w:sz w:val="21"/>
                <w:szCs w:val="21"/>
              </w:rPr>
            </w:pPr>
            <w:r>
              <w:rPr>
                <w:rFonts w:hint="eastAsia" w:ascii="方正黑体_GBK" w:eastAsia="方正黑体_GBK" w:cs="宋体"/>
                <w:bCs/>
                <w:sz w:val="21"/>
                <w:szCs w:val="21"/>
              </w:rPr>
              <w:t>三级指标</w:t>
            </w:r>
          </w:p>
        </w:tc>
        <w:tc>
          <w:tcPr>
            <w:tcW w:w="644" w:type="dxa"/>
            <w:shd w:val="clear" w:color="auto" w:fill="auto"/>
            <w:noWrap w:val="0"/>
            <w:tcMar>
              <w:left w:w="57" w:type="dxa"/>
              <w:right w:w="57" w:type="dxa"/>
            </w:tcMar>
            <w:vAlign w:val="center"/>
          </w:tcPr>
          <w:p w14:paraId="3875A276">
            <w:pPr>
              <w:adjustRightInd w:val="0"/>
              <w:snapToGrid w:val="0"/>
              <w:jc w:val="center"/>
              <w:rPr>
                <w:rFonts w:ascii="方正黑体_GBK" w:eastAsia="方正黑体_GBK" w:cs="宋体"/>
                <w:bCs/>
                <w:sz w:val="21"/>
                <w:szCs w:val="21"/>
              </w:rPr>
            </w:pPr>
            <w:r>
              <w:rPr>
                <w:rFonts w:hint="eastAsia" w:ascii="方正黑体_GBK" w:eastAsia="方正黑体_GBK" w:cs="宋体"/>
                <w:bCs/>
                <w:sz w:val="21"/>
                <w:szCs w:val="21"/>
              </w:rPr>
              <w:t>指标性质</w:t>
            </w:r>
          </w:p>
        </w:tc>
        <w:tc>
          <w:tcPr>
            <w:tcW w:w="4586" w:type="dxa"/>
            <w:shd w:val="clear" w:color="auto" w:fill="auto"/>
            <w:noWrap w:val="0"/>
            <w:tcMar>
              <w:left w:w="57" w:type="dxa"/>
              <w:right w:w="57" w:type="dxa"/>
            </w:tcMar>
            <w:vAlign w:val="center"/>
          </w:tcPr>
          <w:p w14:paraId="405C0F03">
            <w:pPr>
              <w:adjustRightInd w:val="0"/>
              <w:snapToGrid w:val="0"/>
              <w:jc w:val="center"/>
              <w:rPr>
                <w:rFonts w:ascii="方正黑体_GBK" w:eastAsia="方正黑体_GBK" w:cs="宋体"/>
                <w:bCs/>
                <w:sz w:val="21"/>
                <w:szCs w:val="21"/>
              </w:rPr>
            </w:pPr>
            <w:r>
              <w:rPr>
                <w:rFonts w:hint="eastAsia" w:ascii="方正黑体_GBK" w:eastAsia="方正黑体_GBK" w:cs="宋体"/>
                <w:bCs/>
                <w:sz w:val="21"/>
                <w:szCs w:val="21"/>
              </w:rPr>
              <w:t>指标说明</w:t>
            </w:r>
          </w:p>
        </w:tc>
      </w:tr>
      <w:tr w14:paraId="2B5A17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restart"/>
            <w:shd w:val="clear" w:color="auto" w:fill="auto"/>
            <w:noWrap w:val="0"/>
            <w:tcMar>
              <w:left w:w="57" w:type="dxa"/>
              <w:right w:w="57" w:type="dxa"/>
            </w:tcMar>
            <w:textDirection w:val="tbRlV"/>
            <w:vAlign w:val="center"/>
          </w:tcPr>
          <w:p w14:paraId="58666213">
            <w:pPr>
              <w:adjustRightInd w:val="0"/>
              <w:snapToGrid w:val="0"/>
              <w:ind w:left="113" w:right="113"/>
              <w:jc w:val="center"/>
              <w:rPr>
                <w:rFonts w:ascii="方正书宋_GBK" w:eastAsia="方正书宋_GBK" w:cs="宋体"/>
                <w:b/>
                <w:bCs/>
                <w:sz w:val="21"/>
                <w:szCs w:val="21"/>
              </w:rPr>
            </w:pPr>
            <w:r>
              <w:rPr>
                <w:rFonts w:hint="eastAsia" w:ascii="方正书宋_GBK" w:eastAsia="方正书宋_GBK" w:cs="宋体"/>
                <w:b/>
                <w:bCs/>
                <w:sz w:val="21"/>
                <w:szCs w:val="21"/>
              </w:rPr>
              <w:t>一、医疗质量</w:t>
            </w:r>
          </w:p>
        </w:tc>
        <w:tc>
          <w:tcPr>
            <w:tcW w:w="728" w:type="dxa"/>
            <w:vMerge w:val="restart"/>
            <w:shd w:val="clear" w:color="auto" w:fill="auto"/>
            <w:noWrap w:val="0"/>
            <w:tcMar>
              <w:left w:w="57" w:type="dxa"/>
              <w:right w:w="57" w:type="dxa"/>
            </w:tcMar>
            <w:textDirection w:val="tbRlV"/>
            <w:vAlign w:val="center"/>
          </w:tcPr>
          <w:p w14:paraId="1B01F4C1">
            <w:pPr>
              <w:adjustRightInd w:val="0"/>
              <w:snapToGrid w:val="0"/>
              <w:ind w:left="113" w:right="113"/>
              <w:jc w:val="center"/>
              <w:rPr>
                <w:rFonts w:ascii="方正书宋_GBK" w:eastAsia="方正书宋_GBK" w:cs="宋体"/>
                <w:sz w:val="21"/>
                <w:szCs w:val="21"/>
              </w:rPr>
            </w:pPr>
            <w:r>
              <w:rPr>
                <w:rFonts w:hint="eastAsia" w:ascii="方正书宋_GBK" w:eastAsia="方正书宋_GBK" w:cs="宋体"/>
                <w:sz w:val="21"/>
                <w:szCs w:val="21"/>
              </w:rPr>
              <w:t>（一）功能定位</w:t>
            </w:r>
          </w:p>
        </w:tc>
        <w:tc>
          <w:tcPr>
            <w:tcW w:w="2352" w:type="dxa"/>
            <w:vMerge w:val="restart"/>
            <w:shd w:val="clear" w:color="auto" w:fill="auto"/>
            <w:noWrap w:val="0"/>
            <w:tcMar>
              <w:left w:w="57" w:type="dxa"/>
              <w:right w:w="57" w:type="dxa"/>
            </w:tcMar>
            <w:vAlign w:val="center"/>
          </w:tcPr>
          <w:p w14:paraId="57BBC8EA">
            <w:pPr>
              <w:adjustRightInd w:val="0"/>
              <w:snapToGrid w:val="0"/>
              <w:rPr>
                <w:rFonts w:ascii="方正书宋_GBK" w:eastAsia="方正书宋_GBK" w:cs="宋体"/>
                <w:sz w:val="21"/>
                <w:szCs w:val="21"/>
              </w:rPr>
            </w:pPr>
            <w:r>
              <w:rPr>
                <w:rFonts w:ascii="方正书宋_GBK" w:eastAsia="方正书宋_GBK" w:cs="宋体"/>
                <w:sz w:val="21"/>
                <w:szCs w:val="21"/>
              </w:rPr>
              <w:t>1．</w:t>
            </w:r>
            <w:r>
              <w:rPr>
                <w:rFonts w:hint="eastAsia" w:ascii="方正书宋_GBK" w:eastAsia="方正书宋_GBK" w:cs="宋体"/>
                <w:sz w:val="21"/>
                <w:szCs w:val="21"/>
              </w:rPr>
              <w:t>门诊人次数与出院人次数比</w:t>
            </w:r>
          </w:p>
        </w:tc>
        <w:tc>
          <w:tcPr>
            <w:tcW w:w="644" w:type="dxa"/>
            <w:vMerge w:val="restart"/>
            <w:shd w:val="clear" w:color="auto" w:fill="auto"/>
            <w:noWrap w:val="0"/>
            <w:tcMar>
              <w:left w:w="57" w:type="dxa"/>
              <w:right w:w="57" w:type="dxa"/>
            </w:tcMar>
            <w:vAlign w:val="center"/>
          </w:tcPr>
          <w:p w14:paraId="18708DF9">
            <w:pPr>
              <w:adjustRightInd w:val="0"/>
              <w:snapToGrid w:val="0"/>
              <w:jc w:val="center"/>
              <w:rPr>
                <w:rFonts w:ascii="方正书宋_GBK" w:eastAsia="方正书宋_GBK" w:cs="宋体"/>
                <w:sz w:val="21"/>
                <w:szCs w:val="21"/>
              </w:rPr>
            </w:pPr>
            <w:r>
              <w:rPr>
                <w:rFonts w:hint="eastAsia" w:ascii="方正书宋_GBK" w:eastAsia="方正书宋_GBK" w:cs="宋体"/>
                <w:sz w:val="21"/>
                <w:szCs w:val="21"/>
              </w:rPr>
              <w:t>定量</w:t>
            </w:r>
          </w:p>
        </w:tc>
        <w:tc>
          <w:tcPr>
            <w:tcW w:w="4586" w:type="dxa"/>
            <w:shd w:val="clear" w:color="auto" w:fill="auto"/>
            <w:noWrap w:val="0"/>
            <w:tcMar>
              <w:left w:w="57" w:type="dxa"/>
              <w:right w:w="57" w:type="dxa"/>
            </w:tcMar>
            <w:vAlign w:val="center"/>
          </w:tcPr>
          <w:p w14:paraId="2D72F18C">
            <w:pPr>
              <w:adjustRightInd w:val="0"/>
              <w:snapToGrid w:val="0"/>
              <w:rPr>
                <w:rFonts w:ascii="方正书宋_GBK" w:eastAsia="方正书宋_GBK" w:cs="宋体"/>
                <w:sz w:val="21"/>
                <w:szCs w:val="21"/>
              </w:rPr>
            </w:pPr>
            <w:r>
              <w:rPr>
                <w:rFonts w:hint="eastAsia" w:ascii="方正书宋_GBK" w:eastAsia="方正书宋_GBK" w:cs="宋体"/>
                <w:sz w:val="21"/>
                <w:szCs w:val="21"/>
              </w:rPr>
              <w:t>计算方法：门诊患者人次数</w:t>
            </w:r>
            <w:r>
              <w:rPr>
                <w:rFonts w:ascii="方正书宋_GBK" w:eastAsia="方正书宋_GBK" w:cs="宋体"/>
                <w:sz w:val="21"/>
                <w:szCs w:val="21"/>
              </w:rPr>
              <w:t>/</w:t>
            </w:r>
            <w:r>
              <w:rPr>
                <w:rFonts w:hint="eastAsia" w:ascii="方正书宋_GBK" w:eastAsia="方正书宋_GBK" w:cs="宋体"/>
                <w:sz w:val="21"/>
                <w:szCs w:val="21"/>
              </w:rPr>
              <w:t>同期出院患者人次数（急诊、健康体检者不计入）。</w:t>
            </w:r>
          </w:p>
        </w:tc>
      </w:tr>
      <w:tr w14:paraId="04F5CA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773C3343">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71FAC2AF">
            <w:pPr>
              <w:adjustRightInd w:val="0"/>
              <w:snapToGrid w:val="0"/>
              <w:rPr>
                <w:rFonts w:ascii="方正书宋_GBK" w:eastAsia="方正书宋_GBK" w:cs="宋体"/>
                <w:sz w:val="21"/>
                <w:szCs w:val="21"/>
              </w:rPr>
            </w:pPr>
          </w:p>
        </w:tc>
        <w:tc>
          <w:tcPr>
            <w:tcW w:w="2352" w:type="dxa"/>
            <w:vMerge w:val="continue"/>
            <w:shd w:val="clear" w:color="auto" w:fill="auto"/>
            <w:noWrap w:val="0"/>
            <w:tcMar>
              <w:left w:w="57" w:type="dxa"/>
              <w:right w:w="57" w:type="dxa"/>
            </w:tcMar>
            <w:vAlign w:val="center"/>
          </w:tcPr>
          <w:p w14:paraId="2C0EB595">
            <w:pPr>
              <w:adjustRightInd w:val="0"/>
              <w:snapToGrid w:val="0"/>
              <w:rPr>
                <w:rFonts w:ascii="方正书宋_GBK" w:eastAsia="方正书宋_GBK" w:cs="宋体"/>
                <w:sz w:val="21"/>
                <w:szCs w:val="21"/>
              </w:rPr>
            </w:pPr>
          </w:p>
        </w:tc>
        <w:tc>
          <w:tcPr>
            <w:tcW w:w="644" w:type="dxa"/>
            <w:vMerge w:val="continue"/>
            <w:shd w:val="clear" w:color="auto" w:fill="auto"/>
            <w:noWrap w:val="0"/>
            <w:tcMar>
              <w:left w:w="57" w:type="dxa"/>
              <w:right w:w="57" w:type="dxa"/>
            </w:tcMar>
            <w:vAlign w:val="center"/>
          </w:tcPr>
          <w:p w14:paraId="1040A017">
            <w:pPr>
              <w:adjustRightInd w:val="0"/>
              <w:snapToGrid w:val="0"/>
              <w:rPr>
                <w:rFonts w:ascii="方正书宋_GBK" w:eastAsia="方正书宋_GBK" w:cs="宋体"/>
                <w:sz w:val="21"/>
                <w:szCs w:val="21"/>
              </w:rPr>
            </w:pPr>
          </w:p>
        </w:tc>
        <w:tc>
          <w:tcPr>
            <w:tcW w:w="4586" w:type="dxa"/>
            <w:shd w:val="clear" w:color="auto" w:fill="auto"/>
            <w:noWrap w:val="0"/>
            <w:tcMar>
              <w:left w:w="57" w:type="dxa"/>
              <w:right w:w="57" w:type="dxa"/>
            </w:tcMar>
            <w:vAlign w:val="center"/>
          </w:tcPr>
          <w:p w14:paraId="3F72C9D2">
            <w:pPr>
              <w:adjustRightInd w:val="0"/>
              <w:snapToGrid w:val="0"/>
              <w:rPr>
                <w:rFonts w:ascii="方正书宋_GBK" w:eastAsia="方正书宋_GBK" w:cs="宋体"/>
                <w:sz w:val="21"/>
                <w:szCs w:val="21"/>
              </w:rPr>
            </w:pPr>
            <w:r>
              <w:rPr>
                <w:rFonts w:hint="eastAsia" w:ascii="方正书宋_GBK" w:eastAsia="方正书宋_GBK" w:cs="宋体"/>
                <w:sz w:val="21"/>
                <w:szCs w:val="21"/>
              </w:rPr>
              <w:t>指标来源：省医疗服务综合监管系统。</w:t>
            </w:r>
          </w:p>
        </w:tc>
      </w:tr>
      <w:tr w14:paraId="1F6A6F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644B99A1">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5F527B7B">
            <w:pPr>
              <w:adjustRightInd w:val="0"/>
              <w:snapToGrid w:val="0"/>
              <w:rPr>
                <w:rFonts w:ascii="方正书宋_GBK" w:eastAsia="方正书宋_GBK" w:cs="宋体"/>
                <w:sz w:val="21"/>
                <w:szCs w:val="21"/>
              </w:rPr>
            </w:pPr>
          </w:p>
        </w:tc>
        <w:tc>
          <w:tcPr>
            <w:tcW w:w="2352" w:type="dxa"/>
            <w:vMerge w:val="restart"/>
            <w:shd w:val="clear" w:color="auto" w:fill="auto"/>
            <w:noWrap w:val="0"/>
            <w:tcMar>
              <w:left w:w="57" w:type="dxa"/>
              <w:right w:w="57" w:type="dxa"/>
            </w:tcMar>
            <w:vAlign w:val="center"/>
          </w:tcPr>
          <w:p w14:paraId="7E7508B0">
            <w:pPr>
              <w:adjustRightInd w:val="0"/>
              <w:snapToGrid w:val="0"/>
              <w:rPr>
                <w:rFonts w:ascii="方正书宋_GBK" w:eastAsia="方正书宋_GBK" w:cs="宋体"/>
                <w:sz w:val="21"/>
                <w:szCs w:val="21"/>
              </w:rPr>
            </w:pPr>
            <w:r>
              <w:rPr>
                <w:rFonts w:ascii="方正书宋_GBK" w:eastAsia="方正书宋_GBK" w:cs="宋体"/>
                <w:sz w:val="21"/>
                <w:szCs w:val="21"/>
              </w:rPr>
              <w:t>2．</w:t>
            </w:r>
            <w:r>
              <w:rPr>
                <w:rFonts w:hint="eastAsia" w:ascii="方正书宋_GBK" w:eastAsia="方正书宋_GBK" w:cs="宋体"/>
                <w:sz w:val="21"/>
                <w:szCs w:val="21"/>
              </w:rPr>
              <w:t>下转患者人次数（门急诊、住院）</w:t>
            </w:r>
          </w:p>
        </w:tc>
        <w:tc>
          <w:tcPr>
            <w:tcW w:w="644" w:type="dxa"/>
            <w:vMerge w:val="restart"/>
            <w:shd w:val="clear" w:color="auto" w:fill="auto"/>
            <w:noWrap w:val="0"/>
            <w:tcMar>
              <w:left w:w="57" w:type="dxa"/>
              <w:right w:w="57" w:type="dxa"/>
            </w:tcMar>
            <w:vAlign w:val="center"/>
          </w:tcPr>
          <w:p w14:paraId="027B9738">
            <w:pPr>
              <w:adjustRightInd w:val="0"/>
              <w:snapToGrid w:val="0"/>
              <w:jc w:val="center"/>
              <w:rPr>
                <w:rFonts w:ascii="方正书宋_GBK" w:eastAsia="方正书宋_GBK" w:cs="宋体"/>
                <w:sz w:val="21"/>
                <w:szCs w:val="21"/>
              </w:rPr>
            </w:pPr>
            <w:r>
              <w:rPr>
                <w:rFonts w:hint="eastAsia" w:ascii="方正书宋_GBK" w:eastAsia="方正书宋_GBK" w:cs="宋体"/>
                <w:sz w:val="21"/>
                <w:szCs w:val="21"/>
              </w:rPr>
              <w:t>定量</w:t>
            </w:r>
          </w:p>
        </w:tc>
        <w:tc>
          <w:tcPr>
            <w:tcW w:w="4586" w:type="dxa"/>
            <w:shd w:val="clear" w:color="auto" w:fill="auto"/>
            <w:noWrap w:val="0"/>
            <w:tcMar>
              <w:left w:w="57" w:type="dxa"/>
              <w:right w:w="57" w:type="dxa"/>
            </w:tcMar>
            <w:vAlign w:val="center"/>
          </w:tcPr>
          <w:p w14:paraId="0770D911">
            <w:pPr>
              <w:adjustRightInd w:val="0"/>
              <w:snapToGrid w:val="0"/>
              <w:rPr>
                <w:rFonts w:ascii="方正书宋_GBK" w:eastAsia="方正书宋_GBK" w:cs="宋体"/>
                <w:sz w:val="21"/>
                <w:szCs w:val="21"/>
              </w:rPr>
            </w:pPr>
            <w:r>
              <w:rPr>
                <w:rFonts w:hint="eastAsia" w:ascii="方正书宋_GBK" w:eastAsia="方正书宋_GBK" w:cs="宋体"/>
                <w:sz w:val="21"/>
                <w:szCs w:val="21"/>
              </w:rPr>
              <w:t>计算方法：本年度向二级医院或者基层医疗机构下转患者人次数（门急诊、住院）。</w:t>
            </w:r>
          </w:p>
        </w:tc>
      </w:tr>
      <w:tr w14:paraId="651302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32AE73C2">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72D0618B">
            <w:pPr>
              <w:adjustRightInd w:val="0"/>
              <w:snapToGrid w:val="0"/>
              <w:rPr>
                <w:rFonts w:ascii="方正书宋_GBK" w:eastAsia="方正书宋_GBK" w:cs="宋体"/>
                <w:sz w:val="21"/>
                <w:szCs w:val="21"/>
              </w:rPr>
            </w:pPr>
          </w:p>
        </w:tc>
        <w:tc>
          <w:tcPr>
            <w:tcW w:w="2352" w:type="dxa"/>
            <w:vMerge w:val="continue"/>
            <w:shd w:val="clear" w:color="auto" w:fill="auto"/>
            <w:noWrap w:val="0"/>
            <w:tcMar>
              <w:left w:w="57" w:type="dxa"/>
              <w:right w:w="57" w:type="dxa"/>
            </w:tcMar>
            <w:vAlign w:val="center"/>
          </w:tcPr>
          <w:p w14:paraId="12EFEE6B">
            <w:pPr>
              <w:adjustRightInd w:val="0"/>
              <w:snapToGrid w:val="0"/>
              <w:rPr>
                <w:rFonts w:ascii="方正书宋_GBK" w:eastAsia="方正书宋_GBK" w:cs="宋体"/>
                <w:sz w:val="21"/>
                <w:szCs w:val="21"/>
              </w:rPr>
            </w:pPr>
          </w:p>
        </w:tc>
        <w:tc>
          <w:tcPr>
            <w:tcW w:w="644" w:type="dxa"/>
            <w:vMerge w:val="continue"/>
            <w:shd w:val="clear" w:color="auto" w:fill="auto"/>
            <w:noWrap w:val="0"/>
            <w:tcMar>
              <w:left w:w="57" w:type="dxa"/>
              <w:right w:w="57" w:type="dxa"/>
            </w:tcMar>
            <w:vAlign w:val="center"/>
          </w:tcPr>
          <w:p w14:paraId="0C891CDB">
            <w:pPr>
              <w:adjustRightInd w:val="0"/>
              <w:snapToGrid w:val="0"/>
              <w:rPr>
                <w:rFonts w:ascii="方正书宋_GBK" w:eastAsia="方正书宋_GBK" w:cs="宋体"/>
                <w:sz w:val="21"/>
                <w:szCs w:val="21"/>
              </w:rPr>
            </w:pPr>
          </w:p>
        </w:tc>
        <w:tc>
          <w:tcPr>
            <w:tcW w:w="4586" w:type="dxa"/>
            <w:shd w:val="clear" w:color="auto" w:fill="auto"/>
            <w:noWrap w:val="0"/>
            <w:tcMar>
              <w:left w:w="57" w:type="dxa"/>
              <w:right w:w="57" w:type="dxa"/>
            </w:tcMar>
            <w:vAlign w:val="center"/>
          </w:tcPr>
          <w:p w14:paraId="6DA1A9E4">
            <w:pPr>
              <w:adjustRightInd w:val="0"/>
              <w:snapToGrid w:val="0"/>
              <w:rPr>
                <w:rFonts w:ascii="方正书宋_GBK" w:eastAsia="方正书宋_GBK" w:cs="宋体"/>
                <w:sz w:val="21"/>
                <w:szCs w:val="21"/>
              </w:rPr>
            </w:pPr>
            <w:r>
              <w:rPr>
                <w:rFonts w:hint="eastAsia" w:ascii="方正书宋_GBK" w:eastAsia="方正书宋_GBK" w:cs="宋体"/>
                <w:sz w:val="21"/>
                <w:szCs w:val="21"/>
              </w:rPr>
              <w:t>指标来源：医院填报。</w:t>
            </w:r>
          </w:p>
        </w:tc>
      </w:tr>
      <w:tr w14:paraId="692629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5FBC5514">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471C8EB4">
            <w:pPr>
              <w:adjustRightInd w:val="0"/>
              <w:snapToGrid w:val="0"/>
              <w:rPr>
                <w:rFonts w:ascii="方正书宋_GBK" w:eastAsia="方正书宋_GBK" w:cs="宋体"/>
                <w:sz w:val="21"/>
                <w:szCs w:val="21"/>
              </w:rPr>
            </w:pPr>
          </w:p>
        </w:tc>
        <w:tc>
          <w:tcPr>
            <w:tcW w:w="2352" w:type="dxa"/>
            <w:vMerge w:val="restart"/>
            <w:shd w:val="clear" w:color="auto" w:fill="auto"/>
            <w:noWrap w:val="0"/>
            <w:tcMar>
              <w:left w:w="57" w:type="dxa"/>
              <w:right w:w="57" w:type="dxa"/>
            </w:tcMar>
            <w:vAlign w:val="center"/>
          </w:tcPr>
          <w:p w14:paraId="27E979FA">
            <w:pPr>
              <w:adjustRightInd w:val="0"/>
              <w:snapToGrid w:val="0"/>
              <w:rPr>
                <w:rFonts w:ascii="方正书宋_GBK" w:eastAsia="方正书宋_GBK" w:cs="宋体"/>
                <w:sz w:val="21"/>
                <w:szCs w:val="21"/>
              </w:rPr>
            </w:pPr>
            <w:r>
              <w:rPr>
                <w:rFonts w:ascii="方正书宋_GBK" w:eastAsia="方正书宋_GBK" w:cs="宋体"/>
                <w:sz w:val="21"/>
                <w:szCs w:val="21"/>
              </w:rPr>
              <w:t>3．</w:t>
            </w:r>
            <w:r>
              <w:rPr>
                <w:rFonts w:hint="eastAsia" w:ascii="方正书宋_GBK" w:eastAsia="方正书宋_GBK" w:cs="宋体"/>
                <w:sz w:val="21"/>
                <w:szCs w:val="21"/>
              </w:rPr>
              <w:t>日间手术占择期手术比例</w:t>
            </w:r>
          </w:p>
        </w:tc>
        <w:tc>
          <w:tcPr>
            <w:tcW w:w="644" w:type="dxa"/>
            <w:vMerge w:val="restart"/>
            <w:shd w:val="clear" w:color="auto" w:fill="auto"/>
            <w:noWrap w:val="0"/>
            <w:tcMar>
              <w:left w:w="57" w:type="dxa"/>
              <w:right w:w="57" w:type="dxa"/>
            </w:tcMar>
            <w:vAlign w:val="center"/>
          </w:tcPr>
          <w:p w14:paraId="623A14E5">
            <w:pPr>
              <w:adjustRightInd w:val="0"/>
              <w:snapToGrid w:val="0"/>
              <w:jc w:val="center"/>
              <w:rPr>
                <w:rFonts w:ascii="方正书宋_GBK" w:eastAsia="方正书宋_GBK" w:cs="宋体"/>
                <w:sz w:val="21"/>
                <w:szCs w:val="21"/>
              </w:rPr>
            </w:pPr>
            <w:r>
              <w:rPr>
                <w:rFonts w:hint="eastAsia" w:ascii="方正书宋_GBK" w:eastAsia="方正书宋_GBK" w:cs="宋体"/>
                <w:sz w:val="21"/>
                <w:szCs w:val="21"/>
              </w:rPr>
              <w:t>定量</w:t>
            </w:r>
          </w:p>
        </w:tc>
        <w:tc>
          <w:tcPr>
            <w:tcW w:w="4586" w:type="dxa"/>
            <w:shd w:val="clear" w:color="auto" w:fill="auto"/>
            <w:noWrap w:val="0"/>
            <w:tcMar>
              <w:left w:w="57" w:type="dxa"/>
              <w:right w:w="57" w:type="dxa"/>
            </w:tcMar>
            <w:vAlign w:val="center"/>
          </w:tcPr>
          <w:p w14:paraId="2E04249F">
            <w:pPr>
              <w:adjustRightInd w:val="0"/>
              <w:snapToGrid w:val="0"/>
              <w:rPr>
                <w:rFonts w:ascii="方正书宋_GBK" w:eastAsia="方正书宋_GBK" w:cs="宋体"/>
                <w:sz w:val="21"/>
                <w:szCs w:val="21"/>
              </w:rPr>
            </w:pPr>
            <w:r>
              <w:rPr>
                <w:rFonts w:hint="eastAsia" w:ascii="方正书宋_GBK" w:eastAsia="方正书宋_GBK" w:cs="宋体"/>
                <w:sz w:val="21"/>
                <w:szCs w:val="21"/>
              </w:rPr>
              <w:t>计算方法：日间手术台次数</w:t>
            </w:r>
            <w:r>
              <w:rPr>
                <w:rFonts w:ascii="方正书宋_GBK" w:eastAsia="方正书宋_GBK" w:cs="宋体"/>
                <w:sz w:val="21"/>
                <w:szCs w:val="21"/>
              </w:rPr>
              <w:t>/</w:t>
            </w:r>
            <w:r>
              <w:rPr>
                <w:rFonts w:hint="eastAsia" w:ascii="方正书宋_GBK" w:eastAsia="方正书宋_GBK" w:cs="宋体"/>
                <w:sz w:val="21"/>
                <w:szCs w:val="21"/>
              </w:rPr>
              <w:t>同期出院患者择期手术总台次数×</w:t>
            </w:r>
            <w:r>
              <w:rPr>
                <w:rFonts w:ascii="方正书宋_GBK" w:eastAsia="方正书宋_GBK" w:cs="宋体"/>
                <w:sz w:val="21"/>
                <w:szCs w:val="21"/>
              </w:rPr>
              <w:t>100%</w:t>
            </w:r>
            <w:r>
              <w:rPr>
                <w:rFonts w:hint="eastAsia" w:ascii="方正书宋_GBK" w:eastAsia="方正书宋_GBK" w:cs="宋体"/>
                <w:sz w:val="21"/>
                <w:szCs w:val="21"/>
              </w:rPr>
              <w:t>。</w:t>
            </w:r>
          </w:p>
        </w:tc>
      </w:tr>
      <w:tr w14:paraId="1F9978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0B18B5FA">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47E12726">
            <w:pPr>
              <w:adjustRightInd w:val="0"/>
              <w:snapToGrid w:val="0"/>
              <w:rPr>
                <w:rFonts w:ascii="方正书宋_GBK" w:eastAsia="方正书宋_GBK" w:cs="宋体"/>
                <w:sz w:val="21"/>
                <w:szCs w:val="21"/>
              </w:rPr>
            </w:pPr>
          </w:p>
        </w:tc>
        <w:tc>
          <w:tcPr>
            <w:tcW w:w="2352" w:type="dxa"/>
            <w:vMerge w:val="continue"/>
            <w:shd w:val="clear" w:color="auto" w:fill="auto"/>
            <w:noWrap w:val="0"/>
            <w:tcMar>
              <w:left w:w="57" w:type="dxa"/>
              <w:right w:w="57" w:type="dxa"/>
            </w:tcMar>
            <w:vAlign w:val="center"/>
          </w:tcPr>
          <w:p w14:paraId="4779C7FC">
            <w:pPr>
              <w:adjustRightInd w:val="0"/>
              <w:snapToGrid w:val="0"/>
              <w:rPr>
                <w:rFonts w:ascii="方正书宋_GBK" w:eastAsia="方正书宋_GBK" w:cs="宋体"/>
                <w:sz w:val="21"/>
                <w:szCs w:val="21"/>
              </w:rPr>
            </w:pPr>
          </w:p>
        </w:tc>
        <w:tc>
          <w:tcPr>
            <w:tcW w:w="644" w:type="dxa"/>
            <w:vMerge w:val="continue"/>
            <w:shd w:val="clear" w:color="auto" w:fill="auto"/>
            <w:noWrap w:val="0"/>
            <w:tcMar>
              <w:left w:w="57" w:type="dxa"/>
              <w:right w:w="57" w:type="dxa"/>
            </w:tcMar>
            <w:vAlign w:val="center"/>
          </w:tcPr>
          <w:p w14:paraId="18B7F147">
            <w:pPr>
              <w:adjustRightInd w:val="0"/>
              <w:snapToGrid w:val="0"/>
              <w:rPr>
                <w:rFonts w:ascii="方正书宋_GBK" w:eastAsia="方正书宋_GBK" w:cs="宋体"/>
                <w:sz w:val="21"/>
                <w:szCs w:val="21"/>
              </w:rPr>
            </w:pPr>
          </w:p>
        </w:tc>
        <w:tc>
          <w:tcPr>
            <w:tcW w:w="4586" w:type="dxa"/>
            <w:shd w:val="clear" w:color="auto" w:fill="auto"/>
            <w:noWrap w:val="0"/>
            <w:tcMar>
              <w:left w:w="57" w:type="dxa"/>
              <w:right w:w="57" w:type="dxa"/>
            </w:tcMar>
            <w:vAlign w:val="center"/>
          </w:tcPr>
          <w:p w14:paraId="656DDC46">
            <w:pPr>
              <w:adjustRightInd w:val="0"/>
              <w:snapToGrid w:val="0"/>
              <w:rPr>
                <w:rFonts w:ascii="方正书宋_GBK" w:eastAsia="方正书宋_GBK" w:cs="宋体"/>
                <w:sz w:val="21"/>
                <w:szCs w:val="21"/>
              </w:rPr>
            </w:pPr>
            <w:r>
              <w:rPr>
                <w:rFonts w:hint="eastAsia" w:ascii="方正书宋_GBK" w:eastAsia="方正书宋_GBK" w:cs="宋体"/>
                <w:sz w:val="21"/>
                <w:szCs w:val="21"/>
              </w:rPr>
              <w:t>指标来源：医院填报。</w:t>
            </w:r>
          </w:p>
        </w:tc>
      </w:tr>
      <w:tr w14:paraId="3AEE5A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3FE7F857">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52A3CBD7">
            <w:pPr>
              <w:adjustRightInd w:val="0"/>
              <w:snapToGrid w:val="0"/>
              <w:rPr>
                <w:rFonts w:ascii="方正书宋_GBK" w:eastAsia="方正书宋_GBK" w:cs="宋体"/>
                <w:sz w:val="21"/>
                <w:szCs w:val="21"/>
              </w:rPr>
            </w:pPr>
          </w:p>
        </w:tc>
        <w:tc>
          <w:tcPr>
            <w:tcW w:w="2352" w:type="dxa"/>
            <w:vMerge w:val="restart"/>
            <w:shd w:val="clear" w:color="auto" w:fill="auto"/>
            <w:noWrap w:val="0"/>
            <w:tcMar>
              <w:left w:w="57" w:type="dxa"/>
              <w:right w:w="57" w:type="dxa"/>
            </w:tcMar>
            <w:vAlign w:val="center"/>
          </w:tcPr>
          <w:p w14:paraId="3D3C1E99">
            <w:pPr>
              <w:adjustRightInd w:val="0"/>
              <w:snapToGrid w:val="0"/>
              <w:rPr>
                <w:rFonts w:ascii="方正书宋_GBK" w:eastAsia="方正书宋_GBK" w:cs="宋体"/>
                <w:sz w:val="21"/>
                <w:szCs w:val="21"/>
              </w:rPr>
            </w:pPr>
            <w:r>
              <w:rPr>
                <w:rFonts w:ascii="方正书宋_GBK" w:eastAsia="方正书宋_GBK" w:cs="宋体"/>
                <w:sz w:val="21"/>
                <w:szCs w:val="21"/>
              </w:rPr>
              <w:t>4．</w:t>
            </w:r>
            <w:r>
              <w:rPr>
                <w:rFonts w:hint="eastAsia" w:ascii="方正书宋_GBK" w:eastAsia="方正书宋_GBK" w:cs="宋体"/>
                <w:sz w:val="21"/>
                <w:szCs w:val="21"/>
              </w:rPr>
              <w:t>出院患者手术占比▲</w:t>
            </w:r>
          </w:p>
        </w:tc>
        <w:tc>
          <w:tcPr>
            <w:tcW w:w="644" w:type="dxa"/>
            <w:vMerge w:val="restart"/>
            <w:shd w:val="clear" w:color="auto" w:fill="auto"/>
            <w:noWrap w:val="0"/>
            <w:tcMar>
              <w:left w:w="57" w:type="dxa"/>
              <w:right w:w="57" w:type="dxa"/>
            </w:tcMar>
            <w:vAlign w:val="center"/>
          </w:tcPr>
          <w:p w14:paraId="3CB8F0AB">
            <w:pPr>
              <w:adjustRightInd w:val="0"/>
              <w:snapToGrid w:val="0"/>
              <w:jc w:val="center"/>
              <w:rPr>
                <w:rFonts w:ascii="方正书宋_GBK" w:eastAsia="方正书宋_GBK" w:cs="宋体"/>
                <w:sz w:val="21"/>
                <w:szCs w:val="21"/>
              </w:rPr>
            </w:pPr>
            <w:r>
              <w:rPr>
                <w:rFonts w:hint="eastAsia" w:ascii="方正书宋_GBK" w:eastAsia="方正书宋_GBK" w:cs="宋体"/>
                <w:sz w:val="21"/>
                <w:szCs w:val="21"/>
              </w:rPr>
              <w:t>定量</w:t>
            </w:r>
          </w:p>
        </w:tc>
        <w:tc>
          <w:tcPr>
            <w:tcW w:w="4586" w:type="dxa"/>
            <w:shd w:val="clear" w:color="auto" w:fill="auto"/>
            <w:noWrap w:val="0"/>
            <w:tcMar>
              <w:left w:w="57" w:type="dxa"/>
              <w:right w:w="57" w:type="dxa"/>
            </w:tcMar>
            <w:vAlign w:val="center"/>
          </w:tcPr>
          <w:p w14:paraId="4DAB89B7">
            <w:pPr>
              <w:adjustRightInd w:val="0"/>
              <w:snapToGrid w:val="0"/>
              <w:rPr>
                <w:rFonts w:ascii="方正书宋_GBK" w:eastAsia="方正书宋_GBK" w:cs="宋体"/>
                <w:sz w:val="21"/>
                <w:szCs w:val="21"/>
              </w:rPr>
            </w:pPr>
            <w:r>
              <w:rPr>
                <w:rFonts w:hint="eastAsia" w:ascii="方正书宋_GBK" w:eastAsia="方正书宋_GBK" w:cs="宋体"/>
                <w:sz w:val="21"/>
                <w:szCs w:val="21"/>
              </w:rPr>
              <w:t>计算方法：出院患者手术台次数</w:t>
            </w:r>
            <w:r>
              <w:rPr>
                <w:rFonts w:ascii="方正书宋_GBK" w:eastAsia="方正书宋_GBK" w:cs="宋体"/>
                <w:sz w:val="21"/>
                <w:szCs w:val="21"/>
              </w:rPr>
              <w:t>/</w:t>
            </w:r>
            <w:r>
              <w:rPr>
                <w:rFonts w:hint="eastAsia" w:ascii="方正书宋_GBK" w:eastAsia="方正书宋_GBK" w:cs="宋体"/>
                <w:sz w:val="21"/>
                <w:szCs w:val="21"/>
              </w:rPr>
              <w:t>同期出院患者总人次数×</w:t>
            </w:r>
            <w:r>
              <w:rPr>
                <w:rFonts w:ascii="方正书宋_GBK" w:eastAsia="方正书宋_GBK" w:cs="宋体"/>
                <w:sz w:val="21"/>
                <w:szCs w:val="21"/>
              </w:rPr>
              <w:t>100%</w:t>
            </w:r>
            <w:r>
              <w:rPr>
                <w:rFonts w:hint="eastAsia" w:ascii="方正书宋_GBK" w:eastAsia="方正书宋_GBK" w:cs="宋体"/>
                <w:sz w:val="21"/>
                <w:szCs w:val="21"/>
              </w:rPr>
              <w:t>。</w:t>
            </w:r>
          </w:p>
        </w:tc>
      </w:tr>
      <w:tr w14:paraId="0AB676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3C148301">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48DB1D9C">
            <w:pPr>
              <w:adjustRightInd w:val="0"/>
              <w:snapToGrid w:val="0"/>
              <w:rPr>
                <w:rFonts w:ascii="方正书宋_GBK" w:eastAsia="方正书宋_GBK" w:cs="宋体"/>
                <w:sz w:val="21"/>
                <w:szCs w:val="21"/>
              </w:rPr>
            </w:pPr>
          </w:p>
        </w:tc>
        <w:tc>
          <w:tcPr>
            <w:tcW w:w="2352" w:type="dxa"/>
            <w:vMerge w:val="continue"/>
            <w:shd w:val="clear" w:color="auto" w:fill="auto"/>
            <w:noWrap w:val="0"/>
            <w:tcMar>
              <w:left w:w="57" w:type="dxa"/>
              <w:right w:w="57" w:type="dxa"/>
            </w:tcMar>
            <w:vAlign w:val="center"/>
          </w:tcPr>
          <w:p w14:paraId="41920EF8">
            <w:pPr>
              <w:adjustRightInd w:val="0"/>
              <w:snapToGrid w:val="0"/>
              <w:rPr>
                <w:rFonts w:ascii="方正书宋_GBK" w:eastAsia="方正书宋_GBK" w:cs="宋体"/>
                <w:sz w:val="21"/>
                <w:szCs w:val="21"/>
              </w:rPr>
            </w:pPr>
          </w:p>
        </w:tc>
        <w:tc>
          <w:tcPr>
            <w:tcW w:w="644" w:type="dxa"/>
            <w:vMerge w:val="continue"/>
            <w:shd w:val="clear" w:color="auto" w:fill="auto"/>
            <w:noWrap w:val="0"/>
            <w:tcMar>
              <w:left w:w="57" w:type="dxa"/>
              <w:right w:w="57" w:type="dxa"/>
            </w:tcMar>
            <w:vAlign w:val="center"/>
          </w:tcPr>
          <w:p w14:paraId="01E7BA04">
            <w:pPr>
              <w:adjustRightInd w:val="0"/>
              <w:snapToGrid w:val="0"/>
              <w:rPr>
                <w:rFonts w:ascii="方正书宋_GBK" w:eastAsia="方正书宋_GBK" w:cs="宋体"/>
                <w:sz w:val="21"/>
                <w:szCs w:val="21"/>
              </w:rPr>
            </w:pPr>
          </w:p>
        </w:tc>
        <w:tc>
          <w:tcPr>
            <w:tcW w:w="4586" w:type="dxa"/>
            <w:shd w:val="clear" w:color="auto" w:fill="auto"/>
            <w:noWrap w:val="0"/>
            <w:tcMar>
              <w:left w:w="57" w:type="dxa"/>
              <w:right w:w="57" w:type="dxa"/>
            </w:tcMar>
            <w:vAlign w:val="center"/>
          </w:tcPr>
          <w:p w14:paraId="041BEE21">
            <w:pPr>
              <w:adjustRightInd w:val="0"/>
              <w:snapToGrid w:val="0"/>
              <w:rPr>
                <w:rFonts w:ascii="方正书宋_GBK" w:eastAsia="方正书宋_GBK" w:cs="宋体"/>
                <w:sz w:val="21"/>
                <w:szCs w:val="21"/>
              </w:rPr>
            </w:pPr>
            <w:r>
              <w:rPr>
                <w:rFonts w:hint="eastAsia" w:ascii="方正书宋_GBK" w:eastAsia="方正书宋_GBK" w:cs="宋体"/>
                <w:sz w:val="21"/>
                <w:szCs w:val="21"/>
              </w:rPr>
              <w:t>指标来源：病案首页。</w:t>
            </w:r>
          </w:p>
        </w:tc>
      </w:tr>
      <w:tr w14:paraId="589B47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11E45B2B">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58AD04AD">
            <w:pPr>
              <w:adjustRightInd w:val="0"/>
              <w:snapToGrid w:val="0"/>
              <w:rPr>
                <w:rFonts w:ascii="方正书宋_GBK" w:eastAsia="方正书宋_GBK" w:cs="宋体"/>
                <w:sz w:val="21"/>
                <w:szCs w:val="21"/>
              </w:rPr>
            </w:pPr>
          </w:p>
        </w:tc>
        <w:tc>
          <w:tcPr>
            <w:tcW w:w="2352" w:type="dxa"/>
            <w:vMerge w:val="restart"/>
            <w:shd w:val="clear" w:color="auto" w:fill="auto"/>
            <w:noWrap w:val="0"/>
            <w:tcMar>
              <w:left w:w="57" w:type="dxa"/>
              <w:right w:w="57" w:type="dxa"/>
            </w:tcMar>
            <w:vAlign w:val="center"/>
          </w:tcPr>
          <w:p w14:paraId="364E1387">
            <w:pPr>
              <w:adjustRightInd w:val="0"/>
              <w:snapToGrid w:val="0"/>
              <w:rPr>
                <w:rFonts w:ascii="方正书宋_GBK" w:eastAsia="方正书宋_GBK" w:cs="宋体"/>
                <w:sz w:val="21"/>
                <w:szCs w:val="21"/>
              </w:rPr>
            </w:pPr>
            <w:r>
              <w:rPr>
                <w:rFonts w:ascii="方正书宋_GBK" w:eastAsia="方正书宋_GBK" w:cs="宋体"/>
                <w:sz w:val="21"/>
                <w:szCs w:val="21"/>
              </w:rPr>
              <w:t>5．</w:t>
            </w:r>
            <w:r>
              <w:rPr>
                <w:rFonts w:hint="eastAsia" w:ascii="方正书宋_GBK" w:eastAsia="方正书宋_GBK" w:cs="宋体"/>
                <w:sz w:val="21"/>
                <w:szCs w:val="21"/>
              </w:rPr>
              <w:t>出院患者微创手术占比▲</w:t>
            </w:r>
          </w:p>
        </w:tc>
        <w:tc>
          <w:tcPr>
            <w:tcW w:w="644" w:type="dxa"/>
            <w:vMerge w:val="restart"/>
            <w:shd w:val="clear" w:color="auto" w:fill="auto"/>
            <w:noWrap w:val="0"/>
            <w:tcMar>
              <w:left w:w="57" w:type="dxa"/>
              <w:right w:w="57" w:type="dxa"/>
            </w:tcMar>
            <w:vAlign w:val="center"/>
          </w:tcPr>
          <w:p w14:paraId="36358E2F">
            <w:pPr>
              <w:adjustRightInd w:val="0"/>
              <w:snapToGrid w:val="0"/>
              <w:jc w:val="center"/>
              <w:rPr>
                <w:rFonts w:ascii="方正书宋_GBK" w:eastAsia="方正书宋_GBK" w:cs="宋体"/>
                <w:sz w:val="21"/>
                <w:szCs w:val="21"/>
              </w:rPr>
            </w:pPr>
            <w:r>
              <w:rPr>
                <w:rFonts w:hint="eastAsia" w:ascii="方正书宋_GBK" w:eastAsia="方正书宋_GBK" w:cs="宋体"/>
                <w:sz w:val="21"/>
                <w:szCs w:val="21"/>
              </w:rPr>
              <w:t>定量</w:t>
            </w:r>
          </w:p>
        </w:tc>
        <w:tc>
          <w:tcPr>
            <w:tcW w:w="4586" w:type="dxa"/>
            <w:shd w:val="clear" w:color="auto" w:fill="auto"/>
            <w:noWrap w:val="0"/>
            <w:tcMar>
              <w:left w:w="57" w:type="dxa"/>
              <w:right w:w="57" w:type="dxa"/>
            </w:tcMar>
            <w:vAlign w:val="center"/>
          </w:tcPr>
          <w:p w14:paraId="5220BDE3">
            <w:pPr>
              <w:adjustRightInd w:val="0"/>
              <w:snapToGrid w:val="0"/>
              <w:rPr>
                <w:rFonts w:ascii="方正书宋_GBK" w:eastAsia="方正书宋_GBK" w:cs="宋体"/>
                <w:sz w:val="21"/>
                <w:szCs w:val="21"/>
              </w:rPr>
            </w:pPr>
            <w:r>
              <w:rPr>
                <w:rFonts w:hint="eastAsia" w:ascii="方正书宋_GBK" w:eastAsia="方正书宋_GBK" w:cs="宋体"/>
                <w:sz w:val="21"/>
                <w:szCs w:val="21"/>
              </w:rPr>
              <w:t>计算方法：出院患者微创手术台次数</w:t>
            </w:r>
            <w:r>
              <w:rPr>
                <w:rFonts w:ascii="方正书宋_GBK" w:eastAsia="方正书宋_GBK" w:cs="宋体"/>
                <w:sz w:val="21"/>
                <w:szCs w:val="21"/>
              </w:rPr>
              <w:t>/</w:t>
            </w:r>
            <w:r>
              <w:rPr>
                <w:rFonts w:hint="eastAsia" w:ascii="方正书宋_GBK" w:eastAsia="方正书宋_GBK" w:cs="宋体"/>
                <w:sz w:val="21"/>
                <w:szCs w:val="21"/>
              </w:rPr>
              <w:t>同期出院患者手术台次数×</w:t>
            </w:r>
            <w:r>
              <w:rPr>
                <w:rFonts w:ascii="方正书宋_GBK" w:eastAsia="方正书宋_GBK" w:cs="宋体"/>
                <w:sz w:val="21"/>
                <w:szCs w:val="21"/>
              </w:rPr>
              <w:t>100%</w:t>
            </w:r>
            <w:r>
              <w:rPr>
                <w:rFonts w:hint="eastAsia" w:ascii="方正书宋_GBK" w:eastAsia="方正书宋_GBK" w:cs="宋体"/>
                <w:sz w:val="21"/>
                <w:szCs w:val="21"/>
              </w:rPr>
              <w:t>。</w:t>
            </w:r>
          </w:p>
        </w:tc>
      </w:tr>
      <w:tr w14:paraId="32F53D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5CD8CE77">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6D96D778">
            <w:pPr>
              <w:adjustRightInd w:val="0"/>
              <w:snapToGrid w:val="0"/>
              <w:rPr>
                <w:rFonts w:ascii="方正书宋_GBK" w:eastAsia="方正书宋_GBK" w:cs="宋体"/>
                <w:sz w:val="21"/>
                <w:szCs w:val="21"/>
              </w:rPr>
            </w:pPr>
          </w:p>
        </w:tc>
        <w:tc>
          <w:tcPr>
            <w:tcW w:w="2352" w:type="dxa"/>
            <w:vMerge w:val="continue"/>
            <w:shd w:val="clear" w:color="auto" w:fill="auto"/>
            <w:noWrap w:val="0"/>
            <w:tcMar>
              <w:left w:w="57" w:type="dxa"/>
              <w:right w:w="57" w:type="dxa"/>
            </w:tcMar>
            <w:vAlign w:val="center"/>
          </w:tcPr>
          <w:p w14:paraId="224FFA9B">
            <w:pPr>
              <w:adjustRightInd w:val="0"/>
              <w:snapToGrid w:val="0"/>
              <w:rPr>
                <w:rFonts w:ascii="方正书宋_GBK" w:eastAsia="方正书宋_GBK" w:cs="宋体"/>
                <w:sz w:val="21"/>
                <w:szCs w:val="21"/>
              </w:rPr>
            </w:pPr>
          </w:p>
        </w:tc>
        <w:tc>
          <w:tcPr>
            <w:tcW w:w="644" w:type="dxa"/>
            <w:vMerge w:val="continue"/>
            <w:shd w:val="clear" w:color="auto" w:fill="auto"/>
            <w:noWrap w:val="0"/>
            <w:tcMar>
              <w:left w:w="57" w:type="dxa"/>
              <w:right w:w="57" w:type="dxa"/>
            </w:tcMar>
            <w:vAlign w:val="center"/>
          </w:tcPr>
          <w:p w14:paraId="285288CB">
            <w:pPr>
              <w:adjustRightInd w:val="0"/>
              <w:snapToGrid w:val="0"/>
              <w:rPr>
                <w:rFonts w:ascii="方正书宋_GBK" w:eastAsia="方正书宋_GBK" w:cs="宋体"/>
                <w:sz w:val="21"/>
                <w:szCs w:val="21"/>
              </w:rPr>
            </w:pPr>
          </w:p>
        </w:tc>
        <w:tc>
          <w:tcPr>
            <w:tcW w:w="4586" w:type="dxa"/>
            <w:shd w:val="clear" w:color="auto" w:fill="auto"/>
            <w:noWrap w:val="0"/>
            <w:tcMar>
              <w:left w:w="57" w:type="dxa"/>
              <w:right w:w="57" w:type="dxa"/>
            </w:tcMar>
            <w:vAlign w:val="center"/>
          </w:tcPr>
          <w:p w14:paraId="609C1EE5">
            <w:pPr>
              <w:adjustRightInd w:val="0"/>
              <w:snapToGrid w:val="0"/>
              <w:rPr>
                <w:rFonts w:ascii="方正书宋_GBK" w:eastAsia="方正书宋_GBK" w:cs="宋体"/>
                <w:sz w:val="21"/>
                <w:szCs w:val="21"/>
              </w:rPr>
            </w:pPr>
            <w:r>
              <w:rPr>
                <w:rFonts w:hint="eastAsia" w:ascii="方正书宋_GBK" w:eastAsia="方正书宋_GBK" w:cs="宋体"/>
                <w:sz w:val="21"/>
                <w:szCs w:val="21"/>
              </w:rPr>
              <w:t>指标来源：病案首页。</w:t>
            </w:r>
          </w:p>
        </w:tc>
      </w:tr>
      <w:tr w14:paraId="2CBD1C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79C78032">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38B927BD">
            <w:pPr>
              <w:adjustRightInd w:val="0"/>
              <w:snapToGrid w:val="0"/>
              <w:rPr>
                <w:rFonts w:ascii="方正书宋_GBK" w:eastAsia="方正书宋_GBK" w:cs="宋体"/>
                <w:sz w:val="21"/>
                <w:szCs w:val="21"/>
              </w:rPr>
            </w:pPr>
          </w:p>
        </w:tc>
        <w:tc>
          <w:tcPr>
            <w:tcW w:w="2352" w:type="dxa"/>
            <w:vMerge w:val="restart"/>
            <w:shd w:val="clear" w:color="auto" w:fill="auto"/>
            <w:noWrap w:val="0"/>
            <w:tcMar>
              <w:left w:w="57" w:type="dxa"/>
              <w:right w:w="57" w:type="dxa"/>
            </w:tcMar>
            <w:vAlign w:val="center"/>
          </w:tcPr>
          <w:p w14:paraId="482BAE72">
            <w:pPr>
              <w:adjustRightInd w:val="0"/>
              <w:snapToGrid w:val="0"/>
              <w:rPr>
                <w:rFonts w:ascii="方正书宋_GBK" w:eastAsia="方正书宋_GBK" w:cs="宋体"/>
                <w:sz w:val="21"/>
                <w:szCs w:val="21"/>
              </w:rPr>
            </w:pPr>
            <w:r>
              <w:rPr>
                <w:rFonts w:ascii="方正书宋_GBK" w:eastAsia="方正书宋_GBK" w:cs="宋体"/>
                <w:sz w:val="21"/>
                <w:szCs w:val="21"/>
              </w:rPr>
              <w:t>6．</w:t>
            </w:r>
            <w:r>
              <w:rPr>
                <w:rFonts w:hint="eastAsia" w:ascii="方正书宋_GBK" w:eastAsia="方正书宋_GBK" w:cs="宋体"/>
                <w:sz w:val="21"/>
                <w:szCs w:val="21"/>
              </w:rPr>
              <w:t>出院患者四级手术比例▲</w:t>
            </w:r>
          </w:p>
        </w:tc>
        <w:tc>
          <w:tcPr>
            <w:tcW w:w="644" w:type="dxa"/>
            <w:vMerge w:val="restart"/>
            <w:shd w:val="clear" w:color="auto" w:fill="auto"/>
            <w:noWrap w:val="0"/>
            <w:tcMar>
              <w:left w:w="57" w:type="dxa"/>
              <w:right w:w="57" w:type="dxa"/>
            </w:tcMar>
            <w:vAlign w:val="center"/>
          </w:tcPr>
          <w:p w14:paraId="5FA790DB">
            <w:pPr>
              <w:adjustRightInd w:val="0"/>
              <w:snapToGrid w:val="0"/>
              <w:jc w:val="center"/>
              <w:rPr>
                <w:rFonts w:ascii="方正书宋_GBK" w:eastAsia="方正书宋_GBK" w:cs="宋体"/>
                <w:sz w:val="21"/>
                <w:szCs w:val="21"/>
              </w:rPr>
            </w:pPr>
            <w:r>
              <w:rPr>
                <w:rFonts w:hint="eastAsia" w:ascii="方正书宋_GBK" w:eastAsia="方正书宋_GBK" w:cs="宋体"/>
                <w:sz w:val="21"/>
                <w:szCs w:val="21"/>
              </w:rPr>
              <w:t>定量</w:t>
            </w:r>
          </w:p>
        </w:tc>
        <w:tc>
          <w:tcPr>
            <w:tcW w:w="4586" w:type="dxa"/>
            <w:shd w:val="clear" w:color="auto" w:fill="auto"/>
            <w:noWrap w:val="0"/>
            <w:tcMar>
              <w:left w:w="57" w:type="dxa"/>
              <w:right w:w="57" w:type="dxa"/>
            </w:tcMar>
            <w:vAlign w:val="center"/>
          </w:tcPr>
          <w:p w14:paraId="14D45CF1">
            <w:pPr>
              <w:adjustRightInd w:val="0"/>
              <w:snapToGrid w:val="0"/>
              <w:rPr>
                <w:rFonts w:ascii="方正书宋_GBK" w:eastAsia="方正书宋_GBK" w:cs="宋体"/>
                <w:sz w:val="21"/>
                <w:szCs w:val="21"/>
              </w:rPr>
            </w:pPr>
            <w:r>
              <w:rPr>
                <w:rFonts w:hint="eastAsia" w:ascii="方正书宋_GBK" w:eastAsia="方正书宋_GBK" w:cs="宋体"/>
                <w:sz w:val="21"/>
                <w:szCs w:val="21"/>
              </w:rPr>
              <w:t>计算方法：出院患者四级手术台次数</w:t>
            </w:r>
            <w:r>
              <w:rPr>
                <w:rFonts w:ascii="方正书宋_GBK" w:eastAsia="方正书宋_GBK" w:cs="宋体"/>
                <w:sz w:val="21"/>
                <w:szCs w:val="21"/>
              </w:rPr>
              <w:t>/</w:t>
            </w:r>
            <w:r>
              <w:rPr>
                <w:rFonts w:hint="eastAsia" w:ascii="方正书宋_GBK" w:eastAsia="方正书宋_GBK" w:cs="宋体"/>
                <w:sz w:val="21"/>
                <w:szCs w:val="21"/>
              </w:rPr>
              <w:t>同期出院患者手术台次数×</w:t>
            </w:r>
            <w:r>
              <w:rPr>
                <w:rFonts w:ascii="方正书宋_GBK" w:eastAsia="方正书宋_GBK" w:cs="宋体"/>
                <w:sz w:val="21"/>
                <w:szCs w:val="21"/>
              </w:rPr>
              <w:t>100%</w:t>
            </w:r>
            <w:r>
              <w:rPr>
                <w:rFonts w:hint="eastAsia" w:ascii="方正书宋_GBK" w:eastAsia="方正书宋_GBK" w:cs="宋体"/>
                <w:sz w:val="21"/>
                <w:szCs w:val="21"/>
              </w:rPr>
              <w:t>。</w:t>
            </w:r>
          </w:p>
        </w:tc>
      </w:tr>
      <w:tr w14:paraId="07B192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73DC4C04">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124BEE17">
            <w:pPr>
              <w:adjustRightInd w:val="0"/>
              <w:snapToGrid w:val="0"/>
              <w:rPr>
                <w:rFonts w:ascii="方正书宋_GBK" w:eastAsia="方正书宋_GBK" w:cs="宋体"/>
                <w:sz w:val="21"/>
                <w:szCs w:val="21"/>
              </w:rPr>
            </w:pPr>
          </w:p>
        </w:tc>
        <w:tc>
          <w:tcPr>
            <w:tcW w:w="2352" w:type="dxa"/>
            <w:vMerge w:val="continue"/>
            <w:shd w:val="clear" w:color="auto" w:fill="auto"/>
            <w:noWrap w:val="0"/>
            <w:tcMar>
              <w:left w:w="57" w:type="dxa"/>
              <w:right w:w="57" w:type="dxa"/>
            </w:tcMar>
            <w:vAlign w:val="center"/>
          </w:tcPr>
          <w:p w14:paraId="4198A3F8">
            <w:pPr>
              <w:adjustRightInd w:val="0"/>
              <w:snapToGrid w:val="0"/>
              <w:rPr>
                <w:rFonts w:ascii="方正书宋_GBK" w:eastAsia="方正书宋_GBK" w:cs="宋体"/>
                <w:sz w:val="21"/>
                <w:szCs w:val="21"/>
              </w:rPr>
            </w:pPr>
          </w:p>
        </w:tc>
        <w:tc>
          <w:tcPr>
            <w:tcW w:w="644" w:type="dxa"/>
            <w:vMerge w:val="continue"/>
            <w:shd w:val="clear" w:color="auto" w:fill="auto"/>
            <w:noWrap w:val="0"/>
            <w:tcMar>
              <w:left w:w="57" w:type="dxa"/>
              <w:right w:w="57" w:type="dxa"/>
            </w:tcMar>
            <w:vAlign w:val="center"/>
          </w:tcPr>
          <w:p w14:paraId="75EE2838">
            <w:pPr>
              <w:adjustRightInd w:val="0"/>
              <w:snapToGrid w:val="0"/>
              <w:rPr>
                <w:rFonts w:ascii="方正书宋_GBK" w:eastAsia="方正书宋_GBK" w:cs="宋体"/>
                <w:sz w:val="21"/>
                <w:szCs w:val="21"/>
              </w:rPr>
            </w:pPr>
          </w:p>
        </w:tc>
        <w:tc>
          <w:tcPr>
            <w:tcW w:w="4586" w:type="dxa"/>
            <w:shd w:val="clear" w:color="auto" w:fill="auto"/>
            <w:noWrap w:val="0"/>
            <w:tcMar>
              <w:left w:w="57" w:type="dxa"/>
              <w:right w:w="57" w:type="dxa"/>
            </w:tcMar>
            <w:vAlign w:val="center"/>
          </w:tcPr>
          <w:p w14:paraId="4F4E3082">
            <w:pPr>
              <w:adjustRightInd w:val="0"/>
              <w:snapToGrid w:val="0"/>
              <w:rPr>
                <w:rFonts w:ascii="方正书宋_GBK" w:eastAsia="方正书宋_GBK" w:cs="宋体"/>
                <w:sz w:val="21"/>
                <w:szCs w:val="21"/>
              </w:rPr>
            </w:pPr>
            <w:r>
              <w:rPr>
                <w:rFonts w:hint="eastAsia" w:ascii="方正书宋_GBK" w:eastAsia="方正书宋_GBK" w:cs="宋体"/>
                <w:sz w:val="21"/>
                <w:szCs w:val="21"/>
              </w:rPr>
              <w:t>指标来源：病案首页。</w:t>
            </w:r>
          </w:p>
        </w:tc>
      </w:tr>
      <w:tr w14:paraId="5F84B9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16E52622">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17573233">
            <w:pPr>
              <w:adjustRightInd w:val="0"/>
              <w:snapToGrid w:val="0"/>
              <w:rPr>
                <w:rFonts w:ascii="方正书宋_GBK" w:eastAsia="方正书宋_GBK" w:cs="宋体"/>
                <w:sz w:val="21"/>
                <w:szCs w:val="21"/>
              </w:rPr>
            </w:pPr>
          </w:p>
        </w:tc>
        <w:tc>
          <w:tcPr>
            <w:tcW w:w="2352" w:type="dxa"/>
            <w:vMerge w:val="restart"/>
            <w:shd w:val="clear" w:color="auto" w:fill="auto"/>
            <w:noWrap w:val="0"/>
            <w:tcMar>
              <w:left w:w="57" w:type="dxa"/>
              <w:right w:w="57" w:type="dxa"/>
            </w:tcMar>
            <w:vAlign w:val="center"/>
          </w:tcPr>
          <w:p w14:paraId="1B84E1C7">
            <w:pPr>
              <w:adjustRightInd w:val="0"/>
              <w:snapToGrid w:val="0"/>
              <w:rPr>
                <w:rFonts w:ascii="方正书宋_GBK" w:eastAsia="方正书宋_GBK" w:cs="宋体"/>
                <w:sz w:val="21"/>
                <w:szCs w:val="21"/>
              </w:rPr>
            </w:pPr>
            <w:r>
              <w:rPr>
                <w:rFonts w:ascii="方正书宋_GBK" w:eastAsia="方正书宋_GBK" w:cs="宋体"/>
                <w:sz w:val="21"/>
                <w:szCs w:val="21"/>
              </w:rPr>
              <w:t>7．</w:t>
            </w:r>
            <w:r>
              <w:rPr>
                <w:rFonts w:hint="eastAsia" w:ascii="方正书宋_GBK" w:eastAsia="方正书宋_GBK" w:cs="宋体"/>
                <w:sz w:val="21"/>
                <w:szCs w:val="21"/>
              </w:rPr>
              <w:t>特需医疗服务占比</w:t>
            </w:r>
          </w:p>
        </w:tc>
        <w:tc>
          <w:tcPr>
            <w:tcW w:w="644" w:type="dxa"/>
            <w:vMerge w:val="restart"/>
            <w:shd w:val="clear" w:color="auto" w:fill="auto"/>
            <w:noWrap w:val="0"/>
            <w:tcMar>
              <w:left w:w="57" w:type="dxa"/>
              <w:right w:w="57" w:type="dxa"/>
            </w:tcMar>
            <w:vAlign w:val="center"/>
          </w:tcPr>
          <w:p w14:paraId="1A27FA3E">
            <w:pPr>
              <w:adjustRightInd w:val="0"/>
              <w:snapToGrid w:val="0"/>
              <w:jc w:val="center"/>
              <w:rPr>
                <w:rFonts w:ascii="方正书宋_GBK" w:eastAsia="方正书宋_GBK" w:cs="宋体"/>
                <w:sz w:val="21"/>
                <w:szCs w:val="21"/>
              </w:rPr>
            </w:pPr>
            <w:r>
              <w:rPr>
                <w:rFonts w:hint="eastAsia" w:ascii="方正书宋_GBK" w:eastAsia="方正书宋_GBK" w:cs="宋体"/>
                <w:sz w:val="21"/>
                <w:szCs w:val="21"/>
              </w:rPr>
              <w:t>定量</w:t>
            </w:r>
          </w:p>
        </w:tc>
        <w:tc>
          <w:tcPr>
            <w:tcW w:w="4586" w:type="dxa"/>
            <w:shd w:val="clear" w:color="auto" w:fill="auto"/>
            <w:noWrap w:val="0"/>
            <w:tcMar>
              <w:left w:w="57" w:type="dxa"/>
              <w:right w:w="57" w:type="dxa"/>
            </w:tcMar>
            <w:vAlign w:val="center"/>
          </w:tcPr>
          <w:p w14:paraId="1EA77899">
            <w:pPr>
              <w:adjustRightInd w:val="0"/>
              <w:snapToGrid w:val="0"/>
              <w:rPr>
                <w:rFonts w:ascii="方正书宋_GBK" w:eastAsia="方正书宋_GBK" w:cs="宋体"/>
                <w:spacing w:val="-4"/>
                <w:w w:val="90"/>
                <w:sz w:val="21"/>
                <w:szCs w:val="21"/>
              </w:rPr>
            </w:pPr>
            <w:r>
              <w:rPr>
                <w:rFonts w:hint="eastAsia" w:ascii="方正书宋_GBK" w:eastAsia="方正书宋_GBK" w:cs="宋体"/>
                <w:spacing w:val="-4"/>
                <w:w w:val="90"/>
                <w:sz w:val="21"/>
                <w:szCs w:val="21"/>
              </w:rPr>
              <w:t>计算方法：特需医疗服务量</w:t>
            </w:r>
            <w:r>
              <w:rPr>
                <w:rFonts w:ascii="方正书宋_GBK" w:eastAsia="方正书宋_GBK" w:cs="宋体"/>
                <w:spacing w:val="-4"/>
                <w:w w:val="90"/>
                <w:sz w:val="21"/>
                <w:szCs w:val="21"/>
              </w:rPr>
              <w:t>/</w:t>
            </w:r>
            <w:r>
              <w:rPr>
                <w:rFonts w:hint="eastAsia" w:ascii="方正书宋_GBK" w:eastAsia="方正书宋_GBK" w:cs="宋体"/>
                <w:spacing w:val="-4"/>
                <w:w w:val="90"/>
                <w:sz w:val="21"/>
                <w:szCs w:val="21"/>
              </w:rPr>
              <w:t>同期全部医疗服务量×</w:t>
            </w:r>
            <w:r>
              <w:rPr>
                <w:rFonts w:ascii="方正书宋_GBK" w:eastAsia="方正书宋_GBK" w:cs="宋体"/>
                <w:spacing w:val="-4"/>
                <w:w w:val="90"/>
                <w:sz w:val="21"/>
                <w:szCs w:val="21"/>
              </w:rPr>
              <w:t>100%</w:t>
            </w:r>
            <w:r>
              <w:rPr>
                <w:rFonts w:hint="eastAsia" w:ascii="方正书宋_GBK" w:eastAsia="方正书宋_GBK" w:cs="宋体"/>
                <w:spacing w:val="-4"/>
                <w:w w:val="90"/>
                <w:sz w:val="21"/>
                <w:szCs w:val="21"/>
              </w:rPr>
              <w:t>，特需医疗服务收入</w:t>
            </w:r>
            <w:r>
              <w:rPr>
                <w:rFonts w:ascii="方正书宋_GBK" w:eastAsia="方正书宋_GBK" w:cs="宋体"/>
                <w:spacing w:val="-4"/>
                <w:w w:val="90"/>
                <w:sz w:val="21"/>
                <w:szCs w:val="21"/>
              </w:rPr>
              <w:t>/</w:t>
            </w:r>
            <w:r>
              <w:rPr>
                <w:rFonts w:hint="eastAsia" w:ascii="方正书宋_GBK" w:eastAsia="方正书宋_GBK" w:cs="宋体"/>
                <w:spacing w:val="-4"/>
                <w:w w:val="90"/>
                <w:sz w:val="21"/>
                <w:szCs w:val="21"/>
              </w:rPr>
              <w:t>同期全部医疗服务收入×</w:t>
            </w:r>
            <w:r>
              <w:rPr>
                <w:rFonts w:ascii="方正书宋_GBK" w:eastAsia="方正书宋_GBK" w:cs="宋体"/>
                <w:spacing w:val="-4"/>
                <w:w w:val="90"/>
                <w:sz w:val="21"/>
                <w:szCs w:val="21"/>
              </w:rPr>
              <w:t>100%</w:t>
            </w:r>
            <w:r>
              <w:rPr>
                <w:rFonts w:hint="eastAsia" w:ascii="方正书宋_GBK" w:eastAsia="方正书宋_GBK" w:cs="宋体"/>
                <w:spacing w:val="-4"/>
                <w:w w:val="90"/>
                <w:sz w:val="21"/>
                <w:szCs w:val="21"/>
              </w:rPr>
              <w:t>。</w:t>
            </w:r>
          </w:p>
        </w:tc>
      </w:tr>
      <w:tr w14:paraId="331AE9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6E1FD225">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72612675">
            <w:pPr>
              <w:adjustRightInd w:val="0"/>
              <w:snapToGrid w:val="0"/>
              <w:rPr>
                <w:rFonts w:ascii="方正书宋_GBK" w:eastAsia="方正书宋_GBK" w:cs="宋体"/>
                <w:sz w:val="21"/>
                <w:szCs w:val="21"/>
              </w:rPr>
            </w:pPr>
          </w:p>
        </w:tc>
        <w:tc>
          <w:tcPr>
            <w:tcW w:w="2352" w:type="dxa"/>
            <w:vMerge w:val="continue"/>
            <w:shd w:val="clear" w:color="auto" w:fill="auto"/>
            <w:noWrap w:val="0"/>
            <w:tcMar>
              <w:left w:w="57" w:type="dxa"/>
              <w:right w:w="57" w:type="dxa"/>
            </w:tcMar>
            <w:vAlign w:val="center"/>
          </w:tcPr>
          <w:p w14:paraId="2879807F">
            <w:pPr>
              <w:adjustRightInd w:val="0"/>
              <w:snapToGrid w:val="0"/>
              <w:rPr>
                <w:rFonts w:ascii="方正书宋_GBK" w:eastAsia="方正书宋_GBK" w:cs="宋体"/>
                <w:sz w:val="21"/>
                <w:szCs w:val="21"/>
              </w:rPr>
            </w:pPr>
          </w:p>
        </w:tc>
        <w:tc>
          <w:tcPr>
            <w:tcW w:w="644" w:type="dxa"/>
            <w:vMerge w:val="continue"/>
            <w:shd w:val="clear" w:color="auto" w:fill="auto"/>
            <w:noWrap w:val="0"/>
            <w:tcMar>
              <w:left w:w="57" w:type="dxa"/>
              <w:right w:w="57" w:type="dxa"/>
            </w:tcMar>
            <w:vAlign w:val="center"/>
          </w:tcPr>
          <w:p w14:paraId="1D6DC2C4">
            <w:pPr>
              <w:adjustRightInd w:val="0"/>
              <w:snapToGrid w:val="0"/>
              <w:rPr>
                <w:rFonts w:ascii="方正书宋_GBK" w:eastAsia="方正书宋_GBK" w:cs="宋体"/>
                <w:sz w:val="21"/>
                <w:szCs w:val="21"/>
              </w:rPr>
            </w:pPr>
          </w:p>
        </w:tc>
        <w:tc>
          <w:tcPr>
            <w:tcW w:w="4586" w:type="dxa"/>
            <w:shd w:val="clear" w:color="auto" w:fill="auto"/>
            <w:noWrap w:val="0"/>
            <w:tcMar>
              <w:left w:w="57" w:type="dxa"/>
              <w:right w:w="57" w:type="dxa"/>
            </w:tcMar>
            <w:vAlign w:val="center"/>
          </w:tcPr>
          <w:p w14:paraId="1780B777">
            <w:pPr>
              <w:adjustRightInd w:val="0"/>
              <w:snapToGrid w:val="0"/>
              <w:rPr>
                <w:rFonts w:ascii="方正书宋_GBK" w:eastAsia="方正书宋_GBK" w:cs="宋体"/>
                <w:sz w:val="21"/>
                <w:szCs w:val="21"/>
              </w:rPr>
            </w:pPr>
            <w:r>
              <w:rPr>
                <w:rFonts w:hint="eastAsia" w:ascii="方正书宋_GBK" w:eastAsia="方正书宋_GBK" w:cs="宋体"/>
                <w:sz w:val="21"/>
                <w:szCs w:val="21"/>
              </w:rPr>
              <w:t>指标来源：医院填报。</w:t>
            </w:r>
          </w:p>
        </w:tc>
      </w:tr>
      <w:tr w14:paraId="6FFFB5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4AAF28EE">
            <w:pPr>
              <w:adjustRightInd w:val="0"/>
              <w:snapToGrid w:val="0"/>
              <w:rPr>
                <w:rFonts w:ascii="方正书宋_GBK" w:eastAsia="方正书宋_GBK" w:cs="宋体"/>
                <w:b/>
                <w:bCs/>
                <w:sz w:val="21"/>
                <w:szCs w:val="21"/>
              </w:rPr>
            </w:pPr>
          </w:p>
        </w:tc>
        <w:tc>
          <w:tcPr>
            <w:tcW w:w="728" w:type="dxa"/>
            <w:vMerge w:val="restart"/>
            <w:shd w:val="clear" w:color="auto" w:fill="auto"/>
            <w:noWrap w:val="0"/>
            <w:tcMar>
              <w:left w:w="57" w:type="dxa"/>
              <w:right w:w="57" w:type="dxa"/>
            </w:tcMar>
            <w:textDirection w:val="tbRlV"/>
            <w:vAlign w:val="center"/>
          </w:tcPr>
          <w:p w14:paraId="2FD6DB7E">
            <w:pPr>
              <w:adjustRightInd w:val="0"/>
              <w:snapToGrid w:val="0"/>
              <w:ind w:left="113" w:right="113"/>
              <w:jc w:val="center"/>
              <w:rPr>
                <w:rFonts w:ascii="方正书宋_GBK" w:eastAsia="方正书宋_GBK" w:cs="宋体"/>
                <w:sz w:val="21"/>
                <w:szCs w:val="21"/>
              </w:rPr>
            </w:pPr>
            <w:r>
              <w:rPr>
                <w:rFonts w:hint="eastAsia" w:ascii="方正书宋_GBK" w:eastAsia="方正书宋_GBK" w:cs="宋体"/>
                <w:sz w:val="21"/>
                <w:szCs w:val="21"/>
              </w:rPr>
              <w:t>（二）质量安全</w:t>
            </w:r>
          </w:p>
        </w:tc>
        <w:tc>
          <w:tcPr>
            <w:tcW w:w="2352" w:type="dxa"/>
            <w:vMerge w:val="restart"/>
            <w:shd w:val="clear" w:color="auto" w:fill="auto"/>
            <w:noWrap w:val="0"/>
            <w:tcMar>
              <w:left w:w="57" w:type="dxa"/>
              <w:right w:w="57" w:type="dxa"/>
            </w:tcMar>
            <w:vAlign w:val="center"/>
          </w:tcPr>
          <w:p w14:paraId="7DEB1BF8">
            <w:pPr>
              <w:adjustRightInd w:val="0"/>
              <w:snapToGrid w:val="0"/>
              <w:rPr>
                <w:rFonts w:ascii="方正书宋_GBK" w:eastAsia="方正书宋_GBK" w:cs="宋体"/>
                <w:sz w:val="21"/>
                <w:szCs w:val="21"/>
              </w:rPr>
            </w:pPr>
            <w:r>
              <w:rPr>
                <w:rFonts w:ascii="方正书宋_GBK" w:eastAsia="方正书宋_GBK" w:cs="宋体"/>
                <w:sz w:val="21"/>
                <w:szCs w:val="21"/>
              </w:rPr>
              <w:t>8．</w:t>
            </w:r>
            <w:r>
              <w:rPr>
                <w:rFonts w:hint="eastAsia" w:ascii="方正书宋_GBK" w:eastAsia="方正书宋_GBK" w:cs="宋体"/>
                <w:sz w:val="21"/>
                <w:szCs w:val="21"/>
              </w:rPr>
              <w:t>手术患者并发症发生率▲</w:t>
            </w:r>
          </w:p>
        </w:tc>
        <w:tc>
          <w:tcPr>
            <w:tcW w:w="644" w:type="dxa"/>
            <w:vMerge w:val="restart"/>
            <w:shd w:val="clear" w:color="auto" w:fill="auto"/>
            <w:noWrap w:val="0"/>
            <w:tcMar>
              <w:left w:w="57" w:type="dxa"/>
              <w:right w:w="57" w:type="dxa"/>
            </w:tcMar>
            <w:vAlign w:val="center"/>
          </w:tcPr>
          <w:p w14:paraId="5C74E923">
            <w:pPr>
              <w:adjustRightInd w:val="0"/>
              <w:snapToGrid w:val="0"/>
              <w:jc w:val="center"/>
              <w:rPr>
                <w:rFonts w:ascii="方正书宋_GBK" w:eastAsia="方正书宋_GBK" w:cs="宋体"/>
                <w:sz w:val="21"/>
                <w:szCs w:val="21"/>
              </w:rPr>
            </w:pPr>
            <w:r>
              <w:rPr>
                <w:rFonts w:hint="eastAsia" w:ascii="方正书宋_GBK" w:eastAsia="方正书宋_GBK" w:cs="宋体"/>
                <w:sz w:val="21"/>
                <w:szCs w:val="21"/>
              </w:rPr>
              <w:t>定量</w:t>
            </w:r>
          </w:p>
        </w:tc>
        <w:tc>
          <w:tcPr>
            <w:tcW w:w="4586" w:type="dxa"/>
            <w:shd w:val="clear" w:color="auto" w:fill="auto"/>
            <w:noWrap w:val="0"/>
            <w:tcMar>
              <w:left w:w="57" w:type="dxa"/>
              <w:right w:w="57" w:type="dxa"/>
            </w:tcMar>
            <w:vAlign w:val="center"/>
          </w:tcPr>
          <w:p w14:paraId="44C3DA7C">
            <w:pPr>
              <w:adjustRightInd w:val="0"/>
              <w:snapToGrid w:val="0"/>
              <w:rPr>
                <w:rFonts w:ascii="方正书宋_GBK" w:eastAsia="方正书宋_GBK" w:cs="宋体"/>
                <w:sz w:val="21"/>
                <w:szCs w:val="21"/>
              </w:rPr>
            </w:pPr>
            <w:r>
              <w:rPr>
                <w:rFonts w:hint="eastAsia" w:ascii="方正书宋_GBK" w:eastAsia="方正书宋_GBK" w:cs="宋体"/>
                <w:sz w:val="21"/>
                <w:szCs w:val="21"/>
              </w:rPr>
              <w:t>计算方法：手术患者并发症发生例数</w:t>
            </w:r>
            <w:r>
              <w:rPr>
                <w:rFonts w:ascii="方正书宋_GBK" w:eastAsia="方正书宋_GBK" w:cs="宋体"/>
                <w:sz w:val="21"/>
                <w:szCs w:val="21"/>
              </w:rPr>
              <w:t>/</w:t>
            </w:r>
            <w:r>
              <w:rPr>
                <w:rFonts w:hint="eastAsia" w:ascii="方正书宋_GBK" w:eastAsia="方正书宋_GBK" w:cs="宋体"/>
                <w:sz w:val="21"/>
                <w:szCs w:val="21"/>
              </w:rPr>
              <w:t>同期出院的手术患者人数×</w:t>
            </w:r>
            <w:r>
              <w:rPr>
                <w:rFonts w:ascii="方正书宋_GBK" w:eastAsia="方正书宋_GBK" w:cs="宋体"/>
                <w:sz w:val="21"/>
                <w:szCs w:val="21"/>
              </w:rPr>
              <w:t>100%</w:t>
            </w:r>
            <w:r>
              <w:rPr>
                <w:rFonts w:hint="eastAsia" w:ascii="方正书宋_GBK" w:eastAsia="方正书宋_GBK" w:cs="宋体"/>
                <w:sz w:val="21"/>
                <w:szCs w:val="21"/>
              </w:rPr>
              <w:t>。</w:t>
            </w:r>
          </w:p>
        </w:tc>
      </w:tr>
      <w:tr w14:paraId="234E15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425A9652">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1CBB74EE">
            <w:pPr>
              <w:adjustRightInd w:val="0"/>
              <w:snapToGrid w:val="0"/>
              <w:rPr>
                <w:rFonts w:ascii="方正书宋_GBK" w:eastAsia="方正书宋_GBK" w:cs="宋体"/>
                <w:sz w:val="21"/>
                <w:szCs w:val="21"/>
              </w:rPr>
            </w:pPr>
          </w:p>
        </w:tc>
        <w:tc>
          <w:tcPr>
            <w:tcW w:w="2352" w:type="dxa"/>
            <w:vMerge w:val="continue"/>
            <w:shd w:val="clear" w:color="auto" w:fill="auto"/>
            <w:noWrap w:val="0"/>
            <w:tcMar>
              <w:left w:w="57" w:type="dxa"/>
              <w:right w:w="57" w:type="dxa"/>
            </w:tcMar>
            <w:vAlign w:val="center"/>
          </w:tcPr>
          <w:p w14:paraId="18C54A04">
            <w:pPr>
              <w:adjustRightInd w:val="0"/>
              <w:snapToGrid w:val="0"/>
              <w:rPr>
                <w:rFonts w:ascii="方正书宋_GBK" w:eastAsia="方正书宋_GBK" w:cs="宋体"/>
                <w:sz w:val="21"/>
                <w:szCs w:val="21"/>
              </w:rPr>
            </w:pPr>
          </w:p>
        </w:tc>
        <w:tc>
          <w:tcPr>
            <w:tcW w:w="644" w:type="dxa"/>
            <w:vMerge w:val="continue"/>
            <w:shd w:val="clear" w:color="auto" w:fill="auto"/>
            <w:noWrap w:val="0"/>
            <w:tcMar>
              <w:left w:w="57" w:type="dxa"/>
              <w:right w:w="57" w:type="dxa"/>
            </w:tcMar>
            <w:vAlign w:val="center"/>
          </w:tcPr>
          <w:p w14:paraId="0B95033D">
            <w:pPr>
              <w:adjustRightInd w:val="0"/>
              <w:snapToGrid w:val="0"/>
              <w:rPr>
                <w:rFonts w:ascii="方正书宋_GBK" w:eastAsia="方正书宋_GBK" w:cs="宋体"/>
                <w:sz w:val="21"/>
                <w:szCs w:val="21"/>
              </w:rPr>
            </w:pPr>
          </w:p>
        </w:tc>
        <w:tc>
          <w:tcPr>
            <w:tcW w:w="4586" w:type="dxa"/>
            <w:shd w:val="clear" w:color="auto" w:fill="auto"/>
            <w:noWrap w:val="0"/>
            <w:tcMar>
              <w:left w:w="57" w:type="dxa"/>
              <w:right w:w="57" w:type="dxa"/>
            </w:tcMar>
            <w:vAlign w:val="center"/>
          </w:tcPr>
          <w:p w14:paraId="654E86E6">
            <w:pPr>
              <w:adjustRightInd w:val="0"/>
              <w:snapToGrid w:val="0"/>
              <w:rPr>
                <w:rFonts w:ascii="方正书宋_GBK" w:eastAsia="方正书宋_GBK" w:cs="宋体"/>
                <w:sz w:val="21"/>
                <w:szCs w:val="21"/>
              </w:rPr>
            </w:pPr>
            <w:r>
              <w:rPr>
                <w:rFonts w:hint="eastAsia" w:ascii="方正书宋_GBK" w:eastAsia="方正书宋_GBK" w:cs="宋体"/>
                <w:sz w:val="21"/>
                <w:szCs w:val="21"/>
              </w:rPr>
              <w:t>指标来源：病案首页。</w:t>
            </w:r>
          </w:p>
        </w:tc>
      </w:tr>
      <w:tr w14:paraId="7579DB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7C77449F">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11620CAD">
            <w:pPr>
              <w:adjustRightInd w:val="0"/>
              <w:snapToGrid w:val="0"/>
              <w:rPr>
                <w:rFonts w:ascii="方正书宋_GBK" w:eastAsia="方正书宋_GBK" w:cs="宋体"/>
                <w:sz w:val="21"/>
                <w:szCs w:val="21"/>
              </w:rPr>
            </w:pPr>
          </w:p>
        </w:tc>
        <w:tc>
          <w:tcPr>
            <w:tcW w:w="2352" w:type="dxa"/>
            <w:vMerge w:val="restart"/>
            <w:shd w:val="clear" w:color="auto" w:fill="auto"/>
            <w:noWrap w:val="0"/>
            <w:tcMar>
              <w:left w:w="57" w:type="dxa"/>
              <w:right w:w="57" w:type="dxa"/>
            </w:tcMar>
            <w:vAlign w:val="center"/>
          </w:tcPr>
          <w:p w14:paraId="7FE252D9">
            <w:pPr>
              <w:adjustRightInd w:val="0"/>
              <w:snapToGrid w:val="0"/>
              <w:rPr>
                <w:rFonts w:ascii="方正书宋_GBK" w:eastAsia="方正书宋_GBK" w:cs="宋体"/>
                <w:sz w:val="21"/>
                <w:szCs w:val="21"/>
              </w:rPr>
            </w:pPr>
            <w:r>
              <w:rPr>
                <w:rFonts w:ascii="方正书宋_GBK" w:eastAsia="方正书宋_GBK" w:cs="宋体"/>
                <w:sz w:val="21"/>
                <w:szCs w:val="21"/>
              </w:rPr>
              <w:t>9．I</w:t>
            </w:r>
            <w:r>
              <w:rPr>
                <w:rFonts w:hint="eastAsia" w:ascii="方正书宋_GBK" w:eastAsia="方正书宋_GBK" w:cs="宋体"/>
                <w:sz w:val="21"/>
                <w:szCs w:val="21"/>
              </w:rPr>
              <w:t>类切口手术部位感染率▲</w:t>
            </w:r>
          </w:p>
        </w:tc>
        <w:tc>
          <w:tcPr>
            <w:tcW w:w="644" w:type="dxa"/>
            <w:vMerge w:val="restart"/>
            <w:shd w:val="clear" w:color="auto" w:fill="auto"/>
            <w:noWrap w:val="0"/>
            <w:tcMar>
              <w:left w:w="57" w:type="dxa"/>
              <w:right w:w="57" w:type="dxa"/>
            </w:tcMar>
            <w:vAlign w:val="center"/>
          </w:tcPr>
          <w:p w14:paraId="3AB42C22">
            <w:pPr>
              <w:adjustRightInd w:val="0"/>
              <w:snapToGrid w:val="0"/>
              <w:jc w:val="center"/>
              <w:rPr>
                <w:rFonts w:ascii="方正书宋_GBK" w:eastAsia="方正书宋_GBK" w:cs="宋体"/>
                <w:sz w:val="21"/>
                <w:szCs w:val="21"/>
              </w:rPr>
            </w:pPr>
            <w:r>
              <w:rPr>
                <w:rFonts w:hint="eastAsia" w:ascii="方正书宋_GBK" w:eastAsia="方正书宋_GBK" w:cs="宋体"/>
                <w:sz w:val="21"/>
                <w:szCs w:val="21"/>
              </w:rPr>
              <w:t>定量</w:t>
            </w:r>
          </w:p>
        </w:tc>
        <w:tc>
          <w:tcPr>
            <w:tcW w:w="4586" w:type="dxa"/>
            <w:shd w:val="clear" w:color="auto" w:fill="auto"/>
            <w:noWrap w:val="0"/>
            <w:tcMar>
              <w:left w:w="57" w:type="dxa"/>
              <w:right w:w="57" w:type="dxa"/>
            </w:tcMar>
            <w:vAlign w:val="center"/>
          </w:tcPr>
          <w:p w14:paraId="1261D000">
            <w:pPr>
              <w:adjustRightInd w:val="0"/>
              <w:snapToGrid w:val="0"/>
              <w:rPr>
                <w:rFonts w:ascii="方正书宋_GBK" w:eastAsia="方正书宋_GBK" w:cs="宋体"/>
                <w:sz w:val="21"/>
                <w:szCs w:val="21"/>
              </w:rPr>
            </w:pPr>
            <w:r>
              <w:rPr>
                <w:rFonts w:hint="eastAsia" w:ascii="方正书宋_GBK" w:eastAsia="方正书宋_GBK" w:cs="宋体"/>
                <w:sz w:val="21"/>
                <w:szCs w:val="21"/>
              </w:rPr>
              <w:t>计算方法：</w:t>
            </w:r>
            <w:r>
              <w:rPr>
                <w:rFonts w:ascii="方正书宋_GBK" w:eastAsia="方正书宋_GBK" w:cs="宋体"/>
                <w:sz w:val="21"/>
                <w:szCs w:val="21"/>
              </w:rPr>
              <w:t>I</w:t>
            </w:r>
            <w:r>
              <w:rPr>
                <w:rFonts w:hint="eastAsia" w:ascii="方正书宋_GBK" w:eastAsia="方正书宋_GBK" w:cs="宋体"/>
                <w:sz w:val="21"/>
                <w:szCs w:val="21"/>
              </w:rPr>
              <w:t>类切口手术部位感染人次数</w:t>
            </w:r>
            <w:r>
              <w:rPr>
                <w:rFonts w:ascii="方正书宋_GBK" w:eastAsia="方正书宋_GBK" w:cs="宋体"/>
                <w:sz w:val="21"/>
                <w:szCs w:val="21"/>
              </w:rPr>
              <w:t>/</w:t>
            </w:r>
            <w:r>
              <w:rPr>
                <w:rFonts w:hint="eastAsia" w:ascii="方正书宋_GBK" w:eastAsia="方正书宋_GBK" w:cs="宋体"/>
                <w:sz w:val="21"/>
                <w:szCs w:val="21"/>
              </w:rPr>
              <w:t>同期</w:t>
            </w:r>
            <w:r>
              <w:rPr>
                <w:rFonts w:ascii="方正书宋_GBK" w:eastAsia="方正书宋_GBK" w:cs="宋体"/>
                <w:sz w:val="21"/>
                <w:szCs w:val="21"/>
              </w:rPr>
              <w:t>I</w:t>
            </w:r>
            <w:r>
              <w:rPr>
                <w:rFonts w:hint="eastAsia" w:ascii="方正书宋_GBK" w:eastAsia="方正书宋_GBK" w:cs="宋体"/>
                <w:sz w:val="21"/>
                <w:szCs w:val="21"/>
              </w:rPr>
              <w:t>类切口手术台次数×</w:t>
            </w:r>
            <w:r>
              <w:rPr>
                <w:rFonts w:ascii="方正书宋_GBK" w:eastAsia="方正书宋_GBK" w:cs="宋体"/>
                <w:sz w:val="21"/>
                <w:szCs w:val="21"/>
              </w:rPr>
              <w:t>100%</w:t>
            </w:r>
            <w:r>
              <w:rPr>
                <w:rFonts w:hint="eastAsia" w:ascii="方正书宋_GBK" w:eastAsia="方正书宋_GBK" w:cs="宋体"/>
                <w:sz w:val="21"/>
                <w:szCs w:val="21"/>
              </w:rPr>
              <w:t>。</w:t>
            </w:r>
          </w:p>
        </w:tc>
      </w:tr>
      <w:tr w14:paraId="7F9E57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60CDA9F5">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312C49D0">
            <w:pPr>
              <w:adjustRightInd w:val="0"/>
              <w:snapToGrid w:val="0"/>
              <w:rPr>
                <w:rFonts w:ascii="方正书宋_GBK" w:eastAsia="方正书宋_GBK" w:cs="宋体"/>
                <w:sz w:val="21"/>
                <w:szCs w:val="21"/>
              </w:rPr>
            </w:pPr>
          </w:p>
        </w:tc>
        <w:tc>
          <w:tcPr>
            <w:tcW w:w="2352" w:type="dxa"/>
            <w:vMerge w:val="continue"/>
            <w:shd w:val="clear" w:color="auto" w:fill="auto"/>
            <w:noWrap w:val="0"/>
            <w:tcMar>
              <w:left w:w="57" w:type="dxa"/>
              <w:right w:w="57" w:type="dxa"/>
            </w:tcMar>
            <w:vAlign w:val="center"/>
          </w:tcPr>
          <w:p w14:paraId="467004E8">
            <w:pPr>
              <w:adjustRightInd w:val="0"/>
              <w:snapToGrid w:val="0"/>
              <w:rPr>
                <w:rFonts w:ascii="方正书宋_GBK" w:eastAsia="方正书宋_GBK" w:cs="宋体"/>
                <w:sz w:val="21"/>
                <w:szCs w:val="21"/>
              </w:rPr>
            </w:pPr>
          </w:p>
        </w:tc>
        <w:tc>
          <w:tcPr>
            <w:tcW w:w="644" w:type="dxa"/>
            <w:vMerge w:val="continue"/>
            <w:shd w:val="clear" w:color="auto" w:fill="auto"/>
            <w:noWrap w:val="0"/>
            <w:tcMar>
              <w:left w:w="57" w:type="dxa"/>
              <w:right w:w="57" w:type="dxa"/>
            </w:tcMar>
            <w:vAlign w:val="center"/>
          </w:tcPr>
          <w:p w14:paraId="127813BD">
            <w:pPr>
              <w:adjustRightInd w:val="0"/>
              <w:snapToGrid w:val="0"/>
              <w:rPr>
                <w:rFonts w:ascii="方正书宋_GBK" w:eastAsia="方正书宋_GBK" w:cs="宋体"/>
                <w:sz w:val="21"/>
                <w:szCs w:val="21"/>
              </w:rPr>
            </w:pPr>
          </w:p>
        </w:tc>
        <w:tc>
          <w:tcPr>
            <w:tcW w:w="4586" w:type="dxa"/>
            <w:shd w:val="clear" w:color="auto" w:fill="auto"/>
            <w:noWrap w:val="0"/>
            <w:tcMar>
              <w:left w:w="57" w:type="dxa"/>
              <w:right w:w="57" w:type="dxa"/>
            </w:tcMar>
            <w:vAlign w:val="center"/>
          </w:tcPr>
          <w:p w14:paraId="7FE3F39C">
            <w:pPr>
              <w:adjustRightInd w:val="0"/>
              <w:snapToGrid w:val="0"/>
              <w:rPr>
                <w:rFonts w:ascii="方正书宋_GBK" w:eastAsia="方正书宋_GBK" w:cs="宋体"/>
                <w:sz w:val="21"/>
                <w:szCs w:val="21"/>
              </w:rPr>
            </w:pPr>
            <w:r>
              <w:rPr>
                <w:rFonts w:hint="eastAsia" w:ascii="方正书宋_GBK" w:eastAsia="方正书宋_GBK" w:cs="宋体"/>
                <w:sz w:val="21"/>
                <w:szCs w:val="21"/>
              </w:rPr>
              <w:t>指标来源：病案首页。</w:t>
            </w:r>
          </w:p>
        </w:tc>
      </w:tr>
      <w:tr w14:paraId="47F567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67700866">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755B9605">
            <w:pPr>
              <w:adjustRightInd w:val="0"/>
              <w:snapToGrid w:val="0"/>
              <w:rPr>
                <w:rFonts w:ascii="方正书宋_GBK" w:eastAsia="方正书宋_GBK" w:cs="宋体"/>
                <w:sz w:val="21"/>
                <w:szCs w:val="21"/>
              </w:rPr>
            </w:pPr>
          </w:p>
        </w:tc>
        <w:tc>
          <w:tcPr>
            <w:tcW w:w="2352" w:type="dxa"/>
            <w:vMerge w:val="restart"/>
            <w:shd w:val="clear" w:color="auto" w:fill="auto"/>
            <w:noWrap w:val="0"/>
            <w:tcMar>
              <w:left w:w="57" w:type="dxa"/>
              <w:right w:w="57" w:type="dxa"/>
            </w:tcMar>
            <w:vAlign w:val="center"/>
          </w:tcPr>
          <w:p w14:paraId="336D78F9">
            <w:pPr>
              <w:adjustRightInd w:val="0"/>
              <w:snapToGrid w:val="0"/>
              <w:rPr>
                <w:rFonts w:ascii="方正书宋_GBK" w:eastAsia="方正书宋_GBK" w:cs="宋体"/>
                <w:sz w:val="21"/>
                <w:szCs w:val="21"/>
              </w:rPr>
            </w:pPr>
            <w:r>
              <w:rPr>
                <w:rFonts w:ascii="方正书宋_GBK" w:eastAsia="方正书宋_GBK" w:cs="宋体"/>
                <w:sz w:val="21"/>
                <w:szCs w:val="21"/>
              </w:rPr>
              <w:t>10．</w:t>
            </w:r>
            <w:r>
              <w:rPr>
                <w:rFonts w:hint="eastAsia" w:ascii="方正书宋_GBK" w:eastAsia="方正书宋_GBK" w:cs="宋体"/>
                <w:sz w:val="21"/>
                <w:szCs w:val="21"/>
              </w:rPr>
              <w:t>单病种质量控制▲</w:t>
            </w:r>
          </w:p>
        </w:tc>
        <w:tc>
          <w:tcPr>
            <w:tcW w:w="644" w:type="dxa"/>
            <w:vMerge w:val="restart"/>
            <w:shd w:val="clear" w:color="auto" w:fill="auto"/>
            <w:noWrap w:val="0"/>
            <w:tcMar>
              <w:left w:w="57" w:type="dxa"/>
              <w:right w:w="57" w:type="dxa"/>
            </w:tcMar>
            <w:vAlign w:val="center"/>
          </w:tcPr>
          <w:p w14:paraId="06DEB996">
            <w:pPr>
              <w:adjustRightInd w:val="0"/>
              <w:snapToGrid w:val="0"/>
              <w:jc w:val="center"/>
              <w:rPr>
                <w:rFonts w:ascii="方正书宋_GBK" w:eastAsia="方正书宋_GBK" w:cs="宋体"/>
                <w:sz w:val="21"/>
                <w:szCs w:val="21"/>
              </w:rPr>
            </w:pPr>
            <w:r>
              <w:rPr>
                <w:rFonts w:hint="eastAsia" w:ascii="方正书宋_GBK" w:eastAsia="方正书宋_GBK" w:cs="宋体"/>
                <w:sz w:val="21"/>
                <w:szCs w:val="21"/>
              </w:rPr>
              <w:t>定量</w:t>
            </w:r>
          </w:p>
        </w:tc>
        <w:tc>
          <w:tcPr>
            <w:tcW w:w="4586" w:type="dxa"/>
            <w:shd w:val="clear" w:color="auto" w:fill="auto"/>
            <w:noWrap w:val="0"/>
            <w:tcMar>
              <w:left w:w="57" w:type="dxa"/>
              <w:right w:w="57" w:type="dxa"/>
            </w:tcMar>
            <w:vAlign w:val="center"/>
          </w:tcPr>
          <w:p w14:paraId="3BCA570D">
            <w:pPr>
              <w:adjustRightInd w:val="0"/>
              <w:snapToGrid w:val="0"/>
              <w:rPr>
                <w:rFonts w:ascii="方正书宋_GBK" w:eastAsia="方正书宋_GBK" w:cs="宋体"/>
                <w:sz w:val="21"/>
                <w:szCs w:val="21"/>
              </w:rPr>
            </w:pPr>
            <w:r>
              <w:rPr>
                <w:rFonts w:hint="eastAsia" w:ascii="方正书宋_GBK" w:eastAsia="方正书宋_GBK" w:cs="宋体"/>
                <w:sz w:val="21"/>
                <w:szCs w:val="21"/>
              </w:rPr>
              <w:t>计算方法：符合单病种质量控制标准。</w:t>
            </w:r>
          </w:p>
        </w:tc>
      </w:tr>
      <w:tr w14:paraId="5724B1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396C8704">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02BB6ACE">
            <w:pPr>
              <w:adjustRightInd w:val="0"/>
              <w:snapToGrid w:val="0"/>
              <w:rPr>
                <w:rFonts w:ascii="方正书宋_GBK" w:eastAsia="方正书宋_GBK" w:cs="宋体"/>
                <w:sz w:val="21"/>
                <w:szCs w:val="21"/>
              </w:rPr>
            </w:pPr>
          </w:p>
        </w:tc>
        <w:tc>
          <w:tcPr>
            <w:tcW w:w="2352" w:type="dxa"/>
            <w:vMerge w:val="continue"/>
            <w:shd w:val="clear" w:color="auto" w:fill="auto"/>
            <w:noWrap w:val="0"/>
            <w:tcMar>
              <w:left w:w="57" w:type="dxa"/>
              <w:right w:w="57" w:type="dxa"/>
            </w:tcMar>
            <w:vAlign w:val="center"/>
          </w:tcPr>
          <w:p w14:paraId="0283D323">
            <w:pPr>
              <w:adjustRightInd w:val="0"/>
              <w:snapToGrid w:val="0"/>
              <w:rPr>
                <w:rFonts w:ascii="方正书宋_GBK" w:eastAsia="方正书宋_GBK" w:cs="宋体"/>
                <w:sz w:val="21"/>
                <w:szCs w:val="21"/>
              </w:rPr>
            </w:pPr>
          </w:p>
        </w:tc>
        <w:tc>
          <w:tcPr>
            <w:tcW w:w="644" w:type="dxa"/>
            <w:vMerge w:val="continue"/>
            <w:shd w:val="clear" w:color="auto" w:fill="auto"/>
            <w:noWrap w:val="0"/>
            <w:tcMar>
              <w:left w:w="57" w:type="dxa"/>
              <w:right w:w="57" w:type="dxa"/>
            </w:tcMar>
            <w:vAlign w:val="center"/>
          </w:tcPr>
          <w:p w14:paraId="737C0FA0">
            <w:pPr>
              <w:adjustRightInd w:val="0"/>
              <w:snapToGrid w:val="0"/>
              <w:rPr>
                <w:rFonts w:ascii="方正书宋_GBK" w:eastAsia="方正书宋_GBK" w:cs="宋体"/>
                <w:sz w:val="21"/>
                <w:szCs w:val="21"/>
              </w:rPr>
            </w:pPr>
          </w:p>
        </w:tc>
        <w:tc>
          <w:tcPr>
            <w:tcW w:w="4586" w:type="dxa"/>
            <w:shd w:val="clear" w:color="auto" w:fill="auto"/>
            <w:noWrap w:val="0"/>
            <w:tcMar>
              <w:left w:w="57" w:type="dxa"/>
              <w:right w:w="57" w:type="dxa"/>
            </w:tcMar>
            <w:vAlign w:val="center"/>
          </w:tcPr>
          <w:p w14:paraId="4F2B8A7D">
            <w:pPr>
              <w:adjustRightInd w:val="0"/>
              <w:snapToGrid w:val="0"/>
              <w:rPr>
                <w:rFonts w:ascii="方正书宋_GBK" w:eastAsia="方正书宋_GBK" w:cs="宋体"/>
                <w:sz w:val="21"/>
                <w:szCs w:val="21"/>
              </w:rPr>
            </w:pPr>
            <w:r>
              <w:rPr>
                <w:rFonts w:hint="eastAsia" w:ascii="方正书宋_GBK" w:eastAsia="方正书宋_GBK" w:cs="宋体"/>
                <w:sz w:val="21"/>
                <w:szCs w:val="21"/>
              </w:rPr>
              <w:t>指标来源：病案首页。</w:t>
            </w:r>
          </w:p>
        </w:tc>
      </w:tr>
      <w:tr w14:paraId="4CDF08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1DCE3062">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5949B0BA">
            <w:pPr>
              <w:adjustRightInd w:val="0"/>
              <w:snapToGrid w:val="0"/>
              <w:rPr>
                <w:rFonts w:ascii="方正书宋_GBK" w:eastAsia="方正书宋_GBK" w:cs="宋体"/>
                <w:sz w:val="21"/>
                <w:szCs w:val="21"/>
              </w:rPr>
            </w:pPr>
          </w:p>
        </w:tc>
        <w:tc>
          <w:tcPr>
            <w:tcW w:w="2352" w:type="dxa"/>
            <w:vMerge w:val="restart"/>
            <w:shd w:val="clear" w:color="auto" w:fill="auto"/>
            <w:noWrap w:val="0"/>
            <w:tcMar>
              <w:left w:w="57" w:type="dxa"/>
              <w:right w:w="57" w:type="dxa"/>
            </w:tcMar>
            <w:vAlign w:val="center"/>
          </w:tcPr>
          <w:p w14:paraId="3991D740">
            <w:pPr>
              <w:adjustRightInd w:val="0"/>
              <w:snapToGrid w:val="0"/>
              <w:rPr>
                <w:rFonts w:ascii="方正书宋_GBK" w:eastAsia="方正书宋_GBK" w:cs="宋体"/>
                <w:sz w:val="21"/>
                <w:szCs w:val="21"/>
              </w:rPr>
            </w:pPr>
            <w:r>
              <w:rPr>
                <w:rFonts w:ascii="方正书宋_GBK" w:eastAsia="方正书宋_GBK" w:cs="宋体"/>
                <w:sz w:val="21"/>
                <w:szCs w:val="21"/>
              </w:rPr>
              <w:t>11．</w:t>
            </w:r>
            <w:r>
              <w:rPr>
                <w:rFonts w:hint="eastAsia" w:ascii="方正书宋_GBK" w:eastAsia="方正书宋_GBK" w:cs="宋体"/>
                <w:sz w:val="21"/>
                <w:szCs w:val="21"/>
              </w:rPr>
              <w:t>大型医用设备检查阳性率</w:t>
            </w:r>
          </w:p>
        </w:tc>
        <w:tc>
          <w:tcPr>
            <w:tcW w:w="644" w:type="dxa"/>
            <w:vMerge w:val="restart"/>
            <w:shd w:val="clear" w:color="auto" w:fill="auto"/>
            <w:noWrap w:val="0"/>
            <w:tcMar>
              <w:left w:w="57" w:type="dxa"/>
              <w:right w:w="57" w:type="dxa"/>
            </w:tcMar>
            <w:vAlign w:val="center"/>
          </w:tcPr>
          <w:p w14:paraId="25DCA2E7">
            <w:pPr>
              <w:adjustRightInd w:val="0"/>
              <w:snapToGrid w:val="0"/>
              <w:jc w:val="center"/>
              <w:rPr>
                <w:rFonts w:ascii="方正书宋_GBK" w:eastAsia="方正书宋_GBK" w:cs="宋体"/>
                <w:sz w:val="21"/>
                <w:szCs w:val="21"/>
              </w:rPr>
            </w:pPr>
            <w:r>
              <w:rPr>
                <w:rFonts w:hint="eastAsia" w:ascii="方正书宋_GBK" w:eastAsia="方正书宋_GBK" w:cs="宋体"/>
                <w:sz w:val="21"/>
                <w:szCs w:val="21"/>
              </w:rPr>
              <w:t>定量</w:t>
            </w:r>
          </w:p>
        </w:tc>
        <w:tc>
          <w:tcPr>
            <w:tcW w:w="4586" w:type="dxa"/>
            <w:shd w:val="clear" w:color="auto" w:fill="auto"/>
            <w:noWrap w:val="0"/>
            <w:tcMar>
              <w:left w:w="57" w:type="dxa"/>
              <w:right w:w="57" w:type="dxa"/>
            </w:tcMar>
            <w:vAlign w:val="center"/>
          </w:tcPr>
          <w:p w14:paraId="68E61FF5">
            <w:pPr>
              <w:adjustRightInd w:val="0"/>
              <w:snapToGrid w:val="0"/>
              <w:rPr>
                <w:rFonts w:ascii="方正书宋_GBK" w:eastAsia="方正书宋_GBK" w:cs="宋体"/>
                <w:sz w:val="21"/>
                <w:szCs w:val="21"/>
              </w:rPr>
            </w:pPr>
            <w:r>
              <w:rPr>
                <w:rFonts w:hint="eastAsia" w:ascii="方正书宋_GBK" w:eastAsia="方正书宋_GBK" w:cs="宋体"/>
                <w:sz w:val="21"/>
                <w:szCs w:val="21"/>
              </w:rPr>
              <w:t>计算方法：大型医用设备检查阳性数</w:t>
            </w:r>
            <w:r>
              <w:rPr>
                <w:rFonts w:ascii="方正书宋_GBK" w:eastAsia="方正书宋_GBK" w:cs="宋体"/>
                <w:sz w:val="21"/>
                <w:szCs w:val="21"/>
              </w:rPr>
              <w:t>/</w:t>
            </w:r>
            <w:r>
              <w:rPr>
                <w:rFonts w:hint="eastAsia" w:ascii="方正书宋_GBK" w:eastAsia="方正书宋_GBK" w:cs="宋体"/>
                <w:sz w:val="21"/>
                <w:szCs w:val="21"/>
              </w:rPr>
              <w:t>同期大型医用设备检查人次数×</w:t>
            </w:r>
            <w:r>
              <w:rPr>
                <w:rFonts w:ascii="方正书宋_GBK" w:eastAsia="方正书宋_GBK" w:cs="宋体"/>
                <w:sz w:val="21"/>
                <w:szCs w:val="21"/>
              </w:rPr>
              <w:t>100%</w:t>
            </w:r>
            <w:r>
              <w:rPr>
                <w:rFonts w:hint="eastAsia" w:ascii="方正书宋_GBK" w:eastAsia="方正书宋_GBK" w:cs="宋体"/>
                <w:sz w:val="21"/>
                <w:szCs w:val="21"/>
              </w:rPr>
              <w:t>。</w:t>
            </w:r>
          </w:p>
        </w:tc>
      </w:tr>
      <w:tr w14:paraId="196E4B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0A74A56A">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715DC301">
            <w:pPr>
              <w:adjustRightInd w:val="0"/>
              <w:snapToGrid w:val="0"/>
              <w:rPr>
                <w:rFonts w:ascii="方正书宋_GBK" w:eastAsia="方正书宋_GBK" w:cs="宋体"/>
                <w:sz w:val="21"/>
                <w:szCs w:val="21"/>
              </w:rPr>
            </w:pPr>
          </w:p>
        </w:tc>
        <w:tc>
          <w:tcPr>
            <w:tcW w:w="2352" w:type="dxa"/>
            <w:vMerge w:val="continue"/>
            <w:shd w:val="clear" w:color="auto" w:fill="auto"/>
            <w:noWrap w:val="0"/>
            <w:tcMar>
              <w:left w:w="57" w:type="dxa"/>
              <w:right w:w="57" w:type="dxa"/>
            </w:tcMar>
            <w:vAlign w:val="center"/>
          </w:tcPr>
          <w:p w14:paraId="15C4D74B">
            <w:pPr>
              <w:adjustRightInd w:val="0"/>
              <w:snapToGrid w:val="0"/>
              <w:rPr>
                <w:rFonts w:ascii="方正书宋_GBK" w:eastAsia="方正书宋_GBK" w:cs="宋体"/>
                <w:sz w:val="21"/>
                <w:szCs w:val="21"/>
              </w:rPr>
            </w:pPr>
          </w:p>
        </w:tc>
        <w:tc>
          <w:tcPr>
            <w:tcW w:w="644" w:type="dxa"/>
            <w:vMerge w:val="continue"/>
            <w:shd w:val="clear" w:color="auto" w:fill="auto"/>
            <w:noWrap w:val="0"/>
            <w:tcMar>
              <w:left w:w="57" w:type="dxa"/>
              <w:right w:w="57" w:type="dxa"/>
            </w:tcMar>
            <w:vAlign w:val="center"/>
          </w:tcPr>
          <w:p w14:paraId="49DF5585">
            <w:pPr>
              <w:adjustRightInd w:val="0"/>
              <w:snapToGrid w:val="0"/>
              <w:rPr>
                <w:rFonts w:ascii="方正书宋_GBK" w:eastAsia="方正书宋_GBK" w:cs="宋体"/>
                <w:sz w:val="21"/>
                <w:szCs w:val="21"/>
              </w:rPr>
            </w:pPr>
          </w:p>
        </w:tc>
        <w:tc>
          <w:tcPr>
            <w:tcW w:w="4586" w:type="dxa"/>
            <w:shd w:val="clear" w:color="auto" w:fill="auto"/>
            <w:noWrap w:val="0"/>
            <w:tcMar>
              <w:left w:w="57" w:type="dxa"/>
              <w:right w:w="57" w:type="dxa"/>
            </w:tcMar>
            <w:vAlign w:val="center"/>
          </w:tcPr>
          <w:p w14:paraId="17897AD9">
            <w:pPr>
              <w:adjustRightInd w:val="0"/>
              <w:snapToGrid w:val="0"/>
              <w:rPr>
                <w:rFonts w:ascii="方正书宋_GBK" w:eastAsia="方正书宋_GBK" w:cs="宋体"/>
                <w:sz w:val="21"/>
                <w:szCs w:val="21"/>
              </w:rPr>
            </w:pPr>
            <w:r>
              <w:rPr>
                <w:rFonts w:hint="eastAsia" w:ascii="方正书宋_GBK" w:eastAsia="方正书宋_GBK" w:cs="宋体"/>
                <w:sz w:val="21"/>
                <w:szCs w:val="21"/>
              </w:rPr>
              <w:t>指标来源：医院填报。</w:t>
            </w:r>
          </w:p>
        </w:tc>
      </w:tr>
      <w:tr w14:paraId="78F0CE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restart"/>
            <w:shd w:val="clear" w:color="auto" w:fill="auto"/>
            <w:noWrap w:val="0"/>
            <w:tcMar>
              <w:left w:w="57" w:type="dxa"/>
              <w:right w:w="57" w:type="dxa"/>
            </w:tcMar>
            <w:textDirection w:val="tbRlV"/>
            <w:vAlign w:val="center"/>
          </w:tcPr>
          <w:p w14:paraId="46D3A9ED">
            <w:pPr>
              <w:adjustRightInd w:val="0"/>
              <w:snapToGrid w:val="0"/>
              <w:ind w:left="113" w:right="113"/>
              <w:jc w:val="center"/>
              <w:rPr>
                <w:rFonts w:ascii="方正书宋_GBK" w:eastAsia="方正书宋_GBK" w:cs="宋体"/>
                <w:b/>
                <w:bCs/>
                <w:sz w:val="21"/>
                <w:szCs w:val="21"/>
              </w:rPr>
            </w:pPr>
            <w:r>
              <w:rPr>
                <w:rFonts w:hint="eastAsia" w:ascii="方正书宋_GBK" w:eastAsia="方正书宋_GBK" w:cs="宋体"/>
                <w:b/>
                <w:bCs/>
                <w:sz w:val="21"/>
                <w:szCs w:val="21"/>
              </w:rPr>
              <w:t>一、医疗质量</w:t>
            </w:r>
          </w:p>
        </w:tc>
        <w:tc>
          <w:tcPr>
            <w:tcW w:w="728" w:type="dxa"/>
            <w:vMerge w:val="restart"/>
            <w:shd w:val="clear" w:color="auto" w:fill="auto"/>
            <w:noWrap w:val="0"/>
            <w:tcMar>
              <w:left w:w="57" w:type="dxa"/>
              <w:right w:w="57" w:type="dxa"/>
            </w:tcMar>
            <w:textDirection w:val="tbRlV"/>
            <w:vAlign w:val="center"/>
          </w:tcPr>
          <w:p w14:paraId="620BC77E">
            <w:pPr>
              <w:adjustRightInd w:val="0"/>
              <w:snapToGrid w:val="0"/>
              <w:ind w:left="113" w:right="113"/>
              <w:jc w:val="center"/>
              <w:rPr>
                <w:rFonts w:ascii="方正书宋_GBK" w:eastAsia="方正书宋_GBK" w:cs="宋体"/>
                <w:sz w:val="21"/>
                <w:szCs w:val="21"/>
              </w:rPr>
            </w:pPr>
            <w:r>
              <w:rPr>
                <w:rFonts w:hint="eastAsia" w:ascii="方正书宋_GBK" w:eastAsia="方正书宋_GBK" w:cs="宋体"/>
                <w:sz w:val="21"/>
                <w:szCs w:val="21"/>
              </w:rPr>
              <w:t>（二）质量安全</w:t>
            </w:r>
          </w:p>
        </w:tc>
        <w:tc>
          <w:tcPr>
            <w:tcW w:w="2352" w:type="dxa"/>
            <w:shd w:val="clear" w:color="auto" w:fill="auto"/>
            <w:noWrap w:val="0"/>
            <w:tcMar>
              <w:left w:w="57" w:type="dxa"/>
              <w:right w:w="57" w:type="dxa"/>
            </w:tcMar>
            <w:vAlign w:val="center"/>
          </w:tcPr>
          <w:p w14:paraId="191D61AA">
            <w:pPr>
              <w:adjustRightInd w:val="0"/>
              <w:snapToGrid w:val="0"/>
              <w:rPr>
                <w:rFonts w:ascii="方正书宋_GBK" w:eastAsia="方正书宋_GBK" w:cs="宋体"/>
                <w:sz w:val="21"/>
                <w:szCs w:val="21"/>
              </w:rPr>
            </w:pPr>
            <w:r>
              <w:rPr>
                <w:rFonts w:ascii="方正书宋_GBK" w:eastAsia="方正书宋_GBK" w:cs="宋体"/>
                <w:sz w:val="21"/>
                <w:szCs w:val="21"/>
              </w:rPr>
              <w:t>12．</w:t>
            </w:r>
            <w:r>
              <w:rPr>
                <w:rFonts w:hint="eastAsia" w:ascii="方正书宋_GBK" w:eastAsia="方正书宋_GBK" w:cs="宋体"/>
                <w:sz w:val="21"/>
                <w:szCs w:val="21"/>
              </w:rPr>
              <w:t>大型医用设备维修保养及质量控制管理</w:t>
            </w:r>
          </w:p>
        </w:tc>
        <w:tc>
          <w:tcPr>
            <w:tcW w:w="644" w:type="dxa"/>
            <w:shd w:val="clear" w:color="auto" w:fill="auto"/>
            <w:noWrap w:val="0"/>
            <w:tcMar>
              <w:left w:w="57" w:type="dxa"/>
              <w:right w:w="57" w:type="dxa"/>
            </w:tcMar>
            <w:vAlign w:val="center"/>
          </w:tcPr>
          <w:p w14:paraId="0847599C">
            <w:pPr>
              <w:adjustRightInd w:val="0"/>
              <w:snapToGrid w:val="0"/>
              <w:jc w:val="center"/>
              <w:rPr>
                <w:rFonts w:ascii="方正书宋_GBK" w:eastAsia="方正书宋_GBK" w:cs="宋体"/>
                <w:sz w:val="21"/>
                <w:szCs w:val="21"/>
              </w:rPr>
            </w:pPr>
            <w:r>
              <w:rPr>
                <w:rFonts w:hint="eastAsia" w:ascii="方正书宋_GBK" w:eastAsia="方正书宋_GBK" w:cs="宋体"/>
                <w:sz w:val="21"/>
                <w:szCs w:val="21"/>
              </w:rPr>
              <w:t>定性</w:t>
            </w:r>
          </w:p>
        </w:tc>
        <w:tc>
          <w:tcPr>
            <w:tcW w:w="4586" w:type="dxa"/>
            <w:shd w:val="clear" w:color="auto" w:fill="auto"/>
            <w:noWrap w:val="0"/>
            <w:tcMar>
              <w:left w:w="57" w:type="dxa"/>
              <w:right w:w="57" w:type="dxa"/>
            </w:tcMar>
            <w:vAlign w:val="center"/>
          </w:tcPr>
          <w:p w14:paraId="30E3D285">
            <w:pPr>
              <w:adjustRightInd w:val="0"/>
              <w:snapToGrid w:val="0"/>
              <w:rPr>
                <w:rFonts w:ascii="方正书宋_GBK" w:eastAsia="方正书宋_GBK" w:cs="宋体"/>
                <w:sz w:val="21"/>
                <w:szCs w:val="21"/>
              </w:rPr>
            </w:pPr>
            <w:r>
              <w:rPr>
                <w:rFonts w:hint="eastAsia" w:ascii="方正书宋_GBK" w:eastAsia="方正书宋_GBK" w:cs="宋体"/>
                <w:sz w:val="21"/>
                <w:szCs w:val="21"/>
              </w:rPr>
              <w:t>引导医院关注医用设备的维修保养和质量控制，配置合适维修人员和维修检测设备。评价内容包括但不限于：（</w:t>
            </w:r>
            <w:r>
              <w:rPr>
                <w:rFonts w:ascii="方正书宋_GBK" w:eastAsia="方正书宋_GBK" w:cs="宋体"/>
                <w:sz w:val="21"/>
                <w:szCs w:val="21"/>
              </w:rPr>
              <w:t>1</w:t>
            </w:r>
            <w:r>
              <w:rPr>
                <w:rFonts w:hint="eastAsia" w:ascii="方正书宋_GBK" w:eastAsia="方正书宋_GBK" w:cs="宋体"/>
                <w:sz w:val="21"/>
                <w:szCs w:val="21"/>
              </w:rPr>
              <w:t>）配置合理维修人员和维修场地，涉及有毒有害作业应有合适的维修场所和有效防护；（</w:t>
            </w:r>
            <w:r>
              <w:rPr>
                <w:rFonts w:ascii="方正书宋_GBK" w:eastAsia="方正书宋_GBK" w:cs="宋体"/>
                <w:sz w:val="21"/>
                <w:szCs w:val="21"/>
              </w:rPr>
              <w:t>2</w:t>
            </w:r>
            <w:r>
              <w:rPr>
                <w:rFonts w:hint="eastAsia" w:ascii="方正书宋_GBK" w:eastAsia="方正书宋_GBK" w:cs="宋体"/>
                <w:sz w:val="21"/>
                <w:szCs w:val="21"/>
              </w:rPr>
              <w:t>）制定急救、生命支持类等设备的预防性维护维修计划；（</w:t>
            </w:r>
            <w:r>
              <w:rPr>
                <w:rFonts w:ascii="方正书宋_GBK" w:eastAsia="方正书宋_GBK" w:cs="宋体"/>
                <w:sz w:val="21"/>
                <w:szCs w:val="21"/>
              </w:rPr>
              <w:t>3</w:t>
            </w:r>
            <w:r>
              <w:rPr>
                <w:rFonts w:hint="eastAsia" w:ascii="方正书宋_GBK" w:eastAsia="方正书宋_GBK" w:cs="宋体"/>
                <w:sz w:val="21"/>
                <w:szCs w:val="21"/>
              </w:rPr>
              <w:t>）开展日常保养和维护，有巡检、保养、维修等相关记录及设备管理部门对临床使用部门的监管、培训记录；（</w:t>
            </w:r>
            <w:r>
              <w:rPr>
                <w:rFonts w:ascii="方正书宋_GBK" w:eastAsia="方正书宋_GBK" w:cs="宋体"/>
                <w:sz w:val="21"/>
                <w:szCs w:val="21"/>
              </w:rPr>
              <w:t>4</w:t>
            </w:r>
            <w:r>
              <w:rPr>
                <w:rFonts w:hint="eastAsia" w:ascii="方正书宋_GBK" w:eastAsia="方正书宋_GBK" w:cs="宋体"/>
                <w:sz w:val="21"/>
                <w:szCs w:val="21"/>
              </w:rPr>
              <w:t>）配置必备的检测和质量控制设备，医学设备管理部门定期对设备特别是急救、生命支持类设备进行预防性维护，确保在用设备完好，有记录和标识，并对发现的问题及时处理。</w:t>
            </w:r>
          </w:p>
        </w:tc>
      </w:tr>
      <w:tr w14:paraId="6F81A4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5E4956DF">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textDirection w:val="tbRlV"/>
            <w:vAlign w:val="center"/>
          </w:tcPr>
          <w:p w14:paraId="6427AA72">
            <w:pPr>
              <w:adjustRightInd w:val="0"/>
              <w:snapToGrid w:val="0"/>
              <w:ind w:left="113" w:right="113"/>
              <w:rPr>
                <w:rFonts w:ascii="方正书宋_GBK" w:eastAsia="方正书宋_GBK" w:cs="宋体"/>
                <w:sz w:val="21"/>
                <w:szCs w:val="21"/>
              </w:rPr>
            </w:pPr>
          </w:p>
        </w:tc>
        <w:tc>
          <w:tcPr>
            <w:tcW w:w="2352" w:type="dxa"/>
            <w:vMerge w:val="restart"/>
            <w:shd w:val="clear" w:color="auto" w:fill="auto"/>
            <w:noWrap w:val="0"/>
            <w:tcMar>
              <w:left w:w="57" w:type="dxa"/>
              <w:right w:w="57" w:type="dxa"/>
            </w:tcMar>
            <w:vAlign w:val="center"/>
          </w:tcPr>
          <w:p w14:paraId="25193599">
            <w:pPr>
              <w:adjustRightInd w:val="0"/>
              <w:snapToGrid w:val="0"/>
              <w:rPr>
                <w:rFonts w:ascii="方正书宋_GBK" w:eastAsia="方正书宋_GBK" w:cs="宋体"/>
                <w:sz w:val="21"/>
                <w:szCs w:val="21"/>
              </w:rPr>
            </w:pPr>
            <w:r>
              <w:rPr>
                <w:rFonts w:ascii="方正书宋_GBK" w:eastAsia="方正书宋_GBK" w:cs="宋体"/>
                <w:sz w:val="21"/>
                <w:szCs w:val="21"/>
              </w:rPr>
              <w:t>13．</w:t>
            </w:r>
            <w:r>
              <w:rPr>
                <w:rFonts w:hint="eastAsia" w:ascii="方正书宋_GBK" w:eastAsia="方正书宋_GBK" w:cs="宋体"/>
                <w:sz w:val="21"/>
                <w:szCs w:val="21"/>
              </w:rPr>
              <w:t>通过国家室间质量评价的临床检验项目数▲</w:t>
            </w:r>
          </w:p>
        </w:tc>
        <w:tc>
          <w:tcPr>
            <w:tcW w:w="644" w:type="dxa"/>
            <w:vMerge w:val="restart"/>
            <w:shd w:val="clear" w:color="auto" w:fill="auto"/>
            <w:noWrap w:val="0"/>
            <w:tcMar>
              <w:left w:w="57" w:type="dxa"/>
              <w:right w:w="57" w:type="dxa"/>
            </w:tcMar>
            <w:vAlign w:val="center"/>
          </w:tcPr>
          <w:p w14:paraId="1B5814DF">
            <w:pPr>
              <w:adjustRightInd w:val="0"/>
              <w:snapToGrid w:val="0"/>
              <w:jc w:val="center"/>
              <w:rPr>
                <w:rFonts w:ascii="方正书宋_GBK" w:eastAsia="方正书宋_GBK" w:cs="宋体"/>
                <w:sz w:val="21"/>
                <w:szCs w:val="21"/>
              </w:rPr>
            </w:pPr>
            <w:r>
              <w:rPr>
                <w:rFonts w:hint="eastAsia" w:ascii="方正书宋_GBK" w:eastAsia="方正书宋_GBK" w:cs="宋体"/>
                <w:sz w:val="21"/>
                <w:szCs w:val="21"/>
              </w:rPr>
              <w:t>定量</w:t>
            </w:r>
          </w:p>
        </w:tc>
        <w:tc>
          <w:tcPr>
            <w:tcW w:w="4586" w:type="dxa"/>
            <w:shd w:val="clear" w:color="auto" w:fill="auto"/>
            <w:noWrap w:val="0"/>
            <w:tcMar>
              <w:left w:w="57" w:type="dxa"/>
              <w:right w:w="57" w:type="dxa"/>
            </w:tcMar>
            <w:vAlign w:val="center"/>
          </w:tcPr>
          <w:p w14:paraId="3CE78409">
            <w:pPr>
              <w:adjustRightInd w:val="0"/>
              <w:snapToGrid w:val="0"/>
              <w:rPr>
                <w:rFonts w:ascii="方正书宋_GBK" w:eastAsia="方正书宋_GBK" w:cs="宋体"/>
                <w:sz w:val="21"/>
                <w:szCs w:val="21"/>
              </w:rPr>
            </w:pPr>
            <w:r>
              <w:rPr>
                <w:rFonts w:hint="eastAsia" w:ascii="方正书宋_GBK" w:eastAsia="方正书宋_GBK" w:cs="宋体"/>
                <w:sz w:val="21"/>
                <w:szCs w:val="21"/>
              </w:rPr>
              <w:t>计算方法：医院临床检验项目中通过国家临床检验中心组织的室间质量评价项目数量。</w:t>
            </w:r>
          </w:p>
        </w:tc>
      </w:tr>
      <w:tr w14:paraId="163811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594C826A">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textDirection w:val="tbRlV"/>
            <w:vAlign w:val="center"/>
          </w:tcPr>
          <w:p w14:paraId="2BB2846C">
            <w:pPr>
              <w:adjustRightInd w:val="0"/>
              <w:snapToGrid w:val="0"/>
              <w:ind w:left="113" w:right="113"/>
              <w:rPr>
                <w:rFonts w:ascii="方正书宋_GBK" w:eastAsia="方正书宋_GBK" w:cs="宋体"/>
                <w:sz w:val="21"/>
                <w:szCs w:val="21"/>
              </w:rPr>
            </w:pPr>
          </w:p>
        </w:tc>
        <w:tc>
          <w:tcPr>
            <w:tcW w:w="2352" w:type="dxa"/>
            <w:vMerge w:val="continue"/>
            <w:shd w:val="clear" w:color="auto" w:fill="auto"/>
            <w:noWrap w:val="0"/>
            <w:tcMar>
              <w:left w:w="57" w:type="dxa"/>
              <w:right w:w="57" w:type="dxa"/>
            </w:tcMar>
            <w:vAlign w:val="center"/>
          </w:tcPr>
          <w:p w14:paraId="1A595E57">
            <w:pPr>
              <w:adjustRightInd w:val="0"/>
              <w:snapToGrid w:val="0"/>
              <w:rPr>
                <w:rFonts w:ascii="方正书宋_GBK" w:eastAsia="方正书宋_GBK" w:cs="宋体"/>
                <w:sz w:val="21"/>
                <w:szCs w:val="21"/>
              </w:rPr>
            </w:pPr>
          </w:p>
        </w:tc>
        <w:tc>
          <w:tcPr>
            <w:tcW w:w="644" w:type="dxa"/>
            <w:vMerge w:val="continue"/>
            <w:shd w:val="clear" w:color="auto" w:fill="auto"/>
            <w:noWrap w:val="0"/>
            <w:tcMar>
              <w:left w:w="57" w:type="dxa"/>
              <w:right w:w="57" w:type="dxa"/>
            </w:tcMar>
            <w:vAlign w:val="center"/>
          </w:tcPr>
          <w:p w14:paraId="770E1944">
            <w:pPr>
              <w:adjustRightInd w:val="0"/>
              <w:snapToGrid w:val="0"/>
              <w:rPr>
                <w:rFonts w:ascii="方正书宋_GBK" w:eastAsia="方正书宋_GBK" w:cs="宋体"/>
                <w:sz w:val="21"/>
                <w:szCs w:val="21"/>
              </w:rPr>
            </w:pPr>
          </w:p>
        </w:tc>
        <w:tc>
          <w:tcPr>
            <w:tcW w:w="4586" w:type="dxa"/>
            <w:shd w:val="clear" w:color="auto" w:fill="auto"/>
            <w:noWrap w:val="0"/>
            <w:tcMar>
              <w:left w:w="57" w:type="dxa"/>
              <w:right w:w="57" w:type="dxa"/>
            </w:tcMar>
            <w:vAlign w:val="center"/>
          </w:tcPr>
          <w:p w14:paraId="22538542">
            <w:pPr>
              <w:adjustRightInd w:val="0"/>
              <w:snapToGrid w:val="0"/>
              <w:rPr>
                <w:rFonts w:ascii="方正书宋_GBK" w:eastAsia="方正书宋_GBK" w:cs="宋体"/>
                <w:sz w:val="21"/>
                <w:szCs w:val="21"/>
              </w:rPr>
            </w:pPr>
            <w:r>
              <w:rPr>
                <w:rFonts w:hint="eastAsia" w:ascii="方正书宋_GBK" w:eastAsia="方正书宋_GBK" w:cs="宋体"/>
                <w:sz w:val="21"/>
                <w:szCs w:val="21"/>
              </w:rPr>
              <w:t>指标来源：国家卫生健康委。</w:t>
            </w:r>
          </w:p>
        </w:tc>
      </w:tr>
      <w:tr w14:paraId="7D0145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29062C40">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textDirection w:val="tbRlV"/>
            <w:vAlign w:val="center"/>
          </w:tcPr>
          <w:p w14:paraId="50BC745F">
            <w:pPr>
              <w:adjustRightInd w:val="0"/>
              <w:snapToGrid w:val="0"/>
              <w:ind w:left="113" w:right="113"/>
              <w:rPr>
                <w:rFonts w:ascii="方正书宋_GBK" w:eastAsia="方正书宋_GBK" w:cs="宋体"/>
                <w:sz w:val="21"/>
                <w:szCs w:val="21"/>
              </w:rPr>
            </w:pPr>
          </w:p>
        </w:tc>
        <w:tc>
          <w:tcPr>
            <w:tcW w:w="2352" w:type="dxa"/>
            <w:vMerge w:val="restart"/>
            <w:shd w:val="clear" w:color="auto" w:fill="auto"/>
            <w:noWrap w:val="0"/>
            <w:tcMar>
              <w:left w:w="57" w:type="dxa"/>
              <w:right w:w="57" w:type="dxa"/>
            </w:tcMar>
            <w:vAlign w:val="center"/>
          </w:tcPr>
          <w:p w14:paraId="0F053F99">
            <w:pPr>
              <w:adjustRightInd w:val="0"/>
              <w:snapToGrid w:val="0"/>
              <w:rPr>
                <w:rFonts w:ascii="方正书宋_GBK" w:eastAsia="方正书宋_GBK" w:cs="宋体"/>
                <w:sz w:val="21"/>
                <w:szCs w:val="21"/>
              </w:rPr>
            </w:pPr>
            <w:r>
              <w:rPr>
                <w:rFonts w:ascii="方正书宋_GBK" w:eastAsia="方正书宋_GBK" w:cs="宋体"/>
                <w:sz w:val="21"/>
                <w:szCs w:val="21"/>
              </w:rPr>
              <w:t>14．</w:t>
            </w:r>
            <w:r>
              <w:rPr>
                <w:rFonts w:hint="eastAsia" w:ascii="方正书宋_GBK" w:eastAsia="方正书宋_GBK" w:cs="宋体"/>
                <w:w w:val="90"/>
                <w:sz w:val="21"/>
                <w:szCs w:val="21"/>
              </w:rPr>
              <w:t>低风险组病例死亡率▲</w:t>
            </w:r>
          </w:p>
        </w:tc>
        <w:tc>
          <w:tcPr>
            <w:tcW w:w="644" w:type="dxa"/>
            <w:vMerge w:val="restart"/>
            <w:shd w:val="clear" w:color="auto" w:fill="auto"/>
            <w:noWrap w:val="0"/>
            <w:tcMar>
              <w:left w:w="57" w:type="dxa"/>
              <w:right w:w="57" w:type="dxa"/>
            </w:tcMar>
            <w:vAlign w:val="center"/>
          </w:tcPr>
          <w:p w14:paraId="330E25CF">
            <w:pPr>
              <w:adjustRightInd w:val="0"/>
              <w:snapToGrid w:val="0"/>
              <w:jc w:val="center"/>
              <w:rPr>
                <w:rFonts w:ascii="方正书宋_GBK" w:eastAsia="方正书宋_GBK" w:cs="宋体"/>
                <w:sz w:val="21"/>
                <w:szCs w:val="21"/>
              </w:rPr>
            </w:pPr>
            <w:r>
              <w:rPr>
                <w:rFonts w:hint="eastAsia" w:ascii="方正书宋_GBK" w:eastAsia="方正书宋_GBK" w:cs="宋体"/>
                <w:sz w:val="21"/>
                <w:szCs w:val="21"/>
              </w:rPr>
              <w:t>定量</w:t>
            </w:r>
          </w:p>
        </w:tc>
        <w:tc>
          <w:tcPr>
            <w:tcW w:w="4586" w:type="dxa"/>
            <w:shd w:val="clear" w:color="auto" w:fill="auto"/>
            <w:noWrap w:val="0"/>
            <w:tcMar>
              <w:left w:w="57" w:type="dxa"/>
              <w:right w:w="57" w:type="dxa"/>
            </w:tcMar>
            <w:vAlign w:val="center"/>
          </w:tcPr>
          <w:p w14:paraId="47D4883A">
            <w:pPr>
              <w:adjustRightInd w:val="0"/>
              <w:snapToGrid w:val="0"/>
              <w:rPr>
                <w:rFonts w:ascii="方正书宋_GBK" w:eastAsia="方正书宋_GBK" w:cs="宋体"/>
                <w:sz w:val="21"/>
                <w:szCs w:val="21"/>
              </w:rPr>
            </w:pPr>
            <w:r>
              <w:rPr>
                <w:rFonts w:hint="eastAsia" w:ascii="方正书宋_GBK" w:eastAsia="方正书宋_GBK" w:cs="宋体"/>
                <w:sz w:val="21"/>
                <w:szCs w:val="21"/>
              </w:rPr>
              <w:t>计算方法：低风险组死亡例数</w:t>
            </w:r>
            <w:r>
              <w:rPr>
                <w:rFonts w:ascii="方正书宋_GBK" w:eastAsia="方正书宋_GBK" w:cs="宋体"/>
                <w:sz w:val="21"/>
                <w:szCs w:val="21"/>
              </w:rPr>
              <w:t>/</w:t>
            </w:r>
            <w:r>
              <w:rPr>
                <w:rFonts w:hint="eastAsia" w:ascii="方正书宋_GBK" w:eastAsia="方正书宋_GBK" w:cs="宋体"/>
                <w:sz w:val="21"/>
                <w:szCs w:val="21"/>
              </w:rPr>
              <w:t>低风险组病例数×</w:t>
            </w:r>
            <w:r>
              <w:rPr>
                <w:rFonts w:ascii="方正书宋_GBK" w:eastAsia="方正书宋_GBK" w:cs="宋体"/>
                <w:sz w:val="21"/>
                <w:szCs w:val="21"/>
              </w:rPr>
              <w:t>100%</w:t>
            </w:r>
            <w:r>
              <w:rPr>
                <w:rFonts w:hint="eastAsia" w:ascii="方正书宋_GBK" w:eastAsia="方正书宋_GBK" w:cs="宋体"/>
                <w:sz w:val="21"/>
                <w:szCs w:val="21"/>
              </w:rPr>
              <w:t>。</w:t>
            </w:r>
          </w:p>
        </w:tc>
      </w:tr>
      <w:tr w14:paraId="711858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4553C332">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textDirection w:val="tbRlV"/>
            <w:vAlign w:val="center"/>
          </w:tcPr>
          <w:p w14:paraId="0BAFD90B">
            <w:pPr>
              <w:adjustRightInd w:val="0"/>
              <w:snapToGrid w:val="0"/>
              <w:ind w:left="113" w:right="113"/>
              <w:rPr>
                <w:rFonts w:ascii="方正书宋_GBK" w:eastAsia="方正书宋_GBK" w:cs="宋体"/>
                <w:sz w:val="21"/>
                <w:szCs w:val="21"/>
              </w:rPr>
            </w:pPr>
          </w:p>
        </w:tc>
        <w:tc>
          <w:tcPr>
            <w:tcW w:w="2352" w:type="dxa"/>
            <w:vMerge w:val="continue"/>
            <w:shd w:val="clear" w:color="auto" w:fill="auto"/>
            <w:noWrap w:val="0"/>
            <w:tcMar>
              <w:left w:w="57" w:type="dxa"/>
              <w:right w:w="57" w:type="dxa"/>
            </w:tcMar>
            <w:vAlign w:val="center"/>
          </w:tcPr>
          <w:p w14:paraId="36AC9C4A">
            <w:pPr>
              <w:adjustRightInd w:val="0"/>
              <w:snapToGrid w:val="0"/>
              <w:rPr>
                <w:rFonts w:ascii="方正书宋_GBK" w:eastAsia="方正书宋_GBK" w:cs="宋体"/>
                <w:sz w:val="21"/>
                <w:szCs w:val="21"/>
              </w:rPr>
            </w:pPr>
          </w:p>
        </w:tc>
        <w:tc>
          <w:tcPr>
            <w:tcW w:w="644" w:type="dxa"/>
            <w:vMerge w:val="continue"/>
            <w:shd w:val="clear" w:color="auto" w:fill="auto"/>
            <w:noWrap w:val="0"/>
            <w:tcMar>
              <w:left w:w="57" w:type="dxa"/>
              <w:right w:w="57" w:type="dxa"/>
            </w:tcMar>
            <w:vAlign w:val="center"/>
          </w:tcPr>
          <w:p w14:paraId="2602A372">
            <w:pPr>
              <w:adjustRightInd w:val="0"/>
              <w:snapToGrid w:val="0"/>
              <w:rPr>
                <w:rFonts w:ascii="方正书宋_GBK" w:eastAsia="方正书宋_GBK" w:cs="宋体"/>
                <w:sz w:val="21"/>
                <w:szCs w:val="21"/>
              </w:rPr>
            </w:pPr>
          </w:p>
        </w:tc>
        <w:tc>
          <w:tcPr>
            <w:tcW w:w="4586" w:type="dxa"/>
            <w:shd w:val="clear" w:color="auto" w:fill="auto"/>
            <w:noWrap w:val="0"/>
            <w:tcMar>
              <w:left w:w="57" w:type="dxa"/>
              <w:right w:w="57" w:type="dxa"/>
            </w:tcMar>
            <w:vAlign w:val="center"/>
          </w:tcPr>
          <w:p w14:paraId="3924D318">
            <w:pPr>
              <w:adjustRightInd w:val="0"/>
              <w:snapToGrid w:val="0"/>
              <w:rPr>
                <w:rFonts w:ascii="方正书宋_GBK" w:eastAsia="方正书宋_GBK" w:cs="宋体"/>
                <w:sz w:val="21"/>
                <w:szCs w:val="21"/>
              </w:rPr>
            </w:pPr>
            <w:r>
              <w:rPr>
                <w:rFonts w:hint="eastAsia" w:ascii="方正书宋_GBK" w:eastAsia="方正书宋_GBK" w:cs="宋体"/>
                <w:sz w:val="21"/>
                <w:szCs w:val="21"/>
              </w:rPr>
              <w:t>指标来源：病案首页。</w:t>
            </w:r>
          </w:p>
        </w:tc>
      </w:tr>
      <w:tr w14:paraId="0DCAE0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304B8E15">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textDirection w:val="tbRlV"/>
            <w:vAlign w:val="center"/>
          </w:tcPr>
          <w:p w14:paraId="38496AE6">
            <w:pPr>
              <w:adjustRightInd w:val="0"/>
              <w:snapToGrid w:val="0"/>
              <w:ind w:left="113" w:right="113"/>
              <w:rPr>
                <w:rFonts w:ascii="方正书宋_GBK" w:eastAsia="方正书宋_GBK" w:cs="宋体"/>
                <w:sz w:val="21"/>
                <w:szCs w:val="21"/>
              </w:rPr>
            </w:pPr>
          </w:p>
        </w:tc>
        <w:tc>
          <w:tcPr>
            <w:tcW w:w="2352" w:type="dxa"/>
            <w:vMerge w:val="restart"/>
            <w:shd w:val="clear" w:color="auto" w:fill="auto"/>
            <w:noWrap w:val="0"/>
            <w:tcMar>
              <w:left w:w="57" w:type="dxa"/>
              <w:right w:w="57" w:type="dxa"/>
            </w:tcMar>
            <w:vAlign w:val="center"/>
          </w:tcPr>
          <w:p w14:paraId="0AAADBA5">
            <w:pPr>
              <w:adjustRightInd w:val="0"/>
              <w:snapToGrid w:val="0"/>
              <w:rPr>
                <w:rFonts w:ascii="方正书宋_GBK" w:eastAsia="方正书宋_GBK" w:cs="宋体"/>
                <w:sz w:val="21"/>
                <w:szCs w:val="21"/>
              </w:rPr>
            </w:pPr>
            <w:r>
              <w:rPr>
                <w:rFonts w:ascii="方正书宋_GBK" w:eastAsia="方正书宋_GBK" w:cs="宋体"/>
                <w:sz w:val="21"/>
                <w:szCs w:val="21"/>
              </w:rPr>
              <w:t>15．</w:t>
            </w:r>
            <w:r>
              <w:rPr>
                <w:rFonts w:hint="eastAsia" w:ascii="方正书宋_GBK" w:eastAsia="方正书宋_GBK" w:cs="宋体"/>
                <w:sz w:val="21"/>
                <w:szCs w:val="21"/>
              </w:rPr>
              <w:t>优质护理服务病房覆盖率</w:t>
            </w:r>
          </w:p>
        </w:tc>
        <w:tc>
          <w:tcPr>
            <w:tcW w:w="644" w:type="dxa"/>
            <w:vMerge w:val="restart"/>
            <w:shd w:val="clear" w:color="auto" w:fill="auto"/>
            <w:noWrap w:val="0"/>
            <w:tcMar>
              <w:left w:w="57" w:type="dxa"/>
              <w:right w:w="57" w:type="dxa"/>
            </w:tcMar>
            <w:vAlign w:val="center"/>
          </w:tcPr>
          <w:p w14:paraId="23F8E63D">
            <w:pPr>
              <w:adjustRightInd w:val="0"/>
              <w:snapToGrid w:val="0"/>
              <w:jc w:val="center"/>
              <w:rPr>
                <w:rFonts w:ascii="方正书宋_GBK" w:eastAsia="方正书宋_GBK" w:cs="宋体"/>
                <w:sz w:val="21"/>
                <w:szCs w:val="21"/>
              </w:rPr>
            </w:pPr>
            <w:r>
              <w:rPr>
                <w:rFonts w:hint="eastAsia" w:ascii="方正书宋_GBK" w:eastAsia="方正书宋_GBK" w:cs="宋体"/>
                <w:sz w:val="21"/>
                <w:szCs w:val="21"/>
              </w:rPr>
              <w:t>定量</w:t>
            </w:r>
          </w:p>
        </w:tc>
        <w:tc>
          <w:tcPr>
            <w:tcW w:w="4586" w:type="dxa"/>
            <w:shd w:val="clear" w:color="auto" w:fill="auto"/>
            <w:noWrap w:val="0"/>
            <w:tcMar>
              <w:left w:w="57" w:type="dxa"/>
              <w:right w:w="57" w:type="dxa"/>
            </w:tcMar>
            <w:vAlign w:val="center"/>
          </w:tcPr>
          <w:p w14:paraId="3CBE7144">
            <w:pPr>
              <w:adjustRightInd w:val="0"/>
              <w:snapToGrid w:val="0"/>
              <w:rPr>
                <w:rFonts w:ascii="方正书宋_GBK" w:eastAsia="方正书宋_GBK" w:cs="宋体"/>
                <w:sz w:val="21"/>
                <w:szCs w:val="21"/>
              </w:rPr>
            </w:pPr>
            <w:r>
              <w:rPr>
                <w:rFonts w:hint="eastAsia" w:ascii="方正书宋_GBK" w:eastAsia="方正书宋_GBK" w:cs="宋体"/>
                <w:sz w:val="21"/>
                <w:szCs w:val="21"/>
              </w:rPr>
              <w:t>计算方法：全院已经开展优质护理服务的病房总数</w:t>
            </w:r>
            <w:r>
              <w:rPr>
                <w:rFonts w:ascii="方正书宋_GBK" w:eastAsia="方正书宋_GBK" w:cs="宋体"/>
                <w:sz w:val="21"/>
                <w:szCs w:val="21"/>
              </w:rPr>
              <w:t>/</w:t>
            </w:r>
            <w:r>
              <w:rPr>
                <w:rFonts w:hint="eastAsia" w:ascii="方正书宋_GBK" w:eastAsia="方正书宋_GBK" w:cs="宋体"/>
                <w:sz w:val="21"/>
                <w:szCs w:val="21"/>
              </w:rPr>
              <w:t>全院病房总数×</w:t>
            </w:r>
            <w:r>
              <w:rPr>
                <w:rFonts w:ascii="方正书宋_GBK" w:eastAsia="方正书宋_GBK" w:cs="宋体"/>
                <w:sz w:val="21"/>
                <w:szCs w:val="21"/>
              </w:rPr>
              <w:t>100%</w:t>
            </w:r>
            <w:r>
              <w:rPr>
                <w:rFonts w:hint="eastAsia" w:ascii="方正书宋_GBK" w:eastAsia="方正书宋_GBK" w:cs="宋体"/>
                <w:sz w:val="21"/>
                <w:szCs w:val="21"/>
              </w:rPr>
              <w:t>。</w:t>
            </w:r>
          </w:p>
        </w:tc>
      </w:tr>
      <w:tr w14:paraId="3596C7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1916D894">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textDirection w:val="tbRlV"/>
            <w:vAlign w:val="center"/>
          </w:tcPr>
          <w:p w14:paraId="7996CB10">
            <w:pPr>
              <w:adjustRightInd w:val="0"/>
              <w:snapToGrid w:val="0"/>
              <w:ind w:left="113" w:right="113"/>
              <w:rPr>
                <w:rFonts w:ascii="方正书宋_GBK" w:eastAsia="方正书宋_GBK" w:cs="宋体"/>
                <w:sz w:val="21"/>
                <w:szCs w:val="21"/>
              </w:rPr>
            </w:pPr>
          </w:p>
        </w:tc>
        <w:tc>
          <w:tcPr>
            <w:tcW w:w="2352" w:type="dxa"/>
            <w:vMerge w:val="continue"/>
            <w:shd w:val="clear" w:color="auto" w:fill="auto"/>
            <w:noWrap w:val="0"/>
            <w:tcMar>
              <w:left w:w="57" w:type="dxa"/>
              <w:right w:w="57" w:type="dxa"/>
            </w:tcMar>
            <w:vAlign w:val="center"/>
          </w:tcPr>
          <w:p w14:paraId="6FC03D0F">
            <w:pPr>
              <w:adjustRightInd w:val="0"/>
              <w:snapToGrid w:val="0"/>
              <w:rPr>
                <w:rFonts w:ascii="方正书宋_GBK" w:eastAsia="方正书宋_GBK" w:cs="宋体"/>
                <w:sz w:val="21"/>
                <w:szCs w:val="21"/>
              </w:rPr>
            </w:pPr>
          </w:p>
        </w:tc>
        <w:tc>
          <w:tcPr>
            <w:tcW w:w="644" w:type="dxa"/>
            <w:vMerge w:val="continue"/>
            <w:shd w:val="clear" w:color="auto" w:fill="auto"/>
            <w:noWrap w:val="0"/>
            <w:tcMar>
              <w:left w:w="57" w:type="dxa"/>
              <w:right w:w="57" w:type="dxa"/>
            </w:tcMar>
            <w:vAlign w:val="center"/>
          </w:tcPr>
          <w:p w14:paraId="3FAC6012">
            <w:pPr>
              <w:adjustRightInd w:val="0"/>
              <w:snapToGrid w:val="0"/>
              <w:rPr>
                <w:rFonts w:ascii="方正书宋_GBK" w:eastAsia="方正书宋_GBK" w:cs="宋体"/>
                <w:sz w:val="21"/>
                <w:szCs w:val="21"/>
              </w:rPr>
            </w:pPr>
          </w:p>
        </w:tc>
        <w:tc>
          <w:tcPr>
            <w:tcW w:w="4586" w:type="dxa"/>
            <w:shd w:val="clear" w:color="auto" w:fill="auto"/>
            <w:noWrap w:val="0"/>
            <w:tcMar>
              <w:left w:w="57" w:type="dxa"/>
              <w:right w:w="57" w:type="dxa"/>
            </w:tcMar>
            <w:vAlign w:val="center"/>
          </w:tcPr>
          <w:p w14:paraId="577D3A9F">
            <w:pPr>
              <w:adjustRightInd w:val="0"/>
              <w:snapToGrid w:val="0"/>
              <w:rPr>
                <w:rFonts w:ascii="方正书宋_GBK" w:eastAsia="方正书宋_GBK" w:cs="宋体"/>
                <w:sz w:val="21"/>
                <w:szCs w:val="21"/>
              </w:rPr>
            </w:pPr>
            <w:r>
              <w:rPr>
                <w:rFonts w:hint="eastAsia" w:ascii="方正书宋_GBK" w:eastAsia="方正书宋_GBK" w:cs="宋体"/>
                <w:sz w:val="21"/>
                <w:szCs w:val="21"/>
              </w:rPr>
              <w:t>指标来源：医院填报。</w:t>
            </w:r>
          </w:p>
        </w:tc>
      </w:tr>
      <w:tr w14:paraId="1AF290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71AF023E">
            <w:pPr>
              <w:adjustRightInd w:val="0"/>
              <w:snapToGrid w:val="0"/>
              <w:rPr>
                <w:rFonts w:ascii="方正书宋_GBK" w:eastAsia="方正书宋_GBK" w:cs="宋体"/>
                <w:b/>
                <w:bCs/>
                <w:sz w:val="21"/>
                <w:szCs w:val="21"/>
              </w:rPr>
            </w:pPr>
          </w:p>
        </w:tc>
        <w:tc>
          <w:tcPr>
            <w:tcW w:w="728" w:type="dxa"/>
            <w:vMerge w:val="restart"/>
            <w:shd w:val="clear" w:color="auto" w:fill="auto"/>
            <w:noWrap w:val="0"/>
            <w:tcMar>
              <w:left w:w="57" w:type="dxa"/>
              <w:right w:w="57" w:type="dxa"/>
            </w:tcMar>
            <w:textDirection w:val="tbRlV"/>
            <w:vAlign w:val="center"/>
          </w:tcPr>
          <w:p w14:paraId="025802B2">
            <w:pPr>
              <w:adjustRightInd w:val="0"/>
              <w:snapToGrid w:val="0"/>
              <w:ind w:left="113" w:right="113"/>
              <w:jc w:val="center"/>
              <w:rPr>
                <w:rFonts w:ascii="方正书宋_GBK" w:eastAsia="方正书宋_GBK" w:cs="宋体"/>
                <w:sz w:val="21"/>
                <w:szCs w:val="21"/>
              </w:rPr>
            </w:pPr>
            <w:r>
              <w:rPr>
                <w:rFonts w:hint="eastAsia" w:ascii="方正书宋_GBK" w:eastAsia="方正书宋_GBK" w:cs="宋体"/>
                <w:sz w:val="21"/>
                <w:szCs w:val="21"/>
              </w:rPr>
              <w:t>（三）合理用药</w:t>
            </w:r>
          </w:p>
        </w:tc>
        <w:tc>
          <w:tcPr>
            <w:tcW w:w="2352" w:type="dxa"/>
            <w:vMerge w:val="restart"/>
            <w:shd w:val="clear" w:color="auto" w:fill="auto"/>
            <w:noWrap w:val="0"/>
            <w:tcMar>
              <w:left w:w="57" w:type="dxa"/>
              <w:right w:w="57" w:type="dxa"/>
            </w:tcMar>
            <w:vAlign w:val="center"/>
          </w:tcPr>
          <w:p w14:paraId="3D851CAF">
            <w:pPr>
              <w:adjustRightInd w:val="0"/>
              <w:snapToGrid w:val="0"/>
              <w:rPr>
                <w:rFonts w:ascii="方正书宋_GBK" w:eastAsia="方正书宋_GBK" w:cs="宋体"/>
                <w:sz w:val="21"/>
                <w:szCs w:val="21"/>
              </w:rPr>
            </w:pPr>
            <w:r>
              <w:rPr>
                <w:rFonts w:ascii="方正书宋_GBK" w:eastAsia="方正书宋_GBK" w:cs="宋体"/>
                <w:sz w:val="21"/>
                <w:szCs w:val="21"/>
              </w:rPr>
              <w:t>16．</w:t>
            </w:r>
            <w:r>
              <w:rPr>
                <w:rFonts w:hint="eastAsia" w:ascii="方正书宋_GBK" w:eastAsia="方正书宋_GBK" w:cs="宋体"/>
                <w:sz w:val="21"/>
                <w:szCs w:val="21"/>
              </w:rPr>
              <w:t>点评处方占处方总数的比例</w:t>
            </w:r>
          </w:p>
        </w:tc>
        <w:tc>
          <w:tcPr>
            <w:tcW w:w="644" w:type="dxa"/>
            <w:vMerge w:val="restart"/>
            <w:shd w:val="clear" w:color="auto" w:fill="auto"/>
            <w:noWrap w:val="0"/>
            <w:tcMar>
              <w:left w:w="57" w:type="dxa"/>
              <w:right w:w="57" w:type="dxa"/>
            </w:tcMar>
            <w:vAlign w:val="center"/>
          </w:tcPr>
          <w:p w14:paraId="13BF8BD4">
            <w:pPr>
              <w:adjustRightInd w:val="0"/>
              <w:snapToGrid w:val="0"/>
              <w:jc w:val="center"/>
              <w:rPr>
                <w:rFonts w:ascii="方正书宋_GBK" w:eastAsia="方正书宋_GBK" w:cs="宋体"/>
                <w:sz w:val="21"/>
                <w:szCs w:val="21"/>
              </w:rPr>
            </w:pPr>
            <w:r>
              <w:rPr>
                <w:rFonts w:hint="eastAsia" w:ascii="方正书宋_GBK" w:eastAsia="方正书宋_GBK" w:cs="宋体"/>
                <w:sz w:val="21"/>
                <w:szCs w:val="21"/>
              </w:rPr>
              <w:t>定量</w:t>
            </w:r>
          </w:p>
        </w:tc>
        <w:tc>
          <w:tcPr>
            <w:tcW w:w="4586" w:type="dxa"/>
            <w:shd w:val="clear" w:color="auto" w:fill="auto"/>
            <w:noWrap w:val="0"/>
            <w:tcMar>
              <w:left w:w="57" w:type="dxa"/>
              <w:right w:w="57" w:type="dxa"/>
            </w:tcMar>
            <w:vAlign w:val="center"/>
          </w:tcPr>
          <w:p w14:paraId="6A898E0A">
            <w:pPr>
              <w:adjustRightInd w:val="0"/>
              <w:snapToGrid w:val="0"/>
              <w:rPr>
                <w:rFonts w:ascii="方正书宋_GBK" w:eastAsia="方正书宋_GBK" w:cs="宋体"/>
                <w:sz w:val="21"/>
                <w:szCs w:val="21"/>
              </w:rPr>
            </w:pPr>
            <w:r>
              <w:rPr>
                <w:rFonts w:hint="eastAsia" w:ascii="方正书宋_GBK" w:eastAsia="方正书宋_GBK" w:cs="宋体"/>
                <w:sz w:val="21"/>
                <w:szCs w:val="21"/>
              </w:rPr>
              <w:t>计算方法：点评处方数</w:t>
            </w:r>
            <w:r>
              <w:rPr>
                <w:rFonts w:ascii="方正书宋_GBK" w:eastAsia="方正书宋_GBK" w:cs="宋体"/>
                <w:sz w:val="21"/>
                <w:szCs w:val="21"/>
              </w:rPr>
              <w:t>/</w:t>
            </w:r>
            <w:r>
              <w:rPr>
                <w:rFonts w:hint="eastAsia" w:ascii="方正书宋_GBK" w:eastAsia="方正书宋_GBK" w:cs="宋体"/>
                <w:sz w:val="21"/>
                <w:szCs w:val="21"/>
              </w:rPr>
              <w:t>处方总数×</w:t>
            </w:r>
            <w:r>
              <w:rPr>
                <w:rFonts w:ascii="方正书宋_GBK" w:eastAsia="方正书宋_GBK" w:cs="宋体"/>
                <w:sz w:val="21"/>
                <w:szCs w:val="21"/>
              </w:rPr>
              <w:t>100%</w:t>
            </w:r>
            <w:r>
              <w:rPr>
                <w:rFonts w:hint="eastAsia" w:ascii="方正书宋_GBK" w:eastAsia="方正书宋_GBK" w:cs="宋体"/>
                <w:sz w:val="21"/>
                <w:szCs w:val="21"/>
              </w:rPr>
              <w:t>。</w:t>
            </w:r>
          </w:p>
        </w:tc>
      </w:tr>
      <w:tr w14:paraId="4E02BB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7386F487">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5F60F4CC">
            <w:pPr>
              <w:adjustRightInd w:val="0"/>
              <w:snapToGrid w:val="0"/>
              <w:rPr>
                <w:rFonts w:ascii="方正书宋_GBK" w:eastAsia="方正书宋_GBK" w:cs="宋体"/>
                <w:sz w:val="21"/>
                <w:szCs w:val="21"/>
              </w:rPr>
            </w:pPr>
          </w:p>
        </w:tc>
        <w:tc>
          <w:tcPr>
            <w:tcW w:w="2352" w:type="dxa"/>
            <w:vMerge w:val="continue"/>
            <w:shd w:val="clear" w:color="auto" w:fill="auto"/>
            <w:noWrap w:val="0"/>
            <w:tcMar>
              <w:left w:w="57" w:type="dxa"/>
              <w:right w:w="57" w:type="dxa"/>
            </w:tcMar>
            <w:vAlign w:val="center"/>
          </w:tcPr>
          <w:p w14:paraId="4D4659DA">
            <w:pPr>
              <w:adjustRightInd w:val="0"/>
              <w:snapToGrid w:val="0"/>
              <w:rPr>
                <w:rFonts w:ascii="方正书宋_GBK" w:eastAsia="方正书宋_GBK" w:cs="宋体"/>
                <w:sz w:val="21"/>
                <w:szCs w:val="21"/>
              </w:rPr>
            </w:pPr>
          </w:p>
        </w:tc>
        <w:tc>
          <w:tcPr>
            <w:tcW w:w="644" w:type="dxa"/>
            <w:vMerge w:val="continue"/>
            <w:shd w:val="clear" w:color="auto" w:fill="auto"/>
            <w:noWrap w:val="0"/>
            <w:tcMar>
              <w:left w:w="57" w:type="dxa"/>
              <w:right w:w="57" w:type="dxa"/>
            </w:tcMar>
            <w:vAlign w:val="center"/>
          </w:tcPr>
          <w:p w14:paraId="10BA2938">
            <w:pPr>
              <w:adjustRightInd w:val="0"/>
              <w:snapToGrid w:val="0"/>
              <w:rPr>
                <w:rFonts w:ascii="方正书宋_GBK" w:eastAsia="方正书宋_GBK" w:cs="宋体"/>
                <w:sz w:val="21"/>
                <w:szCs w:val="21"/>
              </w:rPr>
            </w:pPr>
          </w:p>
        </w:tc>
        <w:tc>
          <w:tcPr>
            <w:tcW w:w="4586" w:type="dxa"/>
            <w:shd w:val="clear" w:color="auto" w:fill="auto"/>
            <w:noWrap w:val="0"/>
            <w:tcMar>
              <w:left w:w="57" w:type="dxa"/>
              <w:right w:w="57" w:type="dxa"/>
            </w:tcMar>
            <w:vAlign w:val="center"/>
          </w:tcPr>
          <w:p w14:paraId="5BBD2A7C">
            <w:pPr>
              <w:adjustRightInd w:val="0"/>
              <w:snapToGrid w:val="0"/>
              <w:rPr>
                <w:rFonts w:ascii="方正书宋_GBK" w:eastAsia="方正书宋_GBK" w:cs="宋体"/>
                <w:sz w:val="21"/>
                <w:szCs w:val="21"/>
              </w:rPr>
            </w:pPr>
            <w:r>
              <w:rPr>
                <w:rFonts w:hint="eastAsia" w:ascii="方正书宋_GBK" w:eastAsia="方正书宋_GBK" w:cs="宋体"/>
                <w:sz w:val="21"/>
                <w:szCs w:val="21"/>
              </w:rPr>
              <w:t>指标来源：医院填报。</w:t>
            </w:r>
          </w:p>
        </w:tc>
      </w:tr>
      <w:tr w14:paraId="7707B2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5C47FFB6">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0193D6E9">
            <w:pPr>
              <w:adjustRightInd w:val="0"/>
              <w:snapToGrid w:val="0"/>
              <w:rPr>
                <w:rFonts w:ascii="方正书宋_GBK" w:eastAsia="方正书宋_GBK" w:cs="宋体"/>
                <w:sz w:val="21"/>
                <w:szCs w:val="21"/>
              </w:rPr>
            </w:pPr>
          </w:p>
        </w:tc>
        <w:tc>
          <w:tcPr>
            <w:tcW w:w="2352" w:type="dxa"/>
            <w:vMerge w:val="restart"/>
            <w:shd w:val="clear" w:color="auto" w:fill="auto"/>
            <w:noWrap w:val="0"/>
            <w:tcMar>
              <w:left w:w="57" w:type="dxa"/>
              <w:right w:w="57" w:type="dxa"/>
            </w:tcMar>
            <w:vAlign w:val="center"/>
          </w:tcPr>
          <w:p w14:paraId="04B6416C">
            <w:pPr>
              <w:adjustRightInd w:val="0"/>
              <w:snapToGrid w:val="0"/>
              <w:rPr>
                <w:rFonts w:ascii="方正书宋_GBK" w:eastAsia="方正书宋_GBK" w:cs="宋体"/>
                <w:sz w:val="21"/>
                <w:szCs w:val="21"/>
              </w:rPr>
            </w:pPr>
            <w:r>
              <w:rPr>
                <w:rFonts w:ascii="方正书宋_GBK" w:eastAsia="方正书宋_GBK" w:cs="宋体"/>
                <w:sz w:val="21"/>
                <w:szCs w:val="21"/>
              </w:rPr>
              <w:t>17．</w:t>
            </w:r>
            <w:r>
              <w:rPr>
                <w:rFonts w:hint="eastAsia" w:ascii="方正书宋_GBK" w:eastAsia="方正书宋_GBK" w:cs="宋体"/>
                <w:sz w:val="21"/>
                <w:szCs w:val="21"/>
              </w:rPr>
              <w:t>抗菌药物使用强度（</w:t>
            </w:r>
            <w:r>
              <w:rPr>
                <w:rFonts w:ascii="方正书宋_GBK" w:eastAsia="方正书宋_GBK" w:cs="宋体"/>
                <w:sz w:val="21"/>
                <w:szCs w:val="21"/>
              </w:rPr>
              <w:t>DDDs</w:t>
            </w:r>
            <w:r>
              <w:rPr>
                <w:rFonts w:hint="eastAsia" w:ascii="方正书宋_GBK" w:eastAsia="方正书宋_GBK" w:cs="宋体"/>
                <w:sz w:val="21"/>
                <w:szCs w:val="21"/>
              </w:rPr>
              <w:t>）▲</w:t>
            </w:r>
          </w:p>
        </w:tc>
        <w:tc>
          <w:tcPr>
            <w:tcW w:w="644" w:type="dxa"/>
            <w:vMerge w:val="restart"/>
            <w:shd w:val="clear" w:color="auto" w:fill="auto"/>
            <w:noWrap w:val="0"/>
            <w:tcMar>
              <w:left w:w="57" w:type="dxa"/>
              <w:right w:w="57" w:type="dxa"/>
            </w:tcMar>
            <w:vAlign w:val="center"/>
          </w:tcPr>
          <w:p w14:paraId="713E181B">
            <w:pPr>
              <w:adjustRightInd w:val="0"/>
              <w:snapToGrid w:val="0"/>
              <w:jc w:val="center"/>
              <w:rPr>
                <w:rFonts w:ascii="方正书宋_GBK" w:eastAsia="方正书宋_GBK" w:cs="宋体"/>
                <w:sz w:val="21"/>
                <w:szCs w:val="21"/>
              </w:rPr>
            </w:pPr>
            <w:r>
              <w:rPr>
                <w:rFonts w:hint="eastAsia" w:ascii="方正书宋_GBK" w:eastAsia="方正书宋_GBK" w:cs="宋体"/>
                <w:sz w:val="21"/>
                <w:szCs w:val="21"/>
              </w:rPr>
              <w:t>定量</w:t>
            </w:r>
          </w:p>
        </w:tc>
        <w:tc>
          <w:tcPr>
            <w:tcW w:w="4586" w:type="dxa"/>
            <w:shd w:val="clear" w:color="auto" w:fill="auto"/>
            <w:noWrap w:val="0"/>
            <w:tcMar>
              <w:left w:w="57" w:type="dxa"/>
              <w:right w:w="57" w:type="dxa"/>
            </w:tcMar>
            <w:vAlign w:val="center"/>
          </w:tcPr>
          <w:p w14:paraId="2D4215D4">
            <w:pPr>
              <w:adjustRightInd w:val="0"/>
              <w:snapToGrid w:val="0"/>
              <w:rPr>
                <w:rFonts w:ascii="方正书宋_GBK" w:eastAsia="方正书宋_GBK" w:cs="宋体"/>
                <w:spacing w:val="-6"/>
                <w:sz w:val="21"/>
                <w:szCs w:val="21"/>
              </w:rPr>
            </w:pPr>
            <w:r>
              <w:rPr>
                <w:rFonts w:hint="eastAsia" w:ascii="方正书宋_GBK" w:eastAsia="方正书宋_GBK" w:cs="宋体"/>
                <w:spacing w:val="-6"/>
                <w:sz w:val="21"/>
                <w:szCs w:val="21"/>
              </w:rPr>
              <w:t>计算方法：本年度住院患者抗菌药物消耗量（累计</w:t>
            </w:r>
            <w:r>
              <w:rPr>
                <w:rFonts w:ascii="方正书宋_GBK" w:eastAsia="方正书宋_GBK" w:cs="宋体"/>
                <w:spacing w:val="-6"/>
                <w:sz w:val="21"/>
                <w:szCs w:val="21"/>
              </w:rPr>
              <w:t>DDD</w:t>
            </w:r>
            <w:r>
              <w:rPr>
                <w:rFonts w:hint="eastAsia" w:ascii="方正书宋_GBK" w:eastAsia="方正书宋_GBK" w:cs="宋体"/>
                <w:spacing w:val="-6"/>
                <w:sz w:val="21"/>
                <w:szCs w:val="21"/>
              </w:rPr>
              <w:t>数）</w:t>
            </w:r>
            <w:r>
              <w:rPr>
                <w:rFonts w:ascii="方正书宋_GBK" w:eastAsia="方正书宋_GBK" w:cs="宋体"/>
                <w:spacing w:val="-6"/>
                <w:sz w:val="21"/>
                <w:szCs w:val="21"/>
              </w:rPr>
              <w:t>/</w:t>
            </w:r>
            <w:r>
              <w:rPr>
                <w:rFonts w:hint="eastAsia" w:ascii="方正书宋_GBK" w:eastAsia="方正书宋_GBK" w:cs="宋体"/>
                <w:spacing w:val="-6"/>
                <w:sz w:val="21"/>
                <w:szCs w:val="21"/>
              </w:rPr>
              <w:t>同期收治患者人天数×</w:t>
            </w:r>
            <w:r>
              <w:rPr>
                <w:rFonts w:ascii="方正书宋_GBK" w:eastAsia="方正书宋_GBK" w:cs="宋体"/>
                <w:spacing w:val="-6"/>
                <w:sz w:val="21"/>
                <w:szCs w:val="21"/>
              </w:rPr>
              <w:t>100</w:t>
            </w:r>
            <w:r>
              <w:rPr>
                <w:rFonts w:hint="eastAsia" w:ascii="方正书宋_GBK" w:eastAsia="方正书宋_GBK" w:cs="宋体"/>
                <w:spacing w:val="-6"/>
                <w:sz w:val="21"/>
                <w:szCs w:val="21"/>
              </w:rPr>
              <w:t>。收治患者人天数＝出院患者人次数×出院患者平均住院天数。</w:t>
            </w:r>
          </w:p>
        </w:tc>
      </w:tr>
      <w:tr w14:paraId="14A2F9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33D7F8E5">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1DA392D3">
            <w:pPr>
              <w:adjustRightInd w:val="0"/>
              <w:snapToGrid w:val="0"/>
              <w:rPr>
                <w:rFonts w:ascii="方正书宋_GBK" w:eastAsia="方正书宋_GBK" w:cs="宋体"/>
                <w:sz w:val="21"/>
                <w:szCs w:val="21"/>
              </w:rPr>
            </w:pPr>
          </w:p>
        </w:tc>
        <w:tc>
          <w:tcPr>
            <w:tcW w:w="2352" w:type="dxa"/>
            <w:vMerge w:val="continue"/>
            <w:shd w:val="clear" w:color="auto" w:fill="auto"/>
            <w:noWrap w:val="0"/>
            <w:tcMar>
              <w:left w:w="57" w:type="dxa"/>
              <w:right w:w="57" w:type="dxa"/>
            </w:tcMar>
            <w:vAlign w:val="center"/>
          </w:tcPr>
          <w:p w14:paraId="73004D10">
            <w:pPr>
              <w:adjustRightInd w:val="0"/>
              <w:snapToGrid w:val="0"/>
              <w:rPr>
                <w:rFonts w:ascii="方正书宋_GBK" w:eastAsia="方正书宋_GBK" w:cs="宋体"/>
                <w:sz w:val="21"/>
                <w:szCs w:val="21"/>
              </w:rPr>
            </w:pPr>
          </w:p>
        </w:tc>
        <w:tc>
          <w:tcPr>
            <w:tcW w:w="644" w:type="dxa"/>
            <w:vMerge w:val="continue"/>
            <w:shd w:val="clear" w:color="auto" w:fill="auto"/>
            <w:noWrap w:val="0"/>
            <w:tcMar>
              <w:left w:w="57" w:type="dxa"/>
              <w:right w:w="57" w:type="dxa"/>
            </w:tcMar>
            <w:vAlign w:val="center"/>
          </w:tcPr>
          <w:p w14:paraId="74D9C830">
            <w:pPr>
              <w:adjustRightInd w:val="0"/>
              <w:snapToGrid w:val="0"/>
              <w:rPr>
                <w:rFonts w:ascii="方正书宋_GBK" w:eastAsia="方正书宋_GBK" w:cs="宋体"/>
                <w:sz w:val="21"/>
                <w:szCs w:val="21"/>
              </w:rPr>
            </w:pPr>
          </w:p>
        </w:tc>
        <w:tc>
          <w:tcPr>
            <w:tcW w:w="4586" w:type="dxa"/>
            <w:shd w:val="clear" w:color="auto" w:fill="auto"/>
            <w:noWrap w:val="0"/>
            <w:tcMar>
              <w:left w:w="57" w:type="dxa"/>
              <w:right w:w="57" w:type="dxa"/>
            </w:tcMar>
            <w:vAlign w:val="center"/>
          </w:tcPr>
          <w:p w14:paraId="15D85E63">
            <w:pPr>
              <w:adjustRightInd w:val="0"/>
              <w:snapToGrid w:val="0"/>
              <w:rPr>
                <w:rFonts w:ascii="方正书宋_GBK" w:eastAsia="方正书宋_GBK" w:cs="宋体"/>
                <w:sz w:val="21"/>
                <w:szCs w:val="21"/>
              </w:rPr>
            </w:pPr>
            <w:r>
              <w:rPr>
                <w:rFonts w:hint="eastAsia" w:ascii="方正书宋_GBK" w:eastAsia="方正书宋_GBK" w:cs="宋体"/>
                <w:sz w:val="21"/>
                <w:szCs w:val="21"/>
              </w:rPr>
              <w:t>指标来源：医院填报。</w:t>
            </w:r>
          </w:p>
        </w:tc>
      </w:tr>
      <w:tr w14:paraId="2079EC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2887ECE8">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4575CDD0">
            <w:pPr>
              <w:adjustRightInd w:val="0"/>
              <w:snapToGrid w:val="0"/>
              <w:rPr>
                <w:rFonts w:ascii="方正书宋_GBK" w:eastAsia="方正书宋_GBK" w:cs="宋体"/>
                <w:sz w:val="21"/>
                <w:szCs w:val="21"/>
              </w:rPr>
            </w:pPr>
          </w:p>
        </w:tc>
        <w:tc>
          <w:tcPr>
            <w:tcW w:w="2352" w:type="dxa"/>
            <w:vMerge w:val="restart"/>
            <w:shd w:val="clear" w:color="auto" w:fill="auto"/>
            <w:noWrap w:val="0"/>
            <w:tcMar>
              <w:left w:w="57" w:type="dxa"/>
              <w:right w:w="57" w:type="dxa"/>
            </w:tcMar>
            <w:vAlign w:val="center"/>
          </w:tcPr>
          <w:p w14:paraId="02D45A51">
            <w:pPr>
              <w:adjustRightInd w:val="0"/>
              <w:snapToGrid w:val="0"/>
              <w:rPr>
                <w:rFonts w:ascii="方正书宋_GBK" w:eastAsia="方正书宋_GBK" w:cs="宋体"/>
                <w:sz w:val="21"/>
                <w:szCs w:val="21"/>
              </w:rPr>
            </w:pPr>
            <w:r>
              <w:rPr>
                <w:rFonts w:ascii="方正书宋_GBK" w:eastAsia="方正书宋_GBK" w:cs="宋体"/>
                <w:sz w:val="21"/>
                <w:szCs w:val="21"/>
              </w:rPr>
              <w:t>18．</w:t>
            </w:r>
            <w:r>
              <w:rPr>
                <w:rFonts w:hint="eastAsia" w:ascii="方正书宋_GBK" w:eastAsia="方正书宋_GBK" w:cs="宋体"/>
                <w:sz w:val="21"/>
                <w:szCs w:val="21"/>
              </w:rPr>
              <w:t>门诊患者基本药物处方占比</w:t>
            </w:r>
          </w:p>
        </w:tc>
        <w:tc>
          <w:tcPr>
            <w:tcW w:w="644" w:type="dxa"/>
            <w:vMerge w:val="restart"/>
            <w:shd w:val="clear" w:color="auto" w:fill="auto"/>
            <w:noWrap w:val="0"/>
            <w:tcMar>
              <w:left w:w="57" w:type="dxa"/>
              <w:right w:w="57" w:type="dxa"/>
            </w:tcMar>
            <w:vAlign w:val="center"/>
          </w:tcPr>
          <w:p w14:paraId="201FD111">
            <w:pPr>
              <w:adjustRightInd w:val="0"/>
              <w:snapToGrid w:val="0"/>
              <w:jc w:val="center"/>
              <w:rPr>
                <w:rFonts w:ascii="方正书宋_GBK" w:eastAsia="方正书宋_GBK" w:cs="宋体"/>
                <w:sz w:val="21"/>
                <w:szCs w:val="21"/>
              </w:rPr>
            </w:pPr>
            <w:r>
              <w:rPr>
                <w:rFonts w:hint="eastAsia" w:ascii="方正书宋_GBK" w:eastAsia="方正书宋_GBK" w:cs="宋体"/>
                <w:sz w:val="21"/>
                <w:szCs w:val="21"/>
              </w:rPr>
              <w:t>定量</w:t>
            </w:r>
          </w:p>
        </w:tc>
        <w:tc>
          <w:tcPr>
            <w:tcW w:w="4586" w:type="dxa"/>
            <w:shd w:val="clear" w:color="auto" w:fill="auto"/>
            <w:noWrap w:val="0"/>
            <w:tcMar>
              <w:left w:w="57" w:type="dxa"/>
              <w:right w:w="57" w:type="dxa"/>
            </w:tcMar>
            <w:vAlign w:val="center"/>
          </w:tcPr>
          <w:p w14:paraId="182BBF87">
            <w:pPr>
              <w:adjustRightInd w:val="0"/>
              <w:snapToGrid w:val="0"/>
              <w:rPr>
                <w:rFonts w:ascii="方正书宋_GBK" w:eastAsia="方正书宋_GBK" w:cs="宋体"/>
                <w:sz w:val="21"/>
                <w:szCs w:val="21"/>
              </w:rPr>
            </w:pPr>
            <w:r>
              <w:rPr>
                <w:rFonts w:hint="eastAsia" w:ascii="方正书宋_GBK" w:eastAsia="方正书宋_GBK" w:cs="宋体"/>
                <w:sz w:val="21"/>
                <w:szCs w:val="21"/>
              </w:rPr>
              <w:t>计算方法：门诊使用基本药物人次数</w:t>
            </w:r>
            <w:r>
              <w:rPr>
                <w:rFonts w:ascii="方正书宋_GBK" w:eastAsia="方正书宋_GBK" w:cs="宋体"/>
                <w:sz w:val="21"/>
                <w:szCs w:val="21"/>
              </w:rPr>
              <w:t>/</w:t>
            </w:r>
            <w:r>
              <w:rPr>
                <w:rFonts w:hint="eastAsia" w:ascii="方正书宋_GBK" w:eastAsia="方正书宋_GBK" w:cs="宋体"/>
                <w:sz w:val="21"/>
                <w:szCs w:val="21"/>
              </w:rPr>
              <w:t>同期门诊诊疗总人次数×</w:t>
            </w:r>
            <w:r>
              <w:rPr>
                <w:rFonts w:ascii="方正书宋_GBK" w:eastAsia="方正书宋_GBK" w:cs="宋体"/>
                <w:sz w:val="21"/>
                <w:szCs w:val="21"/>
              </w:rPr>
              <w:t>100%</w:t>
            </w:r>
            <w:r>
              <w:rPr>
                <w:rFonts w:hint="eastAsia" w:ascii="方正书宋_GBK" w:eastAsia="方正书宋_GBK" w:cs="宋体"/>
                <w:sz w:val="21"/>
                <w:szCs w:val="21"/>
              </w:rPr>
              <w:t>。</w:t>
            </w:r>
          </w:p>
        </w:tc>
      </w:tr>
      <w:tr w14:paraId="042577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51E8A79E">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685F2DD4">
            <w:pPr>
              <w:adjustRightInd w:val="0"/>
              <w:snapToGrid w:val="0"/>
              <w:rPr>
                <w:rFonts w:ascii="方正书宋_GBK" w:eastAsia="方正书宋_GBK" w:cs="宋体"/>
                <w:sz w:val="21"/>
                <w:szCs w:val="21"/>
              </w:rPr>
            </w:pPr>
          </w:p>
        </w:tc>
        <w:tc>
          <w:tcPr>
            <w:tcW w:w="2352" w:type="dxa"/>
            <w:vMerge w:val="continue"/>
            <w:shd w:val="clear" w:color="auto" w:fill="auto"/>
            <w:noWrap w:val="0"/>
            <w:tcMar>
              <w:left w:w="57" w:type="dxa"/>
              <w:right w:w="57" w:type="dxa"/>
            </w:tcMar>
            <w:vAlign w:val="center"/>
          </w:tcPr>
          <w:p w14:paraId="6DC13B45">
            <w:pPr>
              <w:adjustRightInd w:val="0"/>
              <w:snapToGrid w:val="0"/>
              <w:rPr>
                <w:rFonts w:ascii="方正书宋_GBK" w:eastAsia="方正书宋_GBK" w:cs="宋体"/>
                <w:sz w:val="21"/>
                <w:szCs w:val="21"/>
              </w:rPr>
            </w:pPr>
          </w:p>
        </w:tc>
        <w:tc>
          <w:tcPr>
            <w:tcW w:w="644" w:type="dxa"/>
            <w:vMerge w:val="continue"/>
            <w:shd w:val="clear" w:color="auto" w:fill="auto"/>
            <w:noWrap w:val="0"/>
            <w:tcMar>
              <w:left w:w="57" w:type="dxa"/>
              <w:right w:w="57" w:type="dxa"/>
            </w:tcMar>
            <w:vAlign w:val="center"/>
          </w:tcPr>
          <w:p w14:paraId="76053FE0">
            <w:pPr>
              <w:adjustRightInd w:val="0"/>
              <w:snapToGrid w:val="0"/>
              <w:rPr>
                <w:rFonts w:ascii="方正书宋_GBK" w:eastAsia="方正书宋_GBK" w:cs="宋体"/>
                <w:sz w:val="21"/>
                <w:szCs w:val="21"/>
              </w:rPr>
            </w:pPr>
          </w:p>
        </w:tc>
        <w:tc>
          <w:tcPr>
            <w:tcW w:w="4586" w:type="dxa"/>
            <w:shd w:val="clear" w:color="auto" w:fill="auto"/>
            <w:noWrap w:val="0"/>
            <w:tcMar>
              <w:left w:w="57" w:type="dxa"/>
              <w:right w:w="57" w:type="dxa"/>
            </w:tcMar>
            <w:vAlign w:val="center"/>
          </w:tcPr>
          <w:p w14:paraId="593EE006">
            <w:pPr>
              <w:adjustRightInd w:val="0"/>
              <w:snapToGrid w:val="0"/>
              <w:rPr>
                <w:rFonts w:ascii="方正书宋_GBK" w:eastAsia="方正书宋_GBK" w:cs="宋体"/>
                <w:sz w:val="21"/>
                <w:szCs w:val="21"/>
              </w:rPr>
            </w:pPr>
            <w:r>
              <w:rPr>
                <w:rFonts w:hint="eastAsia" w:ascii="方正书宋_GBK" w:eastAsia="方正书宋_GBK" w:cs="宋体"/>
                <w:sz w:val="21"/>
                <w:szCs w:val="21"/>
              </w:rPr>
              <w:t>指标来源：医院填报。</w:t>
            </w:r>
          </w:p>
        </w:tc>
      </w:tr>
      <w:tr w14:paraId="5A07B3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4734B045">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476C53F3">
            <w:pPr>
              <w:adjustRightInd w:val="0"/>
              <w:snapToGrid w:val="0"/>
              <w:rPr>
                <w:rFonts w:ascii="方正书宋_GBK" w:eastAsia="方正书宋_GBK" w:cs="宋体"/>
                <w:sz w:val="21"/>
                <w:szCs w:val="21"/>
              </w:rPr>
            </w:pPr>
          </w:p>
        </w:tc>
        <w:tc>
          <w:tcPr>
            <w:tcW w:w="2352" w:type="dxa"/>
            <w:vMerge w:val="restart"/>
            <w:shd w:val="clear" w:color="auto" w:fill="auto"/>
            <w:noWrap w:val="0"/>
            <w:tcMar>
              <w:left w:w="57" w:type="dxa"/>
              <w:right w:w="57" w:type="dxa"/>
            </w:tcMar>
            <w:vAlign w:val="center"/>
          </w:tcPr>
          <w:p w14:paraId="6414582D">
            <w:pPr>
              <w:adjustRightInd w:val="0"/>
              <w:snapToGrid w:val="0"/>
              <w:rPr>
                <w:rFonts w:ascii="方正书宋_GBK" w:eastAsia="方正书宋_GBK" w:cs="宋体"/>
                <w:sz w:val="21"/>
                <w:szCs w:val="21"/>
              </w:rPr>
            </w:pPr>
            <w:r>
              <w:rPr>
                <w:rFonts w:ascii="方正书宋_GBK" w:eastAsia="方正书宋_GBK" w:cs="宋体"/>
                <w:sz w:val="21"/>
                <w:szCs w:val="21"/>
              </w:rPr>
              <w:t>19．</w:t>
            </w:r>
            <w:r>
              <w:rPr>
                <w:rFonts w:hint="eastAsia" w:ascii="方正书宋_GBK" w:eastAsia="方正书宋_GBK" w:cs="宋体"/>
                <w:sz w:val="21"/>
                <w:szCs w:val="21"/>
              </w:rPr>
              <w:t>住院患者基本药物使用率</w:t>
            </w:r>
          </w:p>
        </w:tc>
        <w:tc>
          <w:tcPr>
            <w:tcW w:w="644" w:type="dxa"/>
            <w:vMerge w:val="restart"/>
            <w:shd w:val="clear" w:color="auto" w:fill="auto"/>
            <w:noWrap w:val="0"/>
            <w:tcMar>
              <w:left w:w="57" w:type="dxa"/>
              <w:right w:w="57" w:type="dxa"/>
            </w:tcMar>
            <w:vAlign w:val="center"/>
          </w:tcPr>
          <w:p w14:paraId="50D14C20">
            <w:pPr>
              <w:adjustRightInd w:val="0"/>
              <w:snapToGrid w:val="0"/>
              <w:jc w:val="center"/>
              <w:rPr>
                <w:rFonts w:ascii="方正书宋_GBK" w:eastAsia="方正书宋_GBK" w:cs="宋体"/>
                <w:sz w:val="21"/>
                <w:szCs w:val="21"/>
              </w:rPr>
            </w:pPr>
            <w:r>
              <w:rPr>
                <w:rFonts w:hint="eastAsia" w:ascii="方正书宋_GBK" w:eastAsia="方正书宋_GBK" w:cs="宋体"/>
                <w:sz w:val="21"/>
                <w:szCs w:val="21"/>
              </w:rPr>
              <w:t>定量</w:t>
            </w:r>
          </w:p>
        </w:tc>
        <w:tc>
          <w:tcPr>
            <w:tcW w:w="4586" w:type="dxa"/>
            <w:shd w:val="clear" w:color="auto" w:fill="auto"/>
            <w:noWrap w:val="0"/>
            <w:tcMar>
              <w:left w:w="57" w:type="dxa"/>
              <w:right w:w="57" w:type="dxa"/>
            </w:tcMar>
            <w:vAlign w:val="center"/>
          </w:tcPr>
          <w:p w14:paraId="5ECA72FC">
            <w:pPr>
              <w:adjustRightInd w:val="0"/>
              <w:snapToGrid w:val="0"/>
              <w:rPr>
                <w:rFonts w:ascii="方正书宋_GBK" w:eastAsia="方正书宋_GBK" w:cs="宋体"/>
                <w:sz w:val="21"/>
                <w:szCs w:val="21"/>
              </w:rPr>
            </w:pPr>
            <w:r>
              <w:rPr>
                <w:rFonts w:hint="eastAsia" w:ascii="方正书宋_GBK" w:eastAsia="方正书宋_GBK" w:cs="宋体"/>
                <w:sz w:val="21"/>
                <w:szCs w:val="21"/>
              </w:rPr>
              <w:t>计算方法：出院患者使用基本药物总人次数</w:t>
            </w:r>
            <w:r>
              <w:rPr>
                <w:rFonts w:ascii="方正书宋_GBK" w:eastAsia="方正书宋_GBK" w:cs="宋体"/>
                <w:sz w:val="21"/>
                <w:szCs w:val="21"/>
              </w:rPr>
              <w:t>/</w:t>
            </w:r>
            <w:r>
              <w:rPr>
                <w:rFonts w:hint="eastAsia" w:ascii="方正书宋_GBK" w:eastAsia="方正书宋_GBK" w:cs="宋体"/>
                <w:sz w:val="21"/>
                <w:szCs w:val="21"/>
              </w:rPr>
              <w:t>同期出院总人次数×</w:t>
            </w:r>
            <w:r>
              <w:rPr>
                <w:rFonts w:ascii="方正书宋_GBK" w:eastAsia="方正书宋_GBK" w:cs="宋体"/>
                <w:sz w:val="21"/>
                <w:szCs w:val="21"/>
              </w:rPr>
              <w:t>100%</w:t>
            </w:r>
            <w:r>
              <w:rPr>
                <w:rFonts w:hint="eastAsia" w:ascii="方正书宋_GBK" w:eastAsia="方正书宋_GBK" w:cs="宋体"/>
                <w:sz w:val="21"/>
                <w:szCs w:val="21"/>
              </w:rPr>
              <w:t>。</w:t>
            </w:r>
          </w:p>
        </w:tc>
      </w:tr>
      <w:tr w14:paraId="3AA5C4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589F08F0">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28FEFFFE">
            <w:pPr>
              <w:adjustRightInd w:val="0"/>
              <w:snapToGrid w:val="0"/>
              <w:rPr>
                <w:rFonts w:ascii="方正书宋_GBK" w:eastAsia="方正书宋_GBK" w:cs="宋体"/>
                <w:sz w:val="21"/>
                <w:szCs w:val="21"/>
              </w:rPr>
            </w:pPr>
          </w:p>
        </w:tc>
        <w:tc>
          <w:tcPr>
            <w:tcW w:w="2352" w:type="dxa"/>
            <w:vMerge w:val="continue"/>
            <w:shd w:val="clear" w:color="auto" w:fill="auto"/>
            <w:noWrap w:val="0"/>
            <w:tcMar>
              <w:left w:w="57" w:type="dxa"/>
              <w:right w:w="57" w:type="dxa"/>
            </w:tcMar>
            <w:vAlign w:val="center"/>
          </w:tcPr>
          <w:p w14:paraId="58CC87E5">
            <w:pPr>
              <w:adjustRightInd w:val="0"/>
              <w:snapToGrid w:val="0"/>
              <w:rPr>
                <w:rFonts w:ascii="方正书宋_GBK" w:eastAsia="方正书宋_GBK" w:cs="宋体"/>
                <w:sz w:val="21"/>
                <w:szCs w:val="21"/>
              </w:rPr>
            </w:pPr>
          </w:p>
        </w:tc>
        <w:tc>
          <w:tcPr>
            <w:tcW w:w="644" w:type="dxa"/>
            <w:vMerge w:val="continue"/>
            <w:shd w:val="clear" w:color="auto" w:fill="auto"/>
            <w:noWrap w:val="0"/>
            <w:tcMar>
              <w:left w:w="57" w:type="dxa"/>
              <w:right w:w="57" w:type="dxa"/>
            </w:tcMar>
            <w:vAlign w:val="center"/>
          </w:tcPr>
          <w:p w14:paraId="1A9FFE27">
            <w:pPr>
              <w:adjustRightInd w:val="0"/>
              <w:snapToGrid w:val="0"/>
              <w:rPr>
                <w:rFonts w:ascii="方正书宋_GBK" w:eastAsia="方正书宋_GBK" w:cs="宋体"/>
                <w:sz w:val="21"/>
                <w:szCs w:val="21"/>
              </w:rPr>
            </w:pPr>
          </w:p>
        </w:tc>
        <w:tc>
          <w:tcPr>
            <w:tcW w:w="4586" w:type="dxa"/>
            <w:shd w:val="clear" w:color="auto" w:fill="auto"/>
            <w:noWrap w:val="0"/>
            <w:tcMar>
              <w:left w:w="57" w:type="dxa"/>
              <w:right w:w="57" w:type="dxa"/>
            </w:tcMar>
            <w:vAlign w:val="center"/>
          </w:tcPr>
          <w:p w14:paraId="31F401E1">
            <w:pPr>
              <w:adjustRightInd w:val="0"/>
              <w:snapToGrid w:val="0"/>
              <w:rPr>
                <w:rFonts w:ascii="方正书宋_GBK" w:eastAsia="方正书宋_GBK" w:cs="宋体"/>
                <w:sz w:val="21"/>
                <w:szCs w:val="21"/>
              </w:rPr>
            </w:pPr>
            <w:r>
              <w:rPr>
                <w:rFonts w:hint="eastAsia" w:ascii="方正书宋_GBK" w:eastAsia="方正书宋_GBK" w:cs="宋体"/>
                <w:sz w:val="21"/>
                <w:szCs w:val="21"/>
              </w:rPr>
              <w:t>指标来源：医院填报。</w:t>
            </w:r>
          </w:p>
        </w:tc>
      </w:tr>
      <w:tr w14:paraId="1DAEDA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5D5BC3C4">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6178C666">
            <w:pPr>
              <w:adjustRightInd w:val="0"/>
              <w:snapToGrid w:val="0"/>
              <w:rPr>
                <w:rFonts w:ascii="方正书宋_GBK" w:eastAsia="方正书宋_GBK" w:cs="宋体"/>
                <w:sz w:val="21"/>
                <w:szCs w:val="21"/>
              </w:rPr>
            </w:pPr>
          </w:p>
        </w:tc>
        <w:tc>
          <w:tcPr>
            <w:tcW w:w="2352" w:type="dxa"/>
            <w:vMerge w:val="restart"/>
            <w:shd w:val="clear" w:color="auto" w:fill="auto"/>
            <w:noWrap w:val="0"/>
            <w:tcMar>
              <w:left w:w="57" w:type="dxa"/>
              <w:right w:w="57" w:type="dxa"/>
            </w:tcMar>
            <w:vAlign w:val="center"/>
          </w:tcPr>
          <w:p w14:paraId="7DB96EA5">
            <w:pPr>
              <w:adjustRightInd w:val="0"/>
              <w:snapToGrid w:val="0"/>
              <w:rPr>
                <w:rFonts w:ascii="方正书宋_GBK" w:eastAsia="方正书宋_GBK" w:cs="宋体"/>
                <w:sz w:val="21"/>
                <w:szCs w:val="21"/>
              </w:rPr>
            </w:pPr>
            <w:r>
              <w:rPr>
                <w:rFonts w:ascii="方正书宋_GBK" w:eastAsia="方正书宋_GBK" w:cs="宋体"/>
                <w:sz w:val="21"/>
                <w:szCs w:val="21"/>
              </w:rPr>
              <w:t>20．</w:t>
            </w:r>
            <w:r>
              <w:rPr>
                <w:rFonts w:hint="eastAsia" w:ascii="方正书宋_GBK" w:eastAsia="方正书宋_GBK" w:cs="宋体"/>
                <w:sz w:val="21"/>
                <w:szCs w:val="21"/>
              </w:rPr>
              <w:t>基本药物采购品种数占比</w:t>
            </w:r>
          </w:p>
        </w:tc>
        <w:tc>
          <w:tcPr>
            <w:tcW w:w="644" w:type="dxa"/>
            <w:vMerge w:val="restart"/>
            <w:shd w:val="clear" w:color="auto" w:fill="auto"/>
            <w:noWrap w:val="0"/>
            <w:tcMar>
              <w:left w:w="57" w:type="dxa"/>
              <w:right w:w="57" w:type="dxa"/>
            </w:tcMar>
            <w:vAlign w:val="center"/>
          </w:tcPr>
          <w:p w14:paraId="27C084EA">
            <w:pPr>
              <w:adjustRightInd w:val="0"/>
              <w:snapToGrid w:val="0"/>
              <w:jc w:val="center"/>
              <w:rPr>
                <w:rFonts w:ascii="方正书宋_GBK" w:eastAsia="方正书宋_GBK" w:cs="宋体"/>
                <w:sz w:val="21"/>
                <w:szCs w:val="21"/>
              </w:rPr>
            </w:pPr>
            <w:r>
              <w:rPr>
                <w:rFonts w:hint="eastAsia" w:ascii="方正书宋_GBK" w:eastAsia="方正书宋_GBK" w:cs="宋体"/>
                <w:sz w:val="21"/>
                <w:szCs w:val="21"/>
              </w:rPr>
              <w:t>定量</w:t>
            </w:r>
          </w:p>
        </w:tc>
        <w:tc>
          <w:tcPr>
            <w:tcW w:w="4586" w:type="dxa"/>
            <w:shd w:val="clear" w:color="auto" w:fill="auto"/>
            <w:noWrap w:val="0"/>
            <w:tcMar>
              <w:left w:w="57" w:type="dxa"/>
              <w:right w:w="57" w:type="dxa"/>
            </w:tcMar>
            <w:vAlign w:val="center"/>
          </w:tcPr>
          <w:p w14:paraId="72A5EC65">
            <w:pPr>
              <w:adjustRightInd w:val="0"/>
              <w:snapToGrid w:val="0"/>
              <w:rPr>
                <w:rFonts w:ascii="方正书宋_GBK" w:eastAsia="方正书宋_GBK" w:cs="宋体"/>
                <w:sz w:val="21"/>
                <w:szCs w:val="21"/>
              </w:rPr>
            </w:pPr>
            <w:r>
              <w:rPr>
                <w:rFonts w:hint="eastAsia" w:ascii="方正书宋_GBK" w:eastAsia="方正书宋_GBK" w:cs="宋体"/>
                <w:sz w:val="21"/>
                <w:szCs w:val="21"/>
              </w:rPr>
              <w:t>计算方法：医院采购基本药物品种数</w:t>
            </w:r>
            <w:r>
              <w:rPr>
                <w:rFonts w:ascii="方正书宋_GBK" w:eastAsia="方正书宋_GBK" w:cs="宋体"/>
                <w:sz w:val="21"/>
                <w:szCs w:val="21"/>
              </w:rPr>
              <w:t>/</w:t>
            </w:r>
            <w:r>
              <w:rPr>
                <w:rFonts w:hint="eastAsia" w:ascii="方正书宋_GBK" w:eastAsia="方正书宋_GBK" w:cs="宋体"/>
                <w:sz w:val="21"/>
                <w:szCs w:val="21"/>
              </w:rPr>
              <w:t>医院同期采购药物品种总数×</w:t>
            </w:r>
            <w:r>
              <w:rPr>
                <w:rFonts w:ascii="方正书宋_GBK" w:eastAsia="方正书宋_GBK" w:cs="宋体"/>
                <w:sz w:val="21"/>
                <w:szCs w:val="21"/>
              </w:rPr>
              <w:t>100%</w:t>
            </w:r>
            <w:r>
              <w:rPr>
                <w:rFonts w:hint="eastAsia" w:ascii="方正书宋_GBK" w:eastAsia="方正书宋_GBK" w:cs="宋体"/>
                <w:sz w:val="21"/>
                <w:szCs w:val="21"/>
              </w:rPr>
              <w:t>。</w:t>
            </w:r>
          </w:p>
        </w:tc>
      </w:tr>
      <w:tr w14:paraId="6B265D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4035046C">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0141EA58">
            <w:pPr>
              <w:adjustRightInd w:val="0"/>
              <w:snapToGrid w:val="0"/>
              <w:rPr>
                <w:rFonts w:ascii="方正书宋_GBK" w:eastAsia="方正书宋_GBK" w:cs="宋体"/>
                <w:sz w:val="21"/>
                <w:szCs w:val="21"/>
              </w:rPr>
            </w:pPr>
          </w:p>
        </w:tc>
        <w:tc>
          <w:tcPr>
            <w:tcW w:w="2352" w:type="dxa"/>
            <w:vMerge w:val="continue"/>
            <w:shd w:val="clear" w:color="auto" w:fill="auto"/>
            <w:noWrap w:val="0"/>
            <w:tcMar>
              <w:left w:w="57" w:type="dxa"/>
              <w:right w:w="57" w:type="dxa"/>
            </w:tcMar>
            <w:vAlign w:val="center"/>
          </w:tcPr>
          <w:p w14:paraId="5BB24A15">
            <w:pPr>
              <w:adjustRightInd w:val="0"/>
              <w:snapToGrid w:val="0"/>
              <w:rPr>
                <w:rFonts w:ascii="方正书宋_GBK" w:eastAsia="方正书宋_GBK" w:cs="宋体"/>
                <w:sz w:val="21"/>
                <w:szCs w:val="21"/>
              </w:rPr>
            </w:pPr>
          </w:p>
        </w:tc>
        <w:tc>
          <w:tcPr>
            <w:tcW w:w="644" w:type="dxa"/>
            <w:vMerge w:val="continue"/>
            <w:shd w:val="clear" w:color="auto" w:fill="auto"/>
            <w:noWrap w:val="0"/>
            <w:tcMar>
              <w:left w:w="57" w:type="dxa"/>
              <w:right w:w="57" w:type="dxa"/>
            </w:tcMar>
            <w:vAlign w:val="center"/>
          </w:tcPr>
          <w:p w14:paraId="693A6FEE">
            <w:pPr>
              <w:adjustRightInd w:val="0"/>
              <w:snapToGrid w:val="0"/>
              <w:rPr>
                <w:rFonts w:ascii="方正书宋_GBK" w:eastAsia="方正书宋_GBK" w:cs="宋体"/>
                <w:sz w:val="21"/>
                <w:szCs w:val="21"/>
              </w:rPr>
            </w:pPr>
          </w:p>
        </w:tc>
        <w:tc>
          <w:tcPr>
            <w:tcW w:w="4586" w:type="dxa"/>
            <w:shd w:val="clear" w:color="auto" w:fill="auto"/>
            <w:noWrap w:val="0"/>
            <w:tcMar>
              <w:left w:w="57" w:type="dxa"/>
              <w:right w:w="57" w:type="dxa"/>
            </w:tcMar>
            <w:vAlign w:val="center"/>
          </w:tcPr>
          <w:p w14:paraId="49B6CAE8">
            <w:pPr>
              <w:adjustRightInd w:val="0"/>
              <w:snapToGrid w:val="0"/>
              <w:rPr>
                <w:rFonts w:ascii="方正书宋_GBK" w:eastAsia="方正书宋_GBK" w:cs="宋体"/>
                <w:sz w:val="21"/>
                <w:szCs w:val="21"/>
              </w:rPr>
            </w:pPr>
            <w:r>
              <w:rPr>
                <w:rFonts w:hint="eastAsia" w:ascii="方正书宋_GBK" w:eastAsia="方正书宋_GBK" w:cs="宋体"/>
                <w:sz w:val="21"/>
                <w:szCs w:val="21"/>
              </w:rPr>
              <w:t>指标来源：省级招采平台。</w:t>
            </w:r>
          </w:p>
        </w:tc>
      </w:tr>
      <w:tr w14:paraId="728355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2DA56B66">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299AC4DD">
            <w:pPr>
              <w:adjustRightInd w:val="0"/>
              <w:snapToGrid w:val="0"/>
              <w:rPr>
                <w:rFonts w:ascii="方正书宋_GBK" w:eastAsia="方正书宋_GBK" w:cs="宋体"/>
                <w:sz w:val="21"/>
                <w:szCs w:val="21"/>
              </w:rPr>
            </w:pPr>
          </w:p>
        </w:tc>
        <w:tc>
          <w:tcPr>
            <w:tcW w:w="2352" w:type="dxa"/>
            <w:vMerge w:val="restart"/>
            <w:shd w:val="clear" w:color="auto" w:fill="auto"/>
            <w:noWrap w:val="0"/>
            <w:tcMar>
              <w:left w:w="57" w:type="dxa"/>
              <w:right w:w="57" w:type="dxa"/>
            </w:tcMar>
            <w:vAlign w:val="center"/>
          </w:tcPr>
          <w:p w14:paraId="4E79EC16">
            <w:pPr>
              <w:adjustRightInd w:val="0"/>
              <w:snapToGrid w:val="0"/>
              <w:rPr>
                <w:rFonts w:ascii="方正书宋_GBK" w:eastAsia="方正书宋_GBK" w:cs="宋体"/>
                <w:sz w:val="21"/>
                <w:szCs w:val="21"/>
              </w:rPr>
            </w:pPr>
            <w:r>
              <w:rPr>
                <w:rFonts w:ascii="方正书宋_GBK" w:eastAsia="方正书宋_GBK" w:cs="宋体"/>
                <w:sz w:val="21"/>
                <w:szCs w:val="21"/>
              </w:rPr>
              <w:t>21．</w:t>
            </w:r>
            <w:r>
              <w:rPr>
                <w:rFonts w:hint="eastAsia" w:ascii="方正书宋_GBK" w:eastAsia="方正书宋_GBK" w:cs="宋体"/>
                <w:sz w:val="21"/>
                <w:szCs w:val="21"/>
              </w:rPr>
              <w:t>国家组织药品集中采购中标药品使用比例</w:t>
            </w:r>
          </w:p>
        </w:tc>
        <w:tc>
          <w:tcPr>
            <w:tcW w:w="644" w:type="dxa"/>
            <w:vMerge w:val="restart"/>
            <w:shd w:val="clear" w:color="auto" w:fill="auto"/>
            <w:noWrap w:val="0"/>
            <w:tcMar>
              <w:left w:w="57" w:type="dxa"/>
              <w:right w:w="57" w:type="dxa"/>
            </w:tcMar>
            <w:vAlign w:val="center"/>
          </w:tcPr>
          <w:p w14:paraId="13AC24D0">
            <w:pPr>
              <w:adjustRightInd w:val="0"/>
              <w:snapToGrid w:val="0"/>
              <w:jc w:val="center"/>
              <w:rPr>
                <w:rFonts w:ascii="方正书宋_GBK" w:eastAsia="方正书宋_GBK" w:cs="宋体"/>
                <w:sz w:val="21"/>
                <w:szCs w:val="21"/>
              </w:rPr>
            </w:pPr>
            <w:r>
              <w:rPr>
                <w:rFonts w:hint="eastAsia" w:ascii="方正书宋_GBK" w:eastAsia="方正书宋_GBK" w:cs="宋体"/>
                <w:sz w:val="21"/>
                <w:szCs w:val="21"/>
              </w:rPr>
              <w:t>定量</w:t>
            </w:r>
          </w:p>
        </w:tc>
        <w:tc>
          <w:tcPr>
            <w:tcW w:w="4586" w:type="dxa"/>
            <w:shd w:val="clear" w:color="auto" w:fill="auto"/>
            <w:noWrap w:val="0"/>
            <w:tcMar>
              <w:left w:w="57" w:type="dxa"/>
              <w:right w:w="57" w:type="dxa"/>
            </w:tcMar>
            <w:vAlign w:val="center"/>
          </w:tcPr>
          <w:p w14:paraId="0A8D8987">
            <w:pPr>
              <w:adjustRightInd w:val="0"/>
              <w:snapToGrid w:val="0"/>
              <w:rPr>
                <w:rFonts w:ascii="方正书宋_GBK" w:eastAsia="方正书宋_GBK" w:cs="宋体"/>
                <w:sz w:val="21"/>
                <w:szCs w:val="21"/>
              </w:rPr>
            </w:pPr>
            <w:r>
              <w:rPr>
                <w:rFonts w:hint="eastAsia" w:ascii="方正书宋_GBK" w:eastAsia="方正书宋_GBK" w:cs="宋体"/>
                <w:sz w:val="21"/>
                <w:szCs w:val="21"/>
              </w:rPr>
              <w:t>计算方法：中标药品用量</w:t>
            </w:r>
            <w:r>
              <w:rPr>
                <w:rFonts w:ascii="方正书宋_GBK" w:eastAsia="方正书宋_GBK" w:cs="宋体"/>
                <w:sz w:val="21"/>
                <w:szCs w:val="21"/>
              </w:rPr>
              <w:t>/</w:t>
            </w:r>
            <w:r>
              <w:rPr>
                <w:rFonts w:hint="eastAsia" w:ascii="方正书宋_GBK" w:eastAsia="方正书宋_GBK" w:cs="宋体"/>
                <w:sz w:val="21"/>
                <w:szCs w:val="21"/>
              </w:rPr>
              <w:t>同种药品用量×</w:t>
            </w:r>
            <w:r>
              <w:rPr>
                <w:rFonts w:ascii="方正书宋_GBK" w:eastAsia="方正书宋_GBK" w:cs="宋体"/>
                <w:sz w:val="21"/>
                <w:szCs w:val="21"/>
              </w:rPr>
              <w:t>100%</w:t>
            </w:r>
            <w:r>
              <w:rPr>
                <w:rFonts w:hint="eastAsia" w:ascii="方正书宋_GBK" w:eastAsia="方正书宋_GBK" w:cs="宋体"/>
                <w:sz w:val="21"/>
                <w:szCs w:val="21"/>
              </w:rPr>
              <w:t>。</w:t>
            </w:r>
          </w:p>
        </w:tc>
      </w:tr>
      <w:tr w14:paraId="23014C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5ECB84CB">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43AA3F1D">
            <w:pPr>
              <w:adjustRightInd w:val="0"/>
              <w:snapToGrid w:val="0"/>
              <w:rPr>
                <w:rFonts w:ascii="方正书宋_GBK" w:eastAsia="方正书宋_GBK" w:cs="宋体"/>
                <w:sz w:val="21"/>
                <w:szCs w:val="21"/>
              </w:rPr>
            </w:pPr>
          </w:p>
        </w:tc>
        <w:tc>
          <w:tcPr>
            <w:tcW w:w="2352" w:type="dxa"/>
            <w:vMerge w:val="continue"/>
            <w:shd w:val="clear" w:color="auto" w:fill="auto"/>
            <w:noWrap w:val="0"/>
            <w:tcMar>
              <w:left w:w="57" w:type="dxa"/>
              <w:right w:w="57" w:type="dxa"/>
            </w:tcMar>
            <w:vAlign w:val="center"/>
          </w:tcPr>
          <w:p w14:paraId="1CFE1E0D">
            <w:pPr>
              <w:adjustRightInd w:val="0"/>
              <w:snapToGrid w:val="0"/>
              <w:rPr>
                <w:rFonts w:ascii="方正书宋_GBK" w:eastAsia="方正书宋_GBK" w:cs="宋体"/>
                <w:sz w:val="21"/>
                <w:szCs w:val="21"/>
              </w:rPr>
            </w:pPr>
          </w:p>
        </w:tc>
        <w:tc>
          <w:tcPr>
            <w:tcW w:w="644" w:type="dxa"/>
            <w:vMerge w:val="continue"/>
            <w:shd w:val="clear" w:color="auto" w:fill="auto"/>
            <w:noWrap w:val="0"/>
            <w:tcMar>
              <w:left w:w="57" w:type="dxa"/>
              <w:right w:w="57" w:type="dxa"/>
            </w:tcMar>
            <w:vAlign w:val="center"/>
          </w:tcPr>
          <w:p w14:paraId="5E80CF1D">
            <w:pPr>
              <w:adjustRightInd w:val="0"/>
              <w:snapToGrid w:val="0"/>
              <w:rPr>
                <w:rFonts w:ascii="方正书宋_GBK" w:eastAsia="方正书宋_GBK" w:cs="宋体"/>
                <w:sz w:val="21"/>
                <w:szCs w:val="21"/>
              </w:rPr>
            </w:pPr>
          </w:p>
        </w:tc>
        <w:tc>
          <w:tcPr>
            <w:tcW w:w="4586" w:type="dxa"/>
            <w:shd w:val="clear" w:color="auto" w:fill="auto"/>
            <w:noWrap w:val="0"/>
            <w:tcMar>
              <w:left w:w="57" w:type="dxa"/>
              <w:right w:w="57" w:type="dxa"/>
            </w:tcMar>
            <w:vAlign w:val="center"/>
          </w:tcPr>
          <w:p w14:paraId="4F3FBA3E">
            <w:pPr>
              <w:adjustRightInd w:val="0"/>
              <w:snapToGrid w:val="0"/>
              <w:rPr>
                <w:rFonts w:ascii="方正书宋_GBK" w:eastAsia="方正书宋_GBK" w:cs="宋体"/>
                <w:sz w:val="21"/>
                <w:szCs w:val="21"/>
              </w:rPr>
            </w:pPr>
            <w:r>
              <w:rPr>
                <w:rFonts w:hint="eastAsia" w:ascii="方正书宋_GBK" w:eastAsia="方正书宋_GBK" w:cs="宋体"/>
                <w:sz w:val="21"/>
                <w:szCs w:val="21"/>
              </w:rPr>
              <w:t>指标来源：医院填报。</w:t>
            </w:r>
          </w:p>
        </w:tc>
      </w:tr>
      <w:tr w14:paraId="0CEF17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restart"/>
            <w:shd w:val="clear" w:color="auto" w:fill="auto"/>
            <w:noWrap w:val="0"/>
            <w:tcMar>
              <w:left w:w="57" w:type="dxa"/>
              <w:right w:w="57" w:type="dxa"/>
            </w:tcMar>
            <w:textDirection w:val="tbRlV"/>
            <w:vAlign w:val="center"/>
          </w:tcPr>
          <w:p w14:paraId="20B82CD7">
            <w:pPr>
              <w:adjustRightInd w:val="0"/>
              <w:snapToGrid w:val="0"/>
              <w:ind w:left="113" w:right="113"/>
              <w:jc w:val="center"/>
              <w:rPr>
                <w:rFonts w:ascii="方正书宋_GBK" w:eastAsia="方正书宋_GBK" w:cs="宋体"/>
                <w:b/>
                <w:bCs/>
                <w:sz w:val="21"/>
                <w:szCs w:val="21"/>
              </w:rPr>
            </w:pPr>
            <w:r>
              <w:rPr>
                <w:rFonts w:hint="eastAsia" w:ascii="方正书宋_GBK" w:eastAsia="方正书宋_GBK" w:cs="宋体"/>
                <w:b/>
                <w:bCs/>
                <w:sz w:val="21"/>
                <w:szCs w:val="21"/>
              </w:rPr>
              <w:t>一、医疗质量</w:t>
            </w:r>
          </w:p>
        </w:tc>
        <w:tc>
          <w:tcPr>
            <w:tcW w:w="728" w:type="dxa"/>
            <w:vMerge w:val="restart"/>
            <w:shd w:val="clear" w:color="auto" w:fill="auto"/>
            <w:noWrap w:val="0"/>
            <w:tcMar>
              <w:left w:w="57" w:type="dxa"/>
              <w:right w:w="57" w:type="dxa"/>
            </w:tcMar>
            <w:textDirection w:val="tbRlV"/>
            <w:vAlign w:val="center"/>
          </w:tcPr>
          <w:p w14:paraId="464A3CEB">
            <w:pPr>
              <w:adjustRightInd w:val="0"/>
              <w:snapToGrid w:val="0"/>
              <w:ind w:left="113" w:right="113"/>
              <w:jc w:val="center"/>
              <w:rPr>
                <w:rFonts w:ascii="方正书宋_GBK" w:eastAsia="方正书宋_GBK" w:cs="宋体"/>
                <w:sz w:val="21"/>
                <w:szCs w:val="21"/>
              </w:rPr>
            </w:pPr>
            <w:r>
              <w:rPr>
                <w:rFonts w:hint="eastAsia" w:ascii="方正书宋_GBK" w:eastAsia="方正书宋_GBK" w:cs="宋体"/>
                <w:sz w:val="21"/>
                <w:szCs w:val="21"/>
              </w:rPr>
              <w:t>（四）服务流程</w:t>
            </w:r>
          </w:p>
        </w:tc>
        <w:tc>
          <w:tcPr>
            <w:tcW w:w="2352" w:type="dxa"/>
            <w:vMerge w:val="restart"/>
            <w:shd w:val="clear" w:color="auto" w:fill="auto"/>
            <w:noWrap w:val="0"/>
            <w:tcMar>
              <w:left w:w="57" w:type="dxa"/>
              <w:right w:w="57" w:type="dxa"/>
            </w:tcMar>
            <w:vAlign w:val="center"/>
          </w:tcPr>
          <w:p w14:paraId="0AA76115">
            <w:pPr>
              <w:adjustRightInd w:val="0"/>
              <w:snapToGrid w:val="0"/>
              <w:rPr>
                <w:rFonts w:ascii="方正书宋_GBK" w:eastAsia="方正书宋_GBK" w:cs="宋体"/>
                <w:sz w:val="21"/>
                <w:szCs w:val="21"/>
              </w:rPr>
            </w:pPr>
            <w:r>
              <w:rPr>
                <w:rFonts w:ascii="方正书宋_GBK" w:eastAsia="方正书宋_GBK" w:cs="宋体"/>
                <w:sz w:val="21"/>
                <w:szCs w:val="21"/>
              </w:rPr>
              <w:t>22．</w:t>
            </w:r>
            <w:r>
              <w:rPr>
                <w:rFonts w:hint="eastAsia" w:ascii="方正书宋_GBK" w:eastAsia="方正书宋_GBK" w:cs="宋体"/>
                <w:sz w:val="21"/>
                <w:szCs w:val="21"/>
              </w:rPr>
              <w:t>门诊患者平均预约诊疗率</w:t>
            </w:r>
          </w:p>
        </w:tc>
        <w:tc>
          <w:tcPr>
            <w:tcW w:w="644" w:type="dxa"/>
            <w:vMerge w:val="restart"/>
            <w:shd w:val="clear" w:color="auto" w:fill="auto"/>
            <w:noWrap w:val="0"/>
            <w:tcMar>
              <w:left w:w="57" w:type="dxa"/>
              <w:right w:w="57" w:type="dxa"/>
            </w:tcMar>
            <w:vAlign w:val="center"/>
          </w:tcPr>
          <w:p w14:paraId="532D8271">
            <w:pPr>
              <w:adjustRightInd w:val="0"/>
              <w:snapToGrid w:val="0"/>
              <w:jc w:val="center"/>
              <w:rPr>
                <w:rFonts w:ascii="方正书宋_GBK" w:eastAsia="方正书宋_GBK" w:cs="宋体"/>
                <w:sz w:val="21"/>
                <w:szCs w:val="21"/>
              </w:rPr>
            </w:pPr>
            <w:r>
              <w:rPr>
                <w:rFonts w:hint="eastAsia" w:ascii="方正书宋_GBK" w:eastAsia="方正书宋_GBK" w:cs="宋体"/>
                <w:sz w:val="21"/>
                <w:szCs w:val="21"/>
              </w:rPr>
              <w:t>定量</w:t>
            </w:r>
          </w:p>
        </w:tc>
        <w:tc>
          <w:tcPr>
            <w:tcW w:w="4586" w:type="dxa"/>
            <w:shd w:val="clear" w:color="auto" w:fill="auto"/>
            <w:noWrap w:val="0"/>
            <w:tcMar>
              <w:left w:w="57" w:type="dxa"/>
              <w:right w:w="57" w:type="dxa"/>
            </w:tcMar>
            <w:vAlign w:val="center"/>
          </w:tcPr>
          <w:p w14:paraId="378A4F16">
            <w:pPr>
              <w:adjustRightInd w:val="0"/>
              <w:snapToGrid w:val="0"/>
              <w:rPr>
                <w:rFonts w:ascii="方正书宋_GBK" w:eastAsia="方正书宋_GBK" w:cs="宋体"/>
                <w:sz w:val="21"/>
                <w:szCs w:val="21"/>
              </w:rPr>
            </w:pPr>
            <w:r>
              <w:rPr>
                <w:rFonts w:hint="eastAsia" w:ascii="方正书宋_GBK" w:eastAsia="方正书宋_GBK" w:cs="宋体"/>
                <w:sz w:val="21"/>
                <w:szCs w:val="21"/>
              </w:rPr>
              <w:t>计算方法：预约诊疗人次数</w:t>
            </w:r>
            <w:r>
              <w:rPr>
                <w:rFonts w:ascii="方正书宋_GBK" w:eastAsia="方正书宋_GBK" w:cs="宋体"/>
                <w:sz w:val="21"/>
                <w:szCs w:val="21"/>
              </w:rPr>
              <w:t>/</w:t>
            </w:r>
            <w:r>
              <w:rPr>
                <w:rFonts w:hint="eastAsia" w:ascii="方正书宋_GBK" w:eastAsia="方正书宋_GBK" w:cs="宋体"/>
                <w:sz w:val="21"/>
                <w:szCs w:val="21"/>
              </w:rPr>
              <w:t>总诊疗人次数×</w:t>
            </w:r>
            <w:r>
              <w:rPr>
                <w:rFonts w:ascii="方正书宋_GBK" w:eastAsia="方正书宋_GBK" w:cs="宋体"/>
                <w:sz w:val="21"/>
                <w:szCs w:val="21"/>
              </w:rPr>
              <w:t>100%</w:t>
            </w:r>
            <w:r>
              <w:rPr>
                <w:rFonts w:hint="eastAsia" w:ascii="方正书宋_GBK" w:eastAsia="方正书宋_GBK" w:cs="宋体"/>
                <w:sz w:val="21"/>
                <w:szCs w:val="21"/>
              </w:rPr>
              <w:t>（急诊人次数不计入）。</w:t>
            </w:r>
          </w:p>
        </w:tc>
      </w:tr>
      <w:tr w14:paraId="0BD274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75681F11">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4C80867E">
            <w:pPr>
              <w:adjustRightInd w:val="0"/>
              <w:snapToGrid w:val="0"/>
              <w:rPr>
                <w:rFonts w:ascii="方正书宋_GBK" w:eastAsia="方正书宋_GBK" w:cs="宋体"/>
                <w:sz w:val="21"/>
                <w:szCs w:val="21"/>
              </w:rPr>
            </w:pPr>
          </w:p>
        </w:tc>
        <w:tc>
          <w:tcPr>
            <w:tcW w:w="2352" w:type="dxa"/>
            <w:vMerge w:val="continue"/>
            <w:shd w:val="clear" w:color="auto" w:fill="auto"/>
            <w:noWrap w:val="0"/>
            <w:tcMar>
              <w:left w:w="57" w:type="dxa"/>
              <w:right w:w="57" w:type="dxa"/>
            </w:tcMar>
            <w:vAlign w:val="center"/>
          </w:tcPr>
          <w:p w14:paraId="3BC295AA">
            <w:pPr>
              <w:adjustRightInd w:val="0"/>
              <w:snapToGrid w:val="0"/>
              <w:rPr>
                <w:rFonts w:ascii="方正书宋_GBK" w:eastAsia="方正书宋_GBK" w:cs="宋体"/>
                <w:sz w:val="21"/>
                <w:szCs w:val="21"/>
              </w:rPr>
            </w:pPr>
          </w:p>
        </w:tc>
        <w:tc>
          <w:tcPr>
            <w:tcW w:w="644" w:type="dxa"/>
            <w:vMerge w:val="continue"/>
            <w:shd w:val="clear" w:color="auto" w:fill="auto"/>
            <w:noWrap w:val="0"/>
            <w:tcMar>
              <w:left w:w="57" w:type="dxa"/>
              <w:right w:w="57" w:type="dxa"/>
            </w:tcMar>
            <w:vAlign w:val="center"/>
          </w:tcPr>
          <w:p w14:paraId="1D7D5381">
            <w:pPr>
              <w:adjustRightInd w:val="0"/>
              <w:snapToGrid w:val="0"/>
              <w:rPr>
                <w:rFonts w:ascii="方正书宋_GBK" w:eastAsia="方正书宋_GBK" w:cs="宋体"/>
                <w:sz w:val="21"/>
                <w:szCs w:val="21"/>
              </w:rPr>
            </w:pPr>
          </w:p>
        </w:tc>
        <w:tc>
          <w:tcPr>
            <w:tcW w:w="4586" w:type="dxa"/>
            <w:shd w:val="clear" w:color="auto" w:fill="auto"/>
            <w:noWrap w:val="0"/>
            <w:tcMar>
              <w:left w:w="57" w:type="dxa"/>
              <w:right w:w="57" w:type="dxa"/>
            </w:tcMar>
            <w:vAlign w:val="center"/>
          </w:tcPr>
          <w:p w14:paraId="5908A9CE">
            <w:pPr>
              <w:adjustRightInd w:val="0"/>
              <w:snapToGrid w:val="0"/>
              <w:rPr>
                <w:rFonts w:ascii="方正书宋_GBK" w:eastAsia="方正书宋_GBK" w:cs="宋体"/>
                <w:sz w:val="21"/>
                <w:szCs w:val="21"/>
              </w:rPr>
            </w:pPr>
            <w:r>
              <w:rPr>
                <w:rFonts w:hint="eastAsia" w:ascii="方正书宋_GBK" w:eastAsia="方正书宋_GBK" w:cs="宋体"/>
                <w:sz w:val="21"/>
                <w:szCs w:val="21"/>
              </w:rPr>
              <w:t>指标来源：医院填报。</w:t>
            </w:r>
          </w:p>
        </w:tc>
      </w:tr>
      <w:tr w14:paraId="346B1F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0B844B2E">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528D24A2">
            <w:pPr>
              <w:adjustRightInd w:val="0"/>
              <w:snapToGrid w:val="0"/>
              <w:rPr>
                <w:rFonts w:ascii="方正书宋_GBK" w:eastAsia="方正书宋_GBK" w:cs="宋体"/>
                <w:sz w:val="21"/>
                <w:szCs w:val="21"/>
              </w:rPr>
            </w:pPr>
          </w:p>
        </w:tc>
        <w:tc>
          <w:tcPr>
            <w:tcW w:w="2352" w:type="dxa"/>
            <w:vMerge w:val="restart"/>
            <w:shd w:val="clear" w:color="auto" w:fill="auto"/>
            <w:noWrap w:val="0"/>
            <w:tcMar>
              <w:left w:w="57" w:type="dxa"/>
              <w:right w:w="57" w:type="dxa"/>
            </w:tcMar>
            <w:vAlign w:val="center"/>
          </w:tcPr>
          <w:p w14:paraId="36154029">
            <w:pPr>
              <w:adjustRightInd w:val="0"/>
              <w:snapToGrid w:val="0"/>
              <w:rPr>
                <w:rFonts w:ascii="方正书宋_GBK" w:eastAsia="方正书宋_GBK" w:cs="宋体"/>
                <w:sz w:val="21"/>
                <w:szCs w:val="21"/>
              </w:rPr>
            </w:pPr>
            <w:r>
              <w:rPr>
                <w:rFonts w:ascii="方正书宋_GBK" w:eastAsia="方正书宋_GBK" w:cs="宋体"/>
                <w:sz w:val="21"/>
                <w:szCs w:val="21"/>
              </w:rPr>
              <w:t>23．</w:t>
            </w:r>
            <w:r>
              <w:rPr>
                <w:rFonts w:hint="eastAsia" w:ascii="方正书宋_GBK" w:eastAsia="方正书宋_GBK" w:cs="宋体"/>
                <w:sz w:val="21"/>
                <w:szCs w:val="21"/>
              </w:rPr>
              <w:t>门诊患者预约后平均等待时间</w:t>
            </w:r>
          </w:p>
        </w:tc>
        <w:tc>
          <w:tcPr>
            <w:tcW w:w="644" w:type="dxa"/>
            <w:vMerge w:val="restart"/>
            <w:shd w:val="clear" w:color="auto" w:fill="auto"/>
            <w:noWrap w:val="0"/>
            <w:tcMar>
              <w:left w:w="57" w:type="dxa"/>
              <w:right w:w="57" w:type="dxa"/>
            </w:tcMar>
            <w:vAlign w:val="center"/>
          </w:tcPr>
          <w:p w14:paraId="57E7FC08">
            <w:pPr>
              <w:adjustRightInd w:val="0"/>
              <w:snapToGrid w:val="0"/>
              <w:jc w:val="center"/>
              <w:rPr>
                <w:rFonts w:ascii="方正书宋_GBK" w:eastAsia="方正书宋_GBK" w:cs="宋体"/>
                <w:sz w:val="21"/>
                <w:szCs w:val="21"/>
              </w:rPr>
            </w:pPr>
            <w:r>
              <w:rPr>
                <w:rFonts w:hint="eastAsia" w:ascii="方正书宋_GBK" w:eastAsia="方正书宋_GBK" w:cs="宋体"/>
                <w:sz w:val="21"/>
                <w:szCs w:val="21"/>
              </w:rPr>
              <w:t>定量</w:t>
            </w:r>
          </w:p>
        </w:tc>
        <w:tc>
          <w:tcPr>
            <w:tcW w:w="4586" w:type="dxa"/>
            <w:shd w:val="clear" w:color="auto" w:fill="auto"/>
            <w:noWrap w:val="0"/>
            <w:tcMar>
              <w:left w:w="57" w:type="dxa"/>
              <w:right w:w="57" w:type="dxa"/>
            </w:tcMar>
            <w:vAlign w:val="center"/>
          </w:tcPr>
          <w:p w14:paraId="3C32A1F6">
            <w:pPr>
              <w:adjustRightInd w:val="0"/>
              <w:snapToGrid w:val="0"/>
              <w:rPr>
                <w:rFonts w:ascii="方正书宋_GBK" w:eastAsia="方正书宋_GBK" w:cs="宋体"/>
                <w:sz w:val="21"/>
                <w:szCs w:val="21"/>
              </w:rPr>
            </w:pPr>
            <w:r>
              <w:rPr>
                <w:rFonts w:hint="eastAsia" w:ascii="方正书宋_GBK" w:eastAsia="方正书宋_GBK" w:cs="宋体"/>
                <w:sz w:val="21"/>
                <w:szCs w:val="21"/>
              </w:rPr>
              <w:t>计算方法：门诊患者按预约时间到达医院后至进入诊室前的等待时间。</w:t>
            </w:r>
          </w:p>
        </w:tc>
      </w:tr>
      <w:tr w14:paraId="3914A1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1614D047">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0D77877D">
            <w:pPr>
              <w:adjustRightInd w:val="0"/>
              <w:snapToGrid w:val="0"/>
              <w:rPr>
                <w:rFonts w:ascii="方正书宋_GBK" w:eastAsia="方正书宋_GBK" w:cs="宋体"/>
                <w:sz w:val="21"/>
                <w:szCs w:val="21"/>
              </w:rPr>
            </w:pPr>
          </w:p>
        </w:tc>
        <w:tc>
          <w:tcPr>
            <w:tcW w:w="2352" w:type="dxa"/>
            <w:vMerge w:val="continue"/>
            <w:shd w:val="clear" w:color="auto" w:fill="auto"/>
            <w:noWrap w:val="0"/>
            <w:tcMar>
              <w:left w:w="57" w:type="dxa"/>
              <w:right w:w="57" w:type="dxa"/>
            </w:tcMar>
            <w:vAlign w:val="center"/>
          </w:tcPr>
          <w:p w14:paraId="137489E8">
            <w:pPr>
              <w:adjustRightInd w:val="0"/>
              <w:snapToGrid w:val="0"/>
              <w:rPr>
                <w:rFonts w:ascii="方正书宋_GBK" w:eastAsia="方正书宋_GBK" w:cs="宋体"/>
                <w:sz w:val="21"/>
                <w:szCs w:val="21"/>
              </w:rPr>
            </w:pPr>
          </w:p>
        </w:tc>
        <w:tc>
          <w:tcPr>
            <w:tcW w:w="644" w:type="dxa"/>
            <w:vMerge w:val="continue"/>
            <w:shd w:val="clear" w:color="auto" w:fill="auto"/>
            <w:noWrap w:val="0"/>
            <w:tcMar>
              <w:left w:w="57" w:type="dxa"/>
              <w:right w:w="57" w:type="dxa"/>
            </w:tcMar>
            <w:vAlign w:val="center"/>
          </w:tcPr>
          <w:p w14:paraId="61C58B50">
            <w:pPr>
              <w:adjustRightInd w:val="0"/>
              <w:snapToGrid w:val="0"/>
              <w:rPr>
                <w:rFonts w:ascii="方正书宋_GBK" w:eastAsia="方正书宋_GBK" w:cs="宋体"/>
                <w:sz w:val="21"/>
                <w:szCs w:val="21"/>
              </w:rPr>
            </w:pPr>
          </w:p>
        </w:tc>
        <w:tc>
          <w:tcPr>
            <w:tcW w:w="4586" w:type="dxa"/>
            <w:shd w:val="clear" w:color="auto" w:fill="auto"/>
            <w:noWrap w:val="0"/>
            <w:tcMar>
              <w:left w:w="57" w:type="dxa"/>
              <w:right w:w="57" w:type="dxa"/>
            </w:tcMar>
            <w:vAlign w:val="center"/>
          </w:tcPr>
          <w:p w14:paraId="3C3B4E8C">
            <w:pPr>
              <w:adjustRightInd w:val="0"/>
              <w:snapToGrid w:val="0"/>
              <w:rPr>
                <w:rFonts w:ascii="方正书宋_GBK" w:eastAsia="方正书宋_GBK" w:cs="宋体"/>
                <w:sz w:val="21"/>
                <w:szCs w:val="21"/>
              </w:rPr>
            </w:pPr>
            <w:r>
              <w:rPr>
                <w:rFonts w:hint="eastAsia" w:ascii="方正书宋_GBK" w:eastAsia="方正书宋_GBK" w:cs="宋体"/>
                <w:sz w:val="21"/>
                <w:szCs w:val="21"/>
              </w:rPr>
              <w:t>指标来源：医院填报。</w:t>
            </w:r>
          </w:p>
        </w:tc>
      </w:tr>
      <w:tr w14:paraId="57EAF2C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03EE991F">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504DFDDD">
            <w:pPr>
              <w:adjustRightInd w:val="0"/>
              <w:snapToGrid w:val="0"/>
              <w:rPr>
                <w:rFonts w:ascii="方正书宋_GBK" w:eastAsia="方正书宋_GBK" w:cs="宋体"/>
                <w:sz w:val="21"/>
                <w:szCs w:val="21"/>
              </w:rPr>
            </w:pPr>
          </w:p>
        </w:tc>
        <w:tc>
          <w:tcPr>
            <w:tcW w:w="2352" w:type="dxa"/>
            <w:vMerge w:val="restart"/>
            <w:shd w:val="clear" w:color="auto" w:fill="auto"/>
            <w:noWrap w:val="0"/>
            <w:tcMar>
              <w:left w:w="57" w:type="dxa"/>
              <w:right w:w="57" w:type="dxa"/>
            </w:tcMar>
            <w:vAlign w:val="center"/>
          </w:tcPr>
          <w:p w14:paraId="56691CD2">
            <w:pPr>
              <w:adjustRightInd w:val="0"/>
              <w:snapToGrid w:val="0"/>
              <w:rPr>
                <w:rFonts w:ascii="方正书宋_GBK" w:eastAsia="方正书宋_GBK" w:cs="宋体"/>
                <w:sz w:val="21"/>
                <w:szCs w:val="21"/>
              </w:rPr>
            </w:pPr>
            <w:r>
              <w:rPr>
                <w:rFonts w:ascii="方正书宋_GBK" w:eastAsia="方正书宋_GBK" w:cs="宋体"/>
                <w:sz w:val="21"/>
                <w:szCs w:val="21"/>
              </w:rPr>
              <w:t>24．</w:t>
            </w:r>
            <w:r>
              <w:rPr>
                <w:rFonts w:hint="eastAsia" w:ascii="方正书宋_GBK" w:eastAsia="方正书宋_GBK" w:cs="宋体"/>
                <w:sz w:val="21"/>
                <w:szCs w:val="21"/>
              </w:rPr>
              <w:t>电子病历应用功能水平分级▲</w:t>
            </w:r>
          </w:p>
        </w:tc>
        <w:tc>
          <w:tcPr>
            <w:tcW w:w="644" w:type="dxa"/>
            <w:vMerge w:val="restart"/>
            <w:shd w:val="clear" w:color="auto" w:fill="auto"/>
            <w:noWrap w:val="0"/>
            <w:tcMar>
              <w:left w:w="57" w:type="dxa"/>
              <w:right w:w="57" w:type="dxa"/>
            </w:tcMar>
            <w:vAlign w:val="center"/>
          </w:tcPr>
          <w:p w14:paraId="0197883D">
            <w:pPr>
              <w:adjustRightInd w:val="0"/>
              <w:snapToGrid w:val="0"/>
              <w:jc w:val="center"/>
              <w:rPr>
                <w:rFonts w:ascii="方正书宋_GBK" w:eastAsia="方正书宋_GBK" w:cs="宋体"/>
                <w:sz w:val="21"/>
                <w:szCs w:val="21"/>
              </w:rPr>
            </w:pPr>
            <w:r>
              <w:rPr>
                <w:rFonts w:hint="eastAsia" w:ascii="方正书宋_GBK" w:eastAsia="方正书宋_GBK" w:cs="宋体"/>
                <w:sz w:val="21"/>
                <w:szCs w:val="21"/>
              </w:rPr>
              <w:t>定性</w:t>
            </w:r>
          </w:p>
        </w:tc>
        <w:tc>
          <w:tcPr>
            <w:tcW w:w="4586" w:type="dxa"/>
            <w:shd w:val="clear" w:color="auto" w:fill="auto"/>
            <w:noWrap w:val="0"/>
            <w:tcMar>
              <w:left w:w="57" w:type="dxa"/>
              <w:right w:w="57" w:type="dxa"/>
            </w:tcMar>
            <w:vAlign w:val="center"/>
          </w:tcPr>
          <w:p w14:paraId="5684D05F">
            <w:pPr>
              <w:adjustRightInd w:val="0"/>
              <w:snapToGrid w:val="0"/>
              <w:rPr>
                <w:rFonts w:ascii="方正书宋_GBK" w:eastAsia="方正书宋_GBK" w:cs="宋体"/>
                <w:sz w:val="21"/>
                <w:szCs w:val="21"/>
              </w:rPr>
            </w:pPr>
            <w:r>
              <w:rPr>
                <w:rFonts w:hint="eastAsia" w:ascii="方正书宋_GBK" w:eastAsia="方正书宋_GBK" w:cs="宋体"/>
                <w:sz w:val="21"/>
                <w:szCs w:val="21"/>
              </w:rPr>
              <w:t>计算方法：按照国家卫生健康委电子病历应用功能水平分级标准评估。</w:t>
            </w:r>
          </w:p>
        </w:tc>
      </w:tr>
      <w:tr w14:paraId="2D1848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37522BDD">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065D9FF2">
            <w:pPr>
              <w:adjustRightInd w:val="0"/>
              <w:snapToGrid w:val="0"/>
              <w:rPr>
                <w:rFonts w:ascii="方正书宋_GBK" w:eastAsia="方正书宋_GBK" w:cs="宋体"/>
                <w:sz w:val="21"/>
                <w:szCs w:val="21"/>
              </w:rPr>
            </w:pPr>
          </w:p>
        </w:tc>
        <w:tc>
          <w:tcPr>
            <w:tcW w:w="2352" w:type="dxa"/>
            <w:vMerge w:val="continue"/>
            <w:shd w:val="clear" w:color="auto" w:fill="auto"/>
            <w:noWrap w:val="0"/>
            <w:tcMar>
              <w:left w:w="57" w:type="dxa"/>
              <w:right w:w="57" w:type="dxa"/>
            </w:tcMar>
            <w:vAlign w:val="center"/>
          </w:tcPr>
          <w:p w14:paraId="10B96A67">
            <w:pPr>
              <w:adjustRightInd w:val="0"/>
              <w:snapToGrid w:val="0"/>
              <w:rPr>
                <w:rFonts w:ascii="方正书宋_GBK" w:eastAsia="方正书宋_GBK" w:cs="宋体"/>
                <w:sz w:val="21"/>
                <w:szCs w:val="21"/>
              </w:rPr>
            </w:pPr>
          </w:p>
        </w:tc>
        <w:tc>
          <w:tcPr>
            <w:tcW w:w="644" w:type="dxa"/>
            <w:vMerge w:val="continue"/>
            <w:shd w:val="clear" w:color="auto" w:fill="auto"/>
            <w:noWrap w:val="0"/>
            <w:tcMar>
              <w:left w:w="57" w:type="dxa"/>
              <w:right w:w="57" w:type="dxa"/>
            </w:tcMar>
            <w:vAlign w:val="center"/>
          </w:tcPr>
          <w:p w14:paraId="1D0E3283">
            <w:pPr>
              <w:adjustRightInd w:val="0"/>
              <w:snapToGrid w:val="0"/>
              <w:rPr>
                <w:rFonts w:ascii="方正书宋_GBK" w:eastAsia="方正书宋_GBK" w:cs="宋体"/>
                <w:sz w:val="21"/>
                <w:szCs w:val="21"/>
              </w:rPr>
            </w:pPr>
          </w:p>
        </w:tc>
        <w:tc>
          <w:tcPr>
            <w:tcW w:w="4586" w:type="dxa"/>
            <w:shd w:val="clear" w:color="auto" w:fill="auto"/>
            <w:noWrap w:val="0"/>
            <w:tcMar>
              <w:left w:w="57" w:type="dxa"/>
              <w:right w:w="57" w:type="dxa"/>
            </w:tcMar>
            <w:vAlign w:val="center"/>
          </w:tcPr>
          <w:p w14:paraId="6B2CBE0F">
            <w:pPr>
              <w:adjustRightInd w:val="0"/>
              <w:snapToGrid w:val="0"/>
              <w:rPr>
                <w:rFonts w:ascii="方正书宋_GBK" w:eastAsia="方正书宋_GBK" w:cs="宋体"/>
                <w:sz w:val="21"/>
                <w:szCs w:val="21"/>
              </w:rPr>
            </w:pPr>
            <w:r>
              <w:rPr>
                <w:rFonts w:hint="eastAsia" w:ascii="方正书宋_GBK" w:eastAsia="方正书宋_GBK" w:cs="宋体"/>
                <w:sz w:val="21"/>
                <w:szCs w:val="21"/>
              </w:rPr>
              <w:t>指标来源：国家卫生健康委。</w:t>
            </w:r>
          </w:p>
        </w:tc>
      </w:tr>
      <w:tr w14:paraId="2ABF2A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restart"/>
            <w:shd w:val="clear" w:color="auto" w:fill="auto"/>
            <w:noWrap w:val="0"/>
            <w:tcMar>
              <w:left w:w="57" w:type="dxa"/>
              <w:right w:w="57" w:type="dxa"/>
            </w:tcMar>
            <w:textDirection w:val="tbRlV"/>
            <w:vAlign w:val="center"/>
          </w:tcPr>
          <w:p w14:paraId="0F5A3A87">
            <w:pPr>
              <w:adjustRightInd w:val="0"/>
              <w:snapToGrid w:val="0"/>
              <w:ind w:left="113" w:right="113"/>
              <w:jc w:val="center"/>
              <w:rPr>
                <w:rFonts w:ascii="方正书宋_GBK" w:eastAsia="方正书宋_GBK" w:cs="宋体"/>
                <w:b/>
                <w:bCs/>
                <w:sz w:val="21"/>
                <w:szCs w:val="21"/>
              </w:rPr>
            </w:pPr>
            <w:r>
              <w:rPr>
                <w:rFonts w:hint="eastAsia" w:ascii="方正书宋_GBK" w:eastAsia="方正书宋_GBK" w:cs="宋体"/>
                <w:b/>
                <w:bCs/>
                <w:sz w:val="21"/>
                <w:szCs w:val="21"/>
              </w:rPr>
              <w:t>二、运营效率</w:t>
            </w:r>
          </w:p>
        </w:tc>
        <w:tc>
          <w:tcPr>
            <w:tcW w:w="728" w:type="dxa"/>
            <w:vMerge w:val="restart"/>
            <w:shd w:val="clear" w:color="auto" w:fill="auto"/>
            <w:noWrap w:val="0"/>
            <w:tcMar>
              <w:left w:w="57" w:type="dxa"/>
              <w:right w:w="57" w:type="dxa"/>
            </w:tcMar>
            <w:textDirection w:val="tbRlV"/>
            <w:vAlign w:val="center"/>
          </w:tcPr>
          <w:p w14:paraId="377E3C29">
            <w:pPr>
              <w:adjustRightInd w:val="0"/>
              <w:snapToGrid w:val="0"/>
              <w:ind w:left="113" w:right="113"/>
              <w:jc w:val="center"/>
              <w:rPr>
                <w:rFonts w:ascii="方正书宋_GBK" w:eastAsia="方正书宋_GBK" w:cs="宋体"/>
                <w:sz w:val="21"/>
                <w:szCs w:val="21"/>
              </w:rPr>
            </w:pPr>
            <w:r>
              <w:rPr>
                <w:rFonts w:hint="eastAsia" w:ascii="方正书宋_GBK" w:eastAsia="方正书宋_GBK" w:cs="宋体"/>
                <w:sz w:val="21"/>
                <w:szCs w:val="21"/>
              </w:rPr>
              <w:t>（五）资源效率</w:t>
            </w:r>
          </w:p>
        </w:tc>
        <w:tc>
          <w:tcPr>
            <w:tcW w:w="2352" w:type="dxa"/>
            <w:vMerge w:val="restart"/>
            <w:shd w:val="clear" w:color="auto" w:fill="auto"/>
            <w:noWrap w:val="0"/>
            <w:tcMar>
              <w:left w:w="57" w:type="dxa"/>
              <w:right w:w="57" w:type="dxa"/>
            </w:tcMar>
            <w:vAlign w:val="center"/>
          </w:tcPr>
          <w:p w14:paraId="3B3B2881">
            <w:pPr>
              <w:adjustRightInd w:val="0"/>
              <w:snapToGrid w:val="0"/>
              <w:rPr>
                <w:rFonts w:ascii="方正书宋_GBK" w:eastAsia="方正书宋_GBK" w:cs="宋体"/>
                <w:sz w:val="21"/>
                <w:szCs w:val="21"/>
              </w:rPr>
            </w:pPr>
            <w:r>
              <w:rPr>
                <w:rFonts w:ascii="方正书宋_GBK" w:eastAsia="方正书宋_GBK" w:cs="宋体"/>
                <w:sz w:val="21"/>
                <w:szCs w:val="21"/>
              </w:rPr>
              <w:t>25．</w:t>
            </w:r>
            <w:r>
              <w:rPr>
                <w:rFonts w:hint="eastAsia" w:ascii="方正书宋_GBK" w:eastAsia="方正书宋_GBK" w:cs="宋体"/>
                <w:sz w:val="21"/>
                <w:szCs w:val="21"/>
              </w:rPr>
              <w:t>每名执业医师日均住院工作负担</w:t>
            </w:r>
          </w:p>
        </w:tc>
        <w:tc>
          <w:tcPr>
            <w:tcW w:w="644" w:type="dxa"/>
            <w:vMerge w:val="restart"/>
            <w:shd w:val="clear" w:color="auto" w:fill="auto"/>
            <w:noWrap w:val="0"/>
            <w:tcMar>
              <w:left w:w="57" w:type="dxa"/>
              <w:right w:w="57" w:type="dxa"/>
            </w:tcMar>
            <w:vAlign w:val="center"/>
          </w:tcPr>
          <w:p w14:paraId="4D565660">
            <w:pPr>
              <w:adjustRightInd w:val="0"/>
              <w:snapToGrid w:val="0"/>
              <w:jc w:val="center"/>
              <w:rPr>
                <w:rFonts w:ascii="方正书宋_GBK" w:eastAsia="方正书宋_GBK" w:cs="宋体"/>
                <w:sz w:val="21"/>
                <w:szCs w:val="21"/>
              </w:rPr>
            </w:pPr>
            <w:r>
              <w:rPr>
                <w:rFonts w:hint="eastAsia" w:ascii="方正书宋_GBK" w:eastAsia="方正书宋_GBK" w:cs="宋体"/>
                <w:sz w:val="21"/>
                <w:szCs w:val="21"/>
              </w:rPr>
              <w:t>定量</w:t>
            </w:r>
          </w:p>
        </w:tc>
        <w:tc>
          <w:tcPr>
            <w:tcW w:w="4586" w:type="dxa"/>
            <w:shd w:val="clear" w:color="auto" w:fill="auto"/>
            <w:noWrap w:val="0"/>
            <w:tcMar>
              <w:left w:w="57" w:type="dxa"/>
              <w:right w:w="57" w:type="dxa"/>
            </w:tcMar>
            <w:vAlign w:val="center"/>
          </w:tcPr>
          <w:p w14:paraId="2B2588DB">
            <w:pPr>
              <w:adjustRightInd w:val="0"/>
              <w:snapToGrid w:val="0"/>
              <w:rPr>
                <w:rFonts w:ascii="方正书宋_GBK" w:eastAsia="方正书宋_GBK" w:cs="宋体"/>
                <w:sz w:val="21"/>
                <w:szCs w:val="21"/>
              </w:rPr>
            </w:pPr>
            <w:r>
              <w:rPr>
                <w:rFonts w:hint="eastAsia" w:ascii="方正书宋_GBK" w:eastAsia="方正书宋_GBK" w:cs="宋体"/>
                <w:sz w:val="21"/>
                <w:szCs w:val="21"/>
              </w:rPr>
              <w:t>计算方法：全年实际占用总床日数</w:t>
            </w:r>
            <w:r>
              <w:rPr>
                <w:rFonts w:ascii="方正书宋_GBK" w:eastAsia="方正书宋_GBK" w:cs="宋体"/>
                <w:sz w:val="21"/>
                <w:szCs w:val="21"/>
              </w:rPr>
              <w:t>/</w:t>
            </w:r>
            <w:r>
              <w:rPr>
                <w:rFonts w:hint="eastAsia" w:ascii="方正书宋_GBK" w:eastAsia="方正书宋_GBK" w:cs="宋体"/>
                <w:sz w:val="21"/>
                <w:szCs w:val="21"/>
              </w:rPr>
              <w:t>医院平均执业（助理）医师人数</w:t>
            </w:r>
            <w:r>
              <w:rPr>
                <w:rFonts w:ascii="方正书宋_GBK" w:eastAsia="方正书宋_GBK" w:cs="宋体"/>
                <w:sz w:val="21"/>
                <w:szCs w:val="21"/>
              </w:rPr>
              <w:t>/365</w:t>
            </w:r>
            <w:r>
              <w:rPr>
                <w:rFonts w:hint="eastAsia" w:ascii="方正书宋_GBK" w:eastAsia="方正书宋_GBK" w:cs="宋体"/>
                <w:sz w:val="21"/>
                <w:szCs w:val="21"/>
              </w:rPr>
              <w:t>。医院平均执业（助理）医师人数</w:t>
            </w:r>
            <w:r>
              <w:rPr>
                <w:rFonts w:ascii="方正书宋_GBK" w:eastAsia="方正书宋_GBK" w:cs="宋体"/>
                <w:sz w:val="21"/>
                <w:szCs w:val="21"/>
              </w:rPr>
              <w:t>=</w:t>
            </w:r>
            <w:r>
              <w:rPr>
                <w:rFonts w:hint="eastAsia" w:ascii="方正书宋_GBK" w:eastAsia="方正书宋_GBK" w:cs="宋体"/>
                <w:sz w:val="21"/>
                <w:szCs w:val="21"/>
              </w:rPr>
              <w:t>（本年度人数</w:t>
            </w:r>
            <w:r>
              <w:rPr>
                <w:rFonts w:ascii="方正书宋_GBK" w:eastAsia="方正书宋_GBK" w:cs="宋体"/>
                <w:sz w:val="21"/>
                <w:szCs w:val="21"/>
              </w:rPr>
              <w:t>+</w:t>
            </w:r>
            <w:r>
              <w:rPr>
                <w:rFonts w:hint="eastAsia" w:ascii="方正书宋_GBK" w:eastAsia="方正书宋_GBK" w:cs="宋体"/>
                <w:sz w:val="21"/>
                <w:szCs w:val="21"/>
              </w:rPr>
              <w:t>上一年度人数）</w:t>
            </w:r>
            <w:r>
              <w:rPr>
                <w:rFonts w:ascii="方正书宋_GBK" w:eastAsia="方正书宋_GBK" w:cs="宋体"/>
                <w:sz w:val="21"/>
                <w:szCs w:val="21"/>
              </w:rPr>
              <w:t>/2</w:t>
            </w:r>
            <w:r>
              <w:rPr>
                <w:rFonts w:hint="eastAsia" w:ascii="方正书宋_GBK" w:eastAsia="方正书宋_GBK" w:cs="宋体"/>
                <w:sz w:val="21"/>
                <w:szCs w:val="21"/>
              </w:rPr>
              <w:t>。</w:t>
            </w:r>
          </w:p>
        </w:tc>
      </w:tr>
      <w:tr w14:paraId="281F30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7726F137">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0C56780D">
            <w:pPr>
              <w:adjustRightInd w:val="0"/>
              <w:snapToGrid w:val="0"/>
              <w:rPr>
                <w:rFonts w:ascii="方正书宋_GBK" w:eastAsia="方正书宋_GBK" w:cs="宋体"/>
                <w:sz w:val="21"/>
                <w:szCs w:val="21"/>
              </w:rPr>
            </w:pPr>
          </w:p>
        </w:tc>
        <w:tc>
          <w:tcPr>
            <w:tcW w:w="2352" w:type="dxa"/>
            <w:vMerge w:val="continue"/>
            <w:shd w:val="clear" w:color="auto" w:fill="auto"/>
            <w:noWrap w:val="0"/>
            <w:tcMar>
              <w:left w:w="57" w:type="dxa"/>
              <w:right w:w="57" w:type="dxa"/>
            </w:tcMar>
            <w:vAlign w:val="center"/>
          </w:tcPr>
          <w:p w14:paraId="07E73CCB">
            <w:pPr>
              <w:adjustRightInd w:val="0"/>
              <w:snapToGrid w:val="0"/>
              <w:rPr>
                <w:rFonts w:ascii="方正书宋_GBK" w:eastAsia="方正书宋_GBK" w:cs="宋体"/>
                <w:sz w:val="21"/>
                <w:szCs w:val="21"/>
              </w:rPr>
            </w:pPr>
          </w:p>
        </w:tc>
        <w:tc>
          <w:tcPr>
            <w:tcW w:w="644" w:type="dxa"/>
            <w:vMerge w:val="continue"/>
            <w:shd w:val="clear" w:color="auto" w:fill="auto"/>
            <w:noWrap w:val="0"/>
            <w:tcMar>
              <w:left w:w="57" w:type="dxa"/>
              <w:right w:w="57" w:type="dxa"/>
            </w:tcMar>
            <w:vAlign w:val="center"/>
          </w:tcPr>
          <w:p w14:paraId="0C90DB1B">
            <w:pPr>
              <w:adjustRightInd w:val="0"/>
              <w:snapToGrid w:val="0"/>
              <w:rPr>
                <w:rFonts w:ascii="方正书宋_GBK" w:eastAsia="方正书宋_GBK" w:cs="宋体"/>
                <w:sz w:val="21"/>
                <w:szCs w:val="21"/>
              </w:rPr>
            </w:pPr>
          </w:p>
        </w:tc>
        <w:tc>
          <w:tcPr>
            <w:tcW w:w="4586" w:type="dxa"/>
            <w:shd w:val="clear" w:color="auto" w:fill="auto"/>
            <w:noWrap w:val="0"/>
            <w:tcMar>
              <w:left w:w="57" w:type="dxa"/>
              <w:right w:w="57" w:type="dxa"/>
            </w:tcMar>
            <w:vAlign w:val="center"/>
          </w:tcPr>
          <w:p w14:paraId="3B30D24E">
            <w:pPr>
              <w:adjustRightInd w:val="0"/>
              <w:snapToGrid w:val="0"/>
              <w:rPr>
                <w:rFonts w:ascii="方正书宋_GBK" w:eastAsia="方正书宋_GBK" w:cs="宋体"/>
                <w:sz w:val="21"/>
                <w:szCs w:val="21"/>
              </w:rPr>
            </w:pPr>
            <w:r>
              <w:rPr>
                <w:rFonts w:hint="eastAsia" w:ascii="方正书宋_GBK" w:eastAsia="方正书宋_GBK" w:cs="宋体"/>
                <w:sz w:val="21"/>
                <w:szCs w:val="21"/>
              </w:rPr>
              <w:t>指标来源：省医疗服务综合监管系统。</w:t>
            </w:r>
          </w:p>
        </w:tc>
      </w:tr>
      <w:tr w14:paraId="0EABBA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325776DC">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11D1A220">
            <w:pPr>
              <w:adjustRightInd w:val="0"/>
              <w:snapToGrid w:val="0"/>
              <w:rPr>
                <w:rFonts w:ascii="方正书宋_GBK" w:eastAsia="方正书宋_GBK" w:cs="宋体"/>
                <w:sz w:val="21"/>
                <w:szCs w:val="21"/>
              </w:rPr>
            </w:pPr>
          </w:p>
        </w:tc>
        <w:tc>
          <w:tcPr>
            <w:tcW w:w="2352" w:type="dxa"/>
            <w:vMerge w:val="restart"/>
            <w:shd w:val="clear" w:color="auto" w:fill="auto"/>
            <w:noWrap w:val="0"/>
            <w:tcMar>
              <w:left w:w="57" w:type="dxa"/>
              <w:right w:w="57" w:type="dxa"/>
            </w:tcMar>
            <w:vAlign w:val="center"/>
          </w:tcPr>
          <w:p w14:paraId="3BD8D5DA">
            <w:pPr>
              <w:adjustRightInd w:val="0"/>
              <w:snapToGrid w:val="0"/>
              <w:rPr>
                <w:rFonts w:ascii="方正书宋_GBK" w:eastAsia="方正书宋_GBK" w:cs="宋体"/>
                <w:sz w:val="21"/>
                <w:szCs w:val="21"/>
              </w:rPr>
            </w:pPr>
            <w:r>
              <w:rPr>
                <w:rFonts w:ascii="方正书宋_GBK" w:eastAsia="方正书宋_GBK" w:cs="宋体"/>
                <w:sz w:val="21"/>
                <w:szCs w:val="21"/>
              </w:rPr>
              <w:t>26．</w:t>
            </w:r>
            <w:r>
              <w:rPr>
                <w:rFonts w:hint="eastAsia" w:ascii="方正书宋_GBK" w:eastAsia="方正书宋_GBK" w:cs="宋体"/>
                <w:sz w:val="21"/>
                <w:szCs w:val="21"/>
              </w:rPr>
              <w:t>每百张病床药师人数</w:t>
            </w:r>
          </w:p>
        </w:tc>
        <w:tc>
          <w:tcPr>
            <w:tcW w:w="644" w:type="dxa"/>
            <w:vMerge w:val="restart"/>
            <w:shd w:val="clear" w:color="auto" w:fill="auto"/>
            <w:noWrap w:val="0"/>
            <w:tcMar>
              <w:left w:w="57" w:type="dxa"/>
              <w:right w:w="57" w:type="dxa"/>
            </w:tcMar>
            <w:vAlign w:val="center"/>
          </w:tcPr>
          <w:p w14:paraId="4CCE299F">
            <w:pPr>
              <w:adjustRightInd w:val="0"/>
              <w:snapToGrid w:val="0"/>
              <w:jc w:val="center"/>
              <w:rPr>
                <w:rFonts w:ascii="方正书宋_GBK" w:eastAsia="方正书宋_GBK" w:cs="宋体"/>
                <w:sz w:val="21"/>
                <w:szCs w:val="21"/>
              </w:rPr>
            </w:pPr>
            <w:r>
              <w:rPr>
                <w:rFonts w:hint="eastAsia" w:ascii="方正书宋_GBK" w:eastAsia="方正书宋_GBK" w:cs="宋体"/>
                <w:sz w:val="21"/>
                <w:szCs w:val="21"/>
              </w:rPr>
              <w:t>定量</w:t>
            </w:r>
          </w:p>
        </w:tc>
        <w:tc>
          <w:tcPr>
            <w:tcW w:w="4586" w:type="dxa"/>
            <w:shd w:val="clear" w:color="auto" w:fill="auto"/>
            <w:noWrap w:val="0"/>
            <w:tcMar>
              <w:left w:w="57" w:type="dxa"/>
              <w:right w:w="57" w:type="dxa"/>
            </w:tcMar>
            <w:vAlign w:val="center"/>
          </w:tcPr>
          <w:p w14:paraId="63176538">
            <w:pPr>
              <w:adjustRightInd w:val="0"/>
              <w:snapToGrid w:val="0"/>
              <w:rPr>
                <w:rFonts w:ascii="方正书宋_GBK" w:eastAsia="方正书宋_GBK" w:cs="宋体"/>
                <w:sz w:val="21"/>
                <w:szCs w:val="21"/>
              </w:rPr>
            </w:pPr>
            <w:r>
              <w:rPr>
                <w:rFonts w:hint="eastAsia" w:ascii="方正书宋_GBK" w:eastAsia="方正书宋_GBK" w:cs="宋体"/>
                <w:sz w:val="21"/>
                <w:szCs w:val="21"/>
              </w:rPr>
              <w:t>计算方法：医院药师（包括药剂师和临床药师）总人数</w:t>
            </w:r>
            <w:r>
              <w:rPr>
                <w:rFonts w:ascii="方正书宋_GBK" w:eastAsia="方正书宋_GBK" w:cs="宋体"/>
                <w:sz w:val="21"/>
                <w:szCs w:val="21"/>
              </w:rPr>
              <w:t>/</w:t>
            </w:r>
            <w:r>
              <w:rPr>
                <w:rFonts w:hint="eastAsia" w:ascii="方正书宋_GBK" w:eastAsia="方正书宋_GBK" w:cs="宋体"/>
                <w:sz w:val="21"/>
                <w:szCs w:val="21"/>
              </w:rPr>
              <w:t>医院实际开放床位数×</w:t>
            </w:r>
            <w:r>
              <w:rPr>
                <w:rFonts w:ascii="方正书宋_GBK" w:eastAsia="方正书宋_GBK" w:cs="宋体"/>
                <w:sz w:val="21"/>
                <w:szCs w:val="21"/>
              </w:rPr>
              <w:t>100</w:t>
            </w:r>
            <w:r>
              <w:rPr>
                <w:rFonts w:hint="eastAsia" w:ascii="方正书宋_GBK" w:eastAsia="方正书宋_GBK" w:cs="宋体"/>
                <w:sz w:val="21"/>
                <w:szCs w:val="21"/>
              </w:rPr>
              <w:t>。</w:t>
            </w:r>
          </w:p>
        </w:tc>
      </w:tr>
      <w:tr w14:paraId="6E8C2D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56CB13FC">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7B060917">
            <w:pPr>
              <w:adjustRightInd w:val="0"/>
              <w:snapToGrid w:val="0"/>
              <w:rPr>
                <w:rFonts w:ascii="方正书宋_GBK" w:eastAsia="方正书宋_GBK" w:cs="宋体"/>
                <w:sz w:val="21"/>
                <w:szCs w:val="21"/>
              </w:rPr>
            </w:pPr>
          </w:p>
        </w:tc>
        <w:tc>
          <w:tcPr>
            <w:tcW w:w="2352" w:type="dxa"/>
            <w:vMerge w:val="continue"/>
            <w:shd w:val="clear" w:color="auto" w:fill="auto"/>
            <w:noWrap w:val="0"/>
            <w:tcMar>
              <w:left w:w="57" w:type="dxa"/>
              <w:right w:w="57" w:type="dxa"/>
            </w:tcMar>
            <w:vAlign w:val="center"/>
          </w:tcPr>
          <w:p w14:paraId="5ED1B464">
            <w:pPr>
              <w:adjustRightInd w:val="0"/>
              <w:snapToGrid w:val="0"/>
              <w:rPr>
                <w:rFonts w:ascii="方正书宋_GBK" w:eastAsia="方正书宋_GBK" w:cs="宋体"/>
                <w:sz w:val="21"/>
                <w:szCs w:val="21"/>
              </w:rPr>
            </w:pPr>
          </w:p>
        </w:tc>
        <w:tc>
          <w:tcPr>
            <w:tcW w:w="644" w:type="dxa"/>
            <w:vMerge w:val="continue"/>
            <w:shd w:val="clear" w:color="auto" w:fill="auto"/>
            <w:noWrap w:val="0"/>
            <w:tcMar>
              <w:left w:w="57" w:type="dxa"/>
              <w:right w:w="57" w:type="dxa"/>
            </w:tcMar>
            <w:vAlign w:val="center"/>
          </w:tcPr>
          <w:p w14:paraId="5673458A">
            <w:pPr>
              <w:adjustRightInd w:val="0"/>
              <w:snapToGrid w:val="0"/>
              <w:rPr>
                <w:rFonts w:ascii="方正书宋_GBK" w:eastAsia="方正书宋_GBK" w:cs="宋体"/>
                <w:sz w:val="21"/>
                <w:szCs w:val="21"/>
              </w:rPr>
            </w:pPr>
          </w:p>
        </w:tc>
        <w:tc>
          <w:tcPr>
            <w:tcW w:w="4586" w:type="dxa"/>
            <w:shd w:val="clear" w:color="auto" w:fill="auto"/>
            <w:noWrap w:val="0"/>
            <w:tcMar>
              <w:left w:w="57" w:type="dxa"/>
              <w:right w:w="57" w:type="dxa"/>
            </w:tcMar>
            <w:vAlign w:val="center"/>
          </w:tcPr>
          <w:p w14:paraId="1E6FFD96">
            <w:pPr>
              <w:adjustRightInd w:val="0"/>
              <w:snapToGrid w:val="0"/>
              <w:rPr>
                <w:rFonts w:ascii="方正书宋_GBK" w:eastAsia="方正书宋_GBK" w:cs="宋体"/>
                <w:sz w:val="21"/>
                <w:szCs w:val="21"/>
              </w:rPr>
            </w:pPr>
            <w:r>
              <w:rPr>
                <w:rFonts w:hint="eastAsia" w:ascii="方正书宋_GBK" w:eastAsia="方正书宋_GBK" w:cs="宋体"/>
                <w:sz w:val="21"/>
                <w:szCs w:val="21"/>
              </w:rPr>
              <w:t>指标来源：省医疗服务综合监管系统。</w:t>
            </w:r>
          </w:p>
        </w:tc>
      </w:tr>
      <w:tr w14:paraId="31DD68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20BE5D90">
            <w:pPr>
              <w:adjustRightInd w:val="0"/>
              <w:snapToGrid w:val="0"/>
              <w:rPr>
                <w:rFonts w:ascii="方正书宋_GBK" w:eastAsia="方正书宋_GBK" w:cs="宋体"/>
                <w:b/>
                <w:bCs/>
                <w:sz w:val="21"/>
                <w:szCs w:val="21"/>
              </w:rPr>
            </w:pPr>
          </w:p>
        </w:tc>
        <w:tc>
          <w:tcPr>
            <w:tcW w:w="728" w:type="dxa"/>
            <w:vMerge w:val="restart"/>
            <w:shd w:val="clear" w:color="auto" w:fill="auto"/>
            <w:noWrap w:val="0"/>
            <w:tcMar>
              <w:left w:w="57" w:type="dxa"/>
              <w:right w:w="57" w:type="dxa"/>
            </w:tcMar>
            <w:textDirection w:val="tbRlV"/>
            <w:vAlign w:val="center"/>
          </w:tcPr>
          <w:p w14:paraId="50C8376E">
            <w:pPr>
              <w:adjustRightInd w:val="0"/>
              <w:snapToGrid w:val="0"/>
              <w:ind w:left="113" w:right="113"/>
              <w:jc w:val="center"/>
              <w:rPr>
                <w:rFonts w:ascii="方正书宋_GBK" w:eastAsia="方正书宋_GBK" w:cs="宋体"/>
                <w:sz w:val="21"/>
                <w:szCs w:val="21"/>
              </w:rPr>
            </w:pPr>
            <w:r>
              <w:rPr>
                <w:rFonts w:hint="eastAsia" w:ascii="方正书宋_GBK" w:eastAsia="方正书宋_GBK" w:cs="宋体"/>
                <w:sz w:val="21"/>
                <w:szCs w:val="21"/>
              </w:rPr>
              <w:t>（六）收支结构　</w:t>
            </w:r>
          </w:p>
        </w:tc>
        <w:tc>
          <w:tcPr>
            <w:tcW w:w="2352" w:type="dxa"/>
            <w:vMerge w:val="restart"/>
            <w:shd w:val="clear" w:color="auto" w:fill="auto"/>
            <w:noWrap w:val="0"/>
            <w:tcMar>
              <w:left w:w="57" w:type="dxa"/>
              <w:right w:w="57" w:type="dxa"/>
            </w:tcMar>
            <w:vAlign w:val="center"/>
          </w:tcPr>
          <w:p w14:paraId="6ACD68FF">
            <w:pPr>
              <w:adjustRightInd w:val="0"/>
              <w:snapToGrid w:val="0"/>
              <w:rPr>
                <w:rFonts w:ascii="方正书宋_GBK" w:eastAsia="方正书宋_GBK" w:cs="宋体"/>
                <w:sz w:val="21"/>
                <w:szCs w:val="21"/>
              </w:rPr>
            </w:pPr>
            <w:r>
              <w:rPr>
                <w:rFonts w:ascii="方正书宋_GBK" w:eastAsia="方正书宋_GBK" w:cs="宋体"/>
                <w:sz w:val="21"/>
                <w:szCs w:val="21"/>
              </w:rPr>
              <w:t>27．</w:t>
            </w:r>
            <w:r>
              <w:rPr>
                <w:rFonts w:hint="eastAsia" w:ascii="方正书宋_GBK" w:eastAsia="方正书宋_GBK" w:cs="宋体"/>
                <w:sz w:val="21"/>
                <w:szCs w:val="21"/>
              </w:rPr>
              <w:t>门诊收入占医疗收入比例</w:t>
            </w:r>
          </w:p>
        </w:tc>
        <w:tc>
          <w:tcPr>
            <w:tcW w:w="644" w:type="dxa"/>
            <w:vMerge w:val="restart"/>
            <w:shd w:val="clear" w:color="auto" w:fill="auto"/>
            <w:noWrap w:val="0"/>
            <w:tcMar>
              <w:left w:w="57" w:type="dxa"/>
              <w:right w:w="57" w:type="dxa"/>
            </w:tcMar>
            <w:vAlign w:val="center"/>
          </w:tcPr>
          <w:p w14:paraId="1F91EEC6">
            <w:pPr>
              <w:adjustRightInd w:val="0"/>
              <w:snapToGrid w:val="0"/>
              <w:jc w:val="center"/>
              <w:rPr>
                <w:rFonts w:ascii="方正书宋_GBK" w:eastAsia="方正书宋_GBK" w:cs="宋体"/>
                <w:sz w:val="21"/>
                <w:szCs w:val="21"/>
              </w:rPr>
            </w:pPr>
            <w:r>
              <w:rPr>
                <w:rFonts w:hint="eastAsia" w:ascii="方正书宋_GBK" w:eastAsia="方正书宋_GBK" w:cs="宋体"/>
                <w:sz w:val="21"/>
                <w:szCs w:val="21"/>
              </w:rPr>
              <w:t>定量</w:t>
            </w:r>
          </w:p>
        </w:tc>
        <w:tc>
          <w:tcPr>
            <w:tcW w:w="4586" w:type="dxa"/>
            <w:shd w:val="clear" w:color="auto" w:fill="auto"/>
            <w:noWrap w:val="0"/>
            <w:tcMar>
              <w:left w:w="57" w:type="dxa"/>
              <w:right w:w="57" w:type="dxa"/>
            </w:tcMar>
            <w:vAlign w:val="center"/>
          </w:tcPr>
          <w:p w14:paraId="0D963248">
            <w:pPr>
              <w:adjustRightInd w:val="0"/>
              <w:snapToGrid w:val="0"/>
              <w:rPr>
                <w:rFonts w:ascii="方正书宋_GBK" w:eastAsia="方正书宋_GBK" w:cs="宋体"/>
                <w:sz w:val="21"/>
                <w:szCs w:val="21"/>
              </w:rPr>
            </w:pPr>
            <w:r>
              <w:rPr>
                <w:rFonts w:hint="eastAsia" w:ascii="方正书宋_GBK" w:eastAsia="方正书宋_GBK" w:cs="宋体"/>
                <w:sz w:val="21"/>
                <w:szCs w:val="21"/>
              </w:rPr>
              <w:t>计算方法：门诊收入</w:t>
            </w:r>
            <w:r>
              <w:rPr>
                <w:rFonts w:ascii="方正书宋_GBK" w:eastAsia="方正书宋_GBK" w:cs="宋体"/>
                <w:sz w:val="21"/>
                <w:szCs w:val="21"/>
              </w:rPr>
              <w:t>/</w:t>
            </w:r>
            <w:r>
              <w:rPr>
                <w:rFonts w:hint="eastAsia" w:ascii="方正书宋_GBK" w:eastAsia="方正书宋_GBK" w:cs="宋体"/>
                <w:sz w:val="21"/>
                <w:szCs w:val="21"/>
              </w:rPr>
              <w:t>医疗收入×</w:t>
            </w:r>
            <w:r>
              <w:rPr>
                <w:rFonts w:ascii="方正书宋_GBK" w:eastAsia="方正书宋_GBK" w:cs="宋体"/>
                <w:sz w:val="21"/>
                <w:szCs w:val="21"/>
              </w:rPr>
              <w:t>100%</w:t>
            </w:r>
            <w:r>
              <w:rPr>
                <w:rFonts w:hint="eastAsia" w:ascii="方正书宋_GBK" w:eastAsia="方正书宋_GBK" w:cs="宋体"/>
                <w:sz w:val="21"/>
                <w:szCs w:val="21"/>
              </w:rPr>
              <w:t>。</w:t>
            </w:r>
          </w:p>
        </w:tc>
      </w:tr>
      <w:tr w14:paraId="4D8A00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4609DB89">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49F614A4">
            <w:pPr>
              <w:adjustRightInd w:val="0"/>
              <w:snapToGrid w:val="0"/>
              <w:rPr>
                <w:rFonts w:ascii="方正书宋_GBK" w:eastAsia="方正书宋_GBK" w:cs="宋体"/>
                <w:sz w:val="21"/>
                <w:szCs w:val="21"/>
              </w:rPr>
            </w:pPr>
          </w:p>
        </w:tc>
        <w:tc>
          <w:tcPr>
            <w:tcW w:w="2352" w:type="dxa"/>
            <w:vMerge w:val="continue"/>
            <w:shd w:val="clear" w:color="auto" w:fill="auto"/>
            <w:noWrap w:val="0"/>
            <w:tcMar>
              <w:left w:w="57" w:type="dxa"/>
              <w:right w:w="57" w:type="dxa"/>
            </w:tcMar>
            <w:vAlign w:val="center"/>
          </w:tcPr>
          <w:p w14:paraId="221CC77F">
            <w:pPr>
              <w:adjustRightInd w:val="0"/>
              <w:snapToGrid w:val="0"/>
              <w:rPr>
                <w:rFonts w:ascii="方正书宋_GBK" w:eastAsia="方正书宋_GBK" w:cs="宋体"/>
                <w:sz w:val="21"/>
                <w:szCs w:val="21"/>
              </w:rPr>
            </w:pPr>
          </w:p>
        </w:tc>
        <w:tc>
          <w:tcPr>
            <w:tcW w:w="644" w:type="dxa"/>
            <w:vMerge w:val="continue"/>
            <w:shd w:val="clear" w:color="auto" w:fill="auto"/>
            <w:noWrap w:val="0"/>
            <w:tcMar>
              <w:left w:w="57" w:type="dxa"/>
              <w:right w:w="57" w:type="dxa"/>
            </w:tcMar>
            <w:vAlign w:val="center"/>
          </w:tcPr>
          <w:p w14:paraId="1CC9D670">
            <w:pPr>
              <w:adjustRightInd w:val="0"/>
              <w:snapToGrid w:val="0"/>
              <w:rPr>
                <w:rFonts w:ascii="方正书宋_GBK" w:eastAsia="方正书宋_GBK" w:cs="宋体"/>
                <w:sz w:val="21"/>
                <w:szCs w:val="21"/>
              </w:rPr>
            </w:pPr>
          </w:p>
        </w:tc>
        <w:tc>
          <w:tcPr>
            <w:tcW w:w="4586" w:type="dxa"/>
            <w:shd w:val="clear" w:color="auto" w:fill="auto"/>
            <w:noWrap w:val="0"/>
            <w:tcMar>
              <w:left w:w="57" w:type="dxa"/>
              <w:right w:w="57" w:type="dxa"/>
            </w:tcMar>
            <w:vAlign w:val="center"/>
          </w:tcPr>
          <w:p w14:paraId="18C8BCEA">
            <w:pPr>
              <w:adjustRightInd w:val="0"/>
              <w:snapToGrid w:val="0"/>
              <w:rPr>
                <w:rFonts w:ascii="方正书宋_GBK" w:eastAsia="方正书宋_GBK" w:cs="宋体"/>
                <w:sz w:val="21"/>
                <w:szCs w:val="21"/>
              </w:rPr>
            </w:pPr>
            <w:r>
              <w:rPr>
                <w:rFonts w:hint="eastAsia" w:ascii="方正书宋_GBK" w:eastAsia="方正书宋_GBK" w:cs="宋体"/>
                <w:sz w:val="21"/>
                <w:szCs w:val="21"/>
              </w:rPr>
              <w:t>指标来源：财务年报表。</w:t>
            </w:r>
          </w:p>
        </w:tc>
      </w:tr>
      <w:tr w14:paraId="591AE9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436BFEAE">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2E7951BD">
            <w:pPr>
              <w:adjustRightInd w:val="0"/>
              <w:snapToGrid w:val="0"/>
              <w:rPr>
                <w:rFonts w:ascii="方正书宋_GBK" w:eastAsia="方正书宋_GBK" w:cs="宋体"/>
                <w:sz w:val="21"/>
                <w:szCs w:val="21"/>
              </w:rPr>
            </w:pPr>
          </w:p>
        </w:tc>
        <w:tc>
          <w:tcPr>
            <w:tcW w:w="2352" w:type="dxa"/>
            <w:vMerge w:val="restart"/>
            <w:shd w:val="clear" w:color="auto" w:fill="auto"/>
            <w:noWrap w:val="0"/>
            <w:tcMar>
              <w:left w:w="57" w:type="dxa"/>
              <w:right w:w="57" w:type="dxa"/>
            </w:tcMar>
            <w:vAlign w:val="center"/>
          </w:tcPr>
          <w:p w14:paraId="6148E5F9">
            <w:pPr>
              <w:adjustRightInd w:val="0"/>
              <w:snapToGrid w:val="0"/>
              <w:rPr>
                <w:rFonts w:ascii="方正书宋_GBK" w:eastAsia="方正书宋_GBK" w:cs="宋体"/>
                <w:sz w:val="21"/>
                <w:szCs w:val="21"/>
              </w:rPr>
            </w:pPr>
            <w:r>
              <w:rPr>
                <w:rFonts w:ascii="方正书宋_GBK" w:eastAsia="方正书宋_GBK" w:cs="宋体"/>
                <w:sz w:val="21"/>
                <w:szCs w:val="21"/>
              </w:rPr>
              <w:t>28．</w:t>
            </w:r>
            <w:r>
              <w:rPr>
                <w:rFonts w:hint="eastAsia" w:ascii="方正书宋_GBK" w:eastAsia="方正书宋_GBK" w:cs="宋体"/>
                <w:sz w:val="21"/>
                <w:szCs w:val="21"/>
              </w:rPr>
              <w:t>门诊收入中来自医保基金的比例</w:t>
            </w:r>
          </w:p>
        </w:tc>
        <w:tc>
          <w:tcPr>
            <w:tcW w:w="644" w:type="dxa"/>
            <w:vMerge w:val="restart"/>
            <w:shd w:val="clear" w:color="auto" w:fill="auto"/>
            <w:noWrap w:val="0"/>
            <w:tcMar>
              <w:left w:w="57" w:type="dxa"/>
              <w:right w:w="57" w:type="dxa"/>
            </w:tcMar>
            <w:vAlign w:val="center"/>
          </w:tcPr>
          <w:p w14:paraId="28B77DD2">
            <w:pPr>
              <w:adjustRightInd w:val="0"/>
              <w:snapToGrid w:val="0"/>
              <w:jc w:val="center"/>
              <w:rPr>
                <w:rFonts w:ascii="方正书宋_GBK" w:eastAsia="方正书宋_GBK" w:cs="宋体"/>
                <w:sz w:val="21"/>
                <w:szCs w:val="21"/>
              </w:rPr>
            </w:pPr>
            <w:r>
              <w:rPr>
                <w:rFonts w:hint="eastAsia" w:ascii="方正书宋_GBK" w:eastAsia="方正书宋_GBK" w:cs="宋体"/>
                <w:sz w:val="21"/>
                <w:szCs w:val="21"/>
              </w:rPr>
              <w:t>定量</w:t>
            </w:r>
          </w:p>
        </w:tc>
        <w:tc>
          <w:tcPr>
            <w:tcW w:w="4586" w:type="dxa"/>
            <w:shd w:val="clear" w:color="auto" w:fill="auto"/>
            <w:noWrap w:val="0"/>
            <w:tcMar>
              <w:left w:w="57" w:type="dxa"/>
              <w:right w:w="57" w:type="dxa"/>
            </w:tcMar>
            <w:vAlign w:val="center"/>
          </w:tcPr>
          <w:p w14:paraId="03E8C085">
            <w:pPr>
              <w:adjustRightInd w:val="0"/>
              <w:snapToGrid w:val="0"/>
              <w:rPr>
                <w:rFonts w:ascii="方正书宋_GBK" w:eastAsia="方正书宋_GBK" w:cs="宋体"/>
                <w:sz w:val="21"/>
                <w:szCs w:val="21"/>
              </w:rPr>
            </w:pPr>
            <w:r>
              <w:rPr>
                <w:rFonts w:hint="eastAsia" w:ascii="方正书宋_GBK" w:eastAsia="方正书宋_GBK" w:cs="宋体"/>
                <w:sz w:val="21"/>
                <w:szCs w:val="21"/>
              </w:rPr>
              <w:t>计算方法：门诊收入中来自医保基金的收入</w:t>
            </w:r>
            <w:r>
              <w:rPr>
                <w:rFonts w:ascii="方正书宋_GBK" w:eastAsia="方正书宋_GBK" w:cs="宋体"/>
                <w:sz w:val="21"/>
                <w:szCs w:val="21"/>
              </w:rPr>
              <w:t>/</w:t>
            </w:r>
            <w:r>
              <w:rPr>
                <w:rFonts w:hint="eastAsia" w:ascii="方正书宋_GBK" w:eastAsia="方正书宋_GBK" w:cs="宋体"/>
                <w:sz w:val="21"/>
                <w:szCs w:val="21"/>
              </w:rPr>
              <w:t>门诊收入×</w:t>
            </w:r>
            <w:r>
              <w:rPr>
                <w:rFonts w:ascii="方正书宋_GBK" w:eastAsia="方正书宋_GBK" w:cs="宋体"/>
                <w:sz w:val="21"/>
                <w:szCs w:val="21"/>
              </w:rPr>
              <w:t>100%</w:t>
            </w:r>
            <w:r>
              <w:rPr>
                <w:rFonts w:hint="eastAsia" w:ascii="方正书宋_GBK" w:eastAsia="方正书宋_GBK" w:cs="宋体"/>
                <w:sz w:val="21"/>
                <w:szCs w:val="21"/>
              </w:rPr>
              <w:t>。</w:t>
            </w:r>
          </w:p>
        </w:tc>
      </w:tr>
      <w:tr w14:paraId="7871E5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224A6AF8">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4D313375">
            <w:pPr>
              <w:adjustRightInd w:val="0"/>
              <w:snapToGrid w:val="0"/>
              <w:rPr>
                <w:rFonts w:ascii="方正书宋_GBK" w:eastAsia="方正书宋_GBK" w:cs="宋体"/>
                <w:sz w:val="21"/>
                <w:szCs w:val="21"/>
              </w:rPr>
            </w:pPr>
          </w:p>
        </w:tc>
        <w:tc>
          <w:tcPr>
            <w:tcW w:w="2352" w:type="dxa"/>
            <w:vMerge w:val="continue"/>
            <w:shd w:val="clear" w:color="auto" w:fill="auto"/>
            <w:noWrap w:val="0"/>
            <w:tcMar>
              <w:left w:w="57" w:type="dxa"/>
              <w:right w:w="57" w:type="dxa"/>
            </w:tcMar>
            <w:vAlign w:val="center"/>
          </w:tcPr>
          <w:p w14:paraId="4D311BB4">
            <w:pPr>
              <w:adjustRightInd w:val="0"/>
              <w:snapToGrid w:val="0"/>
              <w:rPr>
                <w:rFonts w:ascii="方正书宋_GBK" w:eastAsia="方正书宋_GBK" w:cs="宋体"/>
                <w:sz w:val="21"/>
                <w:szCs w:val="21"/>
              </w:rPr>
            </w:pPr>
          </w:p>
        </w:tc>
        <w:tc>
          <w:tcPr>
            <w:tcW w:w="644" w:type="dxa"/>
            <w:vMerge w:val="continue"/>
            <w:shd w:val="clear" w:color="auto" w:fill="auto"/>
            <w:noWrap w:val="0"/>
            <w:tcMar>
              <w:left w:w="57" w:type="dxa"/>
              <w:right w:w="57" w:type="dxa"/>
            </w:tcMar>
            <w:vAlign w:val="center"/>
          </w:tcPr>
          <w:p w14:paraId="5DA0F4A4">
            <w:pPr>
              <w:adjustRightInd w:val="0"/>
              <w:snapToGrid w:val="0"/>
              <w:rPr>
                <w:rFonts w:ascii="方正书宋_GBK" w:eastAsia="方正书宋_GBK" w:cs="宋体"/>
                <w:sz w:val="21"/>
                <w:szCs w:val="21"/>
              </w:rPr>
            </w:pPr>
          </w:p>
        </w:tc>
        <w:tc>
          <w:tcPr>
            <w:tcW w:w="4586" w:type="dxa"/>
            <w:shd w:val="clear" w:color="auto" w:fill="auto"/>
            <w:noWrap w:val="0"/>
            <w:tcMar>
              <w:left w:w="57" w:type="dxa"/>
              <w:right w:w="57" w:type="dxa"/>
            </w:tcMar>
            <w:vAlign w:val="center"/>
          </w:tcPr>
          <w:p w14:paraId="248BE048">
            <w:pPr>
              <w:adjustRightInd w:val="0"/>
              <w:snapToGrid w:val="0"/>
              <w:rPr>
                <w:rFonts w:ascii="方正书宋_GBK" w:eastAsia="方正书宋_GBK" w:cs="宋体"/>
                <w:sz w:val="21"/>
                <w:szCs w:val="21"/>
              </w:rPr>
            </w:pPr>
            <w:r>
              <w:rPr>
                <w:rFonts w:hint="eastAsia" w:ascii="方正书宋_GBK" w:eastAsia="方正书宋_GBK" w:cs="宋体"/>
                <w:sz w:val="21"/>
                <w:szCs w:val="21"/>
              </w:rPr>
              <w:t>指标来源：财务年报表。</w:t>
            </w:r>
          </w:p>
        </w:tc>
      </w:tr>
      <w:tr w14:paraId="56E11C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21946C16">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02F32F5D">
            <w:pPr>
              <w:adjustRightInd w:val="0"/>
              <w:snapToGrid w:val="0"/>
              <w:rPr>
                <w:rFonts w:ascii="方正书宋_GBK" w:eastAsia="方正书宋_GBK" w:cs="宋体"/>
                <w:sz w:val="21"/>
                <w:szCs w:val="21"/>
              </w:rPr>
            </w:pPr>
          </w:p>
        </w:tc>
        <w:tc>
          <w:tcPr>
            <w:tcW w:w="2352" w:type="dxa"/>
            <w:vMerge w:val="restart"/>
            <w:shd w:val="clear" w:color="auto" w:fill="auto"/>
            <w:noWrap w:val="0"/>
            <w:tcMar>
              <w:left w:w="57" w:type="dxa"/>
              <w:right w:w="57" w:type="dxa"/>
            </w:tcMar>
            <w:vAlign w:val="center"/>
          </w:tcPr>
          <w:p w14:paraId="010715CD">
            <w:pPr>
              <w:adjustRightInd w:val="0"/>
              <w:snapToGrid w:val="0"/>
              <w:rPr>
                <w:rFonts w:ascii="方正书宋_GBK" w:eastAsia="方正书宋_GBK" w:cs="宋体"/>
                <w:sz w:val="21"/>
                <w:szCs w:val="21"/>
              </w:rPr>
            </w:pPr>
            <w:r>
              <w:rPr>
                <w:rFonts w:ascii="方正书宋_GBK" w:eastAsia="方正书宋_GBK" w:cs="宋体"/>
                <w:sz w:val="21"/>
                <w:szCs w:val="21"/>
              </w:rPr>
              <w:t>29．</w:t>
            </w:r>
            <w:r>
              <w:rPr>
                <w:rFonts w:hint="eastAsia" w:ascii="方正书宋_GBK" w:eastAsia="方正书宋_GBK" w:cs="宋体"/>
                <w:sz w:val="21"/>
                <w:szCs w:val="21"/>
              </w:rPr>
              <w:t>住院收入占医疗收入比例</w:t>
            </w:r>
          </w:p>
        </w:tc>
        <w:tc>
          <w:tcPr>
            <w:tcW w:w="644" w:type="dxa"/>
            <w:vMerge w:val="restart"/>
            <w:shd w:val="clear" w:color="auto" w:fill="auto"/>
            <w:noWrap w:val="0"/>
            <w:tcMar>
              <w:left w:w="57" w:type="dxa"/>
              <w:right w:w="57" w:type="dxa"/>
            </w:tcMar>
            <w:vAlign w:val="center"/>
          </w:tcPr>
          <w:p w14:paraId="504C7A0F">
            <w:pPr>
              <w:adjustRightInd w:val="0"/>
              <w:snapToGrid w:val="0"/>
              <w:jc w:val="center"/>
              <w:rPr>
                <w:rFonts w:ascii="方正书宋_GBK" w:eastAsia="方正书宋_GBK" w:cs="宋体"/>
                <w:sz w:val="21"/>
                <w:szCs w:val="21"/>
              </w:rPr>
            </w:pPr>
            <w:r>
              <w:rPr>
                <w:rFonts w:hint="eastAsia" w:ascii="方正书宋_GBK" w:eastAsia="方正书宋_GBK" w:cs="宋体"/>
                <w:sz w:val="21"/>
                <w:szCs w:val="21"/>
              </w:rPr>
              <w:t>定量</w:t>
            </w:r>
          </w:p>
        </w:tc>
        <w:tc>
          <w:tcPr>
            <w:tcW w:w="4586" w:type="dxa"/>
            <w:shd w:val="clear" w:color="auto" w:fill="auto"/>
            <w:noWrap w:val="0"/>
            <w:tcMar>
              <w:left w:w="57" w:type="dxa"/>
              <w:right w:w="57" w:type="dxa"/>
            </w:tcMar>
            <w:vAlign w:val="center"/>
          </w:tcPr>
          <w:p w14:paraId="0F72B7D0">
            <w:pPr>
              <w:adjustRightInd w:val="0"/>
              <w:snapToGrid w:val="0"/>
              <w:rPr>
                <w:rFonts w:ascii="方正书宋_GBK" w:eastAsia="方正书宋_GBK" w:cs="宋体"/>
                <w:sz w:val="21"/>
                <w:szCs w:val="21"/>
              </w:rPr>
            </w:pPr>
            <w:r>
              <w:rPr>
                <w:rFonts w:hint="eastAsia" w:ascii="方正书宋_GBK" w:eastAsia="方正书宋_GBK" w:cs="宋体"/>
                <w:sz w:val="21"/>
                <w:szCs w:val="21"/>
              </w:rPr>
              <w:t>计算方法：住院收入</w:t>
            </w:r>
            <w:r>
              <w:rPr>
                <w:rFonts w:ascii="方正书宋_GBK" w:eastAsia="方正书宋_GBK" w:cs="宋体"/>
                <w:sz w:val="21"/>
                <w:szCs w:val="21"/>
              </w:rPr>
              <w:t>/</w:t>
            </w:r>
            <w:r>
              <w:rPr>
                <w:rFonts w:hint="eastAsia" w:ascii="方正书宋_GBK" w:eastAsia="方正书宋_GBK" w:cs="宋体"/>
                <w:sz w:val="21"/>
                <w:szCs w:val="21"/>
              </w:rPr>
              <w:t>医疗收入×</w:t>
            </w:r>
            <w:r>
              <w:rPr>
                <w:rFonts w:ascii="方正书宋_GBK" w:eastAsia="方正书宋_GBK" w:cs="宋体"/>
                <w:sz w:val="21"/>
                <w:szCs w:val="21"/>
              </w:rPr>
              <w:t>100%</w:t>
            </w:r>
            <w:r>
              <w:rPr>
                <w:rFonts w:hint="eastAsia" w:ascii="方正书宋_GBK" w:eastAsia="方正书宋_GBK" w:cs="宋体"/>
                <w:sz w:val="21"/>
                <w:szCs w:val="21"/>
              </w:rPr>
              <w:t>。</w:t>
            </w:r>
          </w:p>
        </w:tc>
      </w:tr>
      <w:tr w14:paraId="007AE3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1BC4D254">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20BD3E15">
            <w:pPr>
              <w:adjustRightInd w:val="0"/>
              <w:snapToGrid w:val="0"/>
              <w:rPr>
                <w:rFonts w:ascii="方正书宋_GBK" w:eastAsia="方正书宋_GBK" w:cs="宋体"/>
                <w:sz w:val="21"/>
                <w:szCs w:val="21"/>
              </w:rPr>
            </w:pPr>
          </w:p>
        </w:tc>
        <w:tc>
          <w:tcPr>
            <w:tcW w:w="2352" w:type="dxa"/>
            <w:vMerge w:val="continue"/>
            <w:shd w:val="clear" w:color="auto" w:fill="auto"/>
            <w:noWrap w:val="0"/>
            <w:tcMar>
              <w:left w:w="57" w:type="dxa"/>
              <w:right w:w="57" w:type="dxa"/>
            </w:tcMar>
            <w:vAlign w:val="center"/>
          </w:tcPr>
          <w:p w14:paraId="16C4A5A9">
            <w:pPr>
              <w:adjustRightInd w:val="0"/>
              <w:snapToGrid w:val="0"/>
              <w:rPr>
                <w:rFonts w:ascii="方正书宋_GBK" w:eastAsia="方正书宋_GBK" w:cs="宋体"/>
                <w:sz w:val="21"/>
                <w:szCs w:val="21"/>
              </w:rPr>
            </w:pPr>
          </w:p>
        </w:tc>
        <w:tc>
          <w:tcPr>
            <w:tcW w:w="644" w:type="dxa"/>
            <w:vMerge w:val="continue"/>
            <w:shd w:val="clear" w:color="auto" w:fill="auto"/>
            <w:noWrap w:val="0"/>
            <w:tcMar>
              <w:left w:w="57" w:type="dxa"/>
              <w:right w:w="57" w:type="dxa"/>
            </w:tcMar>
            <w:vAlign w:val="center"/>
          </w:tcPr>
          <w:p w14:paraId="24250A7C">
            <w:pPr>
              <w:adjustRightInd w:val="0"/>
              <w:snapToGrid w:val="0"/>
              <w:rPr>
                <w:rFonts w:ascii="方正书宋_GBK" w:eastAsia="方正书宋_GBK" w:cs="宋体"/>
                <w:sz w:val="21"/>
                <w:szCs w:val="21"/>
              </w:rPr>
            </w:pPr>
          </w:p>
        </w:tc>
        <w:tc>
          <w:tcPr>
            <w:tcW w:w="4586" w:type="dxa"/>
            <w:shd w:val="clear" w:color="auto" w:fill="auto"/>
            <w:noWrap w:val="0"/>
            <w:tcMar>
              <w:left w:w="57" w:type="dxa"/>
              <w:right w:w="57" w:type="dxa"/>
            </w:tcMar>
            <w:vAlign w:val="center"/>
          </w:tcPr>
          <w:p w14:paraId="666B4BD1">
            <w:pPr>
              <w:adjustRightInd w:val="0"/>
              <w:snapToGrid w:val="0"/>
              <w:rPr>
                <w:rFonts w:ascii="方正书宋_GBK" w:eastAsia="方正书宋_GBK" w:cs="宋体"/>
                <w:sz w:val="21"/>
                <w:szCs w:val="21"/>
              </w:rPr>
            </w:pPr>
            <w:r>
              <w:rPr>
                <w:rFonts w:hint="eastAsia" w:ascii="方正书宋_GBK" w:eastAsia="方正书宋_GBK" w:cs="宋体"/>
                <w:sz w:val="21"/>
                <w:szCs w:val="21"/>
              </w:rPr>
              <w:t>指标来源：财务年报表。</w:t>
            </w:r>
          </w:p>
        </w:tc>
      </w:tr>
      <w:tr w14:paraId="217FEE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583B1EA1">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2C8F1345">
            <w:pPr>
              <w:adjustRightInd w:val="0"/>
              <w:snapToGrid w:val="0"/>
              <w:rPr>
                <w:rFonts w:ascii="方正书宋_GBK" w:eastAsia="方正书宋_GBK" w:cs="宋体"/>
                <w:sz w:val="21"/>
                <w:szCs w:val="21"/>
              </w:rPr>
            </w:pPr>
          </w:p>
        </w:tc>
        <w:tc>
          <w:tcPr>
            <w:tcW w:w="2352" w:type="dxa"/>
            <w:vMerge w:val="restart"/>
            <w:shd w:val="clear" w:color="auto" w:fill="auto"/>
            <w:noWrap w:val="0"/>
            <w:tcMar>
              <w:left w:w="57" w:type="dxa"/>
              <w:right w:w="57" w:type="dxa"/>
            </w:tcMar>
            <w:vAlign w:val="center"/>
          </w:tcPr>
          <w:p w14:paraId="3565B481">
            <w:pPr>
              <w:adjustRightInd w:val="0"/>
              <w:snapToGrid w:val="0"/>
              <w:rPr>
                <w:rFonts w:ascii="方正书宋_GBK" w:eastAsia="方正书宋_GBK" w:cs="宋体"/>
                <w:sz w:val="21"/>
                <w:szCs w:val="21"/>
              </w:rPr>
            </w:pPr>
            <w:r>
              <w:rPr>
                <w:rFonts w:ascii="方正书宋_GBK" w:eastAsia="方正书宋_GBK" w:cs="宋体"/>
                <w:sz w:val="21"/>
                <w:szCs w:val="21"/>
              </w:rPr>
              <w:t>30．</w:t>
            </w:r>
            <w:r>
              <w:rPr>
                <w:rFonts w:hint="eastAsia" w:ascii="方正书宋_GBK" w:eastAsia="方正书宋_GBK" w:cs="宋体"/>
                <w:sz w:val="21"/>
                <w:szCs w:val="21"/>
              </w:rPr>
              <w:t>住院收入中来自医保基金的比例</w:t>
            </w:r>
          </w:p>
        </w:tc>
        <w:tc>
          <w:tcPr>
            <w:tcW w:w="644" w:type="dxa"/>
            <w:vMerge w:val="restart"/>
            <w:shd w:val="clear" w:color="auto" w:fill="auto"/>
            <w:noWrap w:val="0"/>
            <w:tcMar>
              <w:left w:w="57" w:type="dxa"/>
              <w:right w:w="57" w:type="dxa"/>
            </w:tcMar>
            <w:vAlign w:val="center"/>
          </w:tcPr>
          <w:p w14:paraId="24BD6823">
            <w:pPr>
              <w:adjustRightInd w:val="0"/>
              <w:snapToGrid w:val="0"/>
              <w:jc w:val="center"/>
              <w:rPr>
                <w:rFonts w:ascii="方正书宋_GBK" w:eastAsia="方正书宋_GBK" w:cs="宋体"/>
                <w:sz w:val="21"/>
                <w:szCs w:val="21"/>
              </w:rPr>
            </w:pPr>
            <w:r>
              <w:rPr>
                <w:rFonts w:hint="eastAsia" w:ascii="方正书宋_GBK" w:eastAsia="方正书宋_GBK" w:cs="宋体"/>
                <w:sz w:val="21"/>
                <w:szCs w:val="21"/>
              </w:rPr>
              <w:t>定量</w:t>
            </w:r>
          </w:p>
        </w:tc>
        <w:tc>
          <w:tcPr>
            <w:tcW w:w="4586" w:type="dxa"/>
            <w:shd w:val="clear" w:color="auto" w:fill="auto"/>
            <w:noWrap w:val="0"/>
            <w:tcMar>
              <w:left w:w="57" w:type="dxa"/>
              <w:right w:w="57" w:type="dxa"/>
            </w:tcMar>
            <w:vAlign w:val="center"/>
          </w:tcPr>
          <w:p w14:paraId="7329FC63">
            <w:pPr>
              <w:adjustRightInd w:val="0"/>
              <w:snapToGrid w:val="0"/>
              <w:rPr>
                <w:rFonts w:ascii="方正书宋_GBK" w:eastAsia="方正书宋_GBK" w:cs="宋体"/>
                <w:sz w:val="21"/>
                <w:szCs w:val="21"/>
              </w:rPr>
            </w:pPr>
            <w:r>
              <w:rPr>
                <w:rFonts w:hint="eastAsia" w:ascii="方正书宋_GBK" w:eastAsia="方正书宋_GBK" w:cs="宋体"/>
                <w:sz w:val="21"/>
                <w:szCs w:val="21"/>
              </w:rPr>
              <w:t>计算方法：住院收入中来自医保基金的收入</w:t>
            </w:r>
            <w:r>
              <w:rPr>
                <w:rFonts w:ascii="方正书宋_GBK" w:eastAsia="方正书宋_GBK" w:cs="宋体"/>
                <w:sz w:val="21"/>
                <w:szCs w:val="21"/>
              </w:rPr>
              <w:t>/</w:t>
            </w:r>
            <w:r>
              <w:rPr>
                <w:rFonts w:hint="eastAsia" w:ascii="方正书宋_GBK" w:eastAsia="方正书宋_GBK" w:cs="宋体"/>
                <w:sz w:val="21"/>
                <w:szCs w:val="21"/>
              </w:rPr>
              <w:t>住院收入×</w:t>
            </w:r>
            <w:r>
              <w:rPr>
                <w:rFonts w:ascii="方正书宋_GBK" w:eastAsia="方正书宋_GBK" w:cs="宋体"/>
                <w:sz w:val="21"/>
                <w:szCs w:val="21"/>
              </w:rPr>
              <w:t>100%</w:t>
            </w:r>
            <w:r>
              <w:rPr>
                <w:rFonts w:hint="eastAsia" w:ascii="方正书宋_GBK" w:eastAsia="方正书宋_GBK" w:cs="宋体"/>
                <w:sz w:val="21"/>
                <w:szCs w:val="21"/>
              </w:rPr>
              <w:t>。</w:t>
            </w:r>
          </w:p>
        </w:tc>
      </w:tr>
      <w:tr w14:paraId="70729E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0BB71AA6">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511FED4F">
            <w:pPr>
              <w:adjustRightInd w:val="0"/>
              <w:snapToGrid w:val="0"/>
              <w:rPr>
                <w:rFonts w:ascii="方正书宋_GBK" w:eastAsia="方正书宋_GBK" w:cs="宋体"/>
                <w:sz w:val="21"/>
                <w:szCs w:val="21"/>
              </w:rPr>
            </w:pPr>
          </w:p>
        </w:tc>
        <w:tc>
          <w:tcPr>
            <w:tcW w:w="2352" w:type="dxa"/>
            <w:vMerge w:val="continue"/>
            <w:shd w:val="clear" w:color="auto" w:fill="auto"/>
            <w:noWrap w:val="0"/>
            <w:tcMar>
              <w:left w:w="57" w:type="dxa"/>
              <w:right w:w="57" w:type="dxa"/>
            </w:tcMar>
            <w:vAlign w:val="center"/>
          </w:tcPr>
          <w:p w14:paraId="0D26D5B5">
            <w:pPr>
              <w:adjustRightInd w:val="0"/>
              <w:snapToGrid w:val="0"/>
              <w:rPr>
                <w:rFonts w:ascii="方正书宋_GBK" w:eastAsia="方正书宋_GBK" w:cs="宋体"/>
                <w:sz w:val="21"/>
                <w:szCs w:val="21"/>
              </w:rPr>
            </w:pPr>
          </w:p>
        </w:tc>
        <w:tc>
          <w:tcPr>
            <w:tcW w:w="644" w:type="dxa"/>
            <w:vMerge w:val="continue"/>
            <w:shd w:val="clear" w:color="auto" w:fill="auto"/>
            <w:noWrap w:val="0"/>
            <w:tcMar>
              <w:left w:w="57" w:type="dxa"/>
              <w:right w:w="57" w:type="dxa"/>
            </w:tcMar>
            <w:vAlign w:val="center"/>
          </w:tcPr>
          <w:p w14:paraId="33C6F6EF">
            <w:pPr>
              <w:adjustRightInd w:val="0"/>
              <w:snapToGrid w:val="0"/>
              <w:rPr>
                <w:rFonts w:ascii="方正书宋_GBK" w:eastAsia="方正书宋_GBK" w:cs="宋体"/>
                <w:sz w:val="21"/>
                <w:szCs w:val="21"/>
              </w:rPr>
            </w:pPr>
          </w:p>
        </w:tc>
        <w:tc>
          <w:tcPr>
            <w:tcW w:w="4586" w:type="dxa"/>
            <w:shd w:val="clear" w:color="auto" w:fill="auto"/>
            <w:noWrap w:val="0"/>
            <w:tcMar>
              <w:left w:w="57" w:type="dxa"/>
              <w:right w:w="57" w:type="dxa"/>
            </w:tcMar>
            <w:vAlign w:val="center"/>
          </w:tcPr>
          <w:p w14:paraId="6F9309CD">
            <w:pPr>
              <w:adjustRightInd w:val="0"/>
              <w:snapToGrid w:val="0"/>
              <w:rPr>
                <w:rFonts w:ascii="方正书宋_GBK" w:eastAsia="方正书宋_GBK" w:cs="宋体"/>
                <w:sz w:val="21"/>
                <w:szCs w:val="21"/>
              </w:rPr>
            </w:pPr>
            <w:r>
              <w:rPr>
                <w:rFonts w:hint="eastAsia" w:ascii="方正书宋_GBK" w:eastAsia="方正书宋_GBK" w:cs="宋体"/>
                <w:sz w:val="21"/>
                <w:szCs w:val="21"/>
              </w:rPr>
              <w:t>指标来源：财务年报表。</w:t>
            </w:r>
          </w:p>
        </w:tc>
      </w:tr>
      <w:tr w14:paraId="3224E7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30AB481E">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2256E012">
            <w:pPr>
              <w:adjustRightInd w:val="0"/>
              <w:snapToGrid w:val="0"/>
              <w:rPr>
                <w:rFonts w:ascii="方正书宋_GBK" w:eastAsia="方正书宋_GBK" w:cs="宋体"/>
                <w:sz w:val="21"/>
                <w:szCs w:val="21"/>
              </w:rPr>
            </w:pPr>
          </w:p>
        </w:tc>
        <w:tc>
          <w:tcPr>
            <w:tcW w:w="2352" w:type="dxa"/>
            <w:vMerge w:val="restart"/>
            <w:shd w:val="clear" w:color="auto" w:fill="auto"/>
            <w:noWrap w:val="0"/>
            <w:tcMar>
              <w:left w:w="57" w:type="dxa"/>
              <w:right w:w="57" w:type="dxa"/>
            </w:tcMar>
            <w:vAlign w:val="center"/>
          </w:tcPr>
          <w:p w14:paraId="4D43527E">
            <w:pPr>
              <w:adjustRightInd w:val="0"/>
              <w:snapToGrid w:val="0"/>
              <w:rPr>
                <w:rFonts w:ascii="方正书宋_GBK" w:eastAsia="方正书宋_GBK" w:cs="宋体"/>
                <w:sz w:val="21"/>
                <w:szCs w:val="21"/>
              </w:rPr>
            </w:pPr>
            <w:r>
              <w:rPr>
                <w:rFonts w:ascii="方正书宋_GBK" w:eastAsia="方正书宋_GBK" w:cs="宋体"/>
                <w:sz w:val="21"/>
                <w:szCs w:val="21"/>
              </w:rPr>
              <w:t>31．</w:t>
            </w:r>
            <w:r>
              <w:rPr>
                <w:rFonts w:hint="eastAsia" w:ascii="方正书宋_GBK" w:eastAsia="方正书宋_GBK" w:cs="宋体"/>
                <w:sz w:val="21"/>
                <w:szCs w:val="21"/>
              </w:rPr>
              <w:t>医疗服务收入（不含药品、耗材、检查检验收入）占医疗收入比例▲</w:t>
            </w:r>
          </w:p>
        </w:tc>
        <w:tc>
          <w:tcPr>
            <w:tcW w:w="644" w:type="dxa"/>
            <w:vMerge w:val="restart"/>
            <w:shd w:val="clear" w:color="auto" w:fill="auto"/>
            <w:noWrap w:val="0"/>
            <w:tcMar>
              <w:left w:w="57" w:type="dxa"/>
              <w:right w:w="57" w:type="dxa"/>
            </w:tcMar>
            <w:vAlign w:val="center"/>
          </w:tcPr>
          <w:p w14:paraId="3A93C3E8">
            <w:pPr>
              <w:adjustRightInd w:val="0"/>
              <w:snapToGrid w:val="0"/>
              <w:jc w:val="center"/>
              <w:rPr>
                <w:rFonts w:ascii="方正书宋_GBK" w:eastAsia="方正书宋_GBK" w:cs="宋体"/>
                <w:sz w:val="21"/>
                <w:szCs w:val="21"/>
              </w:rPr>
            </w:pPr>
            <w:r>
              <w:rPr>
                <w:rFonts w:hint="eastAsia" w:ascii="方正书宋_GBK" w:eastAsia="方正书宋_GBK" w:cs="宋体"/>
                <w:sz w:val="21"/>
                <w:szCs w:val="21"/>
              </w:rPr>
              <w:t>定量</w:t>
            </w:r>
          </w:p>
        </w:tc>
        <w:tc>
          <w:tcPr>
            <w:tcW w:w="4586" w:type="dxa"/>
            <w:shd w:val="clear" w:color="auto" w:fill="auto"/>
            <w:noWrap w:val="0"/>
            <w:tcMar>
              <w:left w:w="57" w:type="dxa"/>
              <w:right w:w="57" w:type="dxa"/>
            </w:tcMar>
            <w:vAlign w:val="center"/>
          </w:tcPr>
          <w:p w14:paraId="39C10C63">
            <w:pPr>
              <w:adjustRightInd w:val="0"/>
              <w:snapToGrid w:val="0"/>
              <w:rPr>
                <w:rFonts w:ascii="方正书宋_GBK" w:eastAsia="方正书宋_GBK" w:cs="宋体"/>
                <w:sz w:val="21"/>
                <w:szCs w:val="21"/>
              </w:rPr>
            </w:pPr>
            <w:r>
              <w:rPr>
                <w:rFonts w:hint="eastAsia" w:ascii="方正书宋_GBK" w:eastAsia="方正书宋_GBK" w:cs="宋体"/>
                <w:sz w:val="21"/>
                <w:szCs w:val="21"/>
              </w:rPr>
              <w:t>计算方法：医疗服务收入</w:t>
            </w:r>
            <w:r>
              <w:rPr>
                <w:rFonts w:ascii="方正书宋_GBK" w:eastAsia="方正书宋_GBK" w:cs="宋体"/>
                <w:sz w:val="21"/>
                <w:szCs w:val="21"/>
              </w:rPr>
              <w:t>/</w:t>
            </w:r>
            <w:r>
              <w:rPr>
                <w:rFonts w:hint="eastAsia" w:ascii="方正书宋_GBK" w:eastAsia="方正书宋_GBK" w:cs="宋体"/>
                <w:sz w:val="21"/>
                <w:szCs w:val="21"/>
              </w:rPr>
              <w:t>医疗收入×</w:t>
            </w:r>
            <w:r>
              <w:rPr>
                <w:rFonts w:ascii="方正书宋_GBK" w:eastAsia="方正书宋_GBK" w:cs="宋体"/>
                <w:sz w:val="21"/>
                <w:szCs w:val="21"/>
              </w:rPr>
              <w:t>100%</w:t>
            </w:r>
            <w:r>
              <w:rPr>
                <w:rFonts w:hint="eastAsia" w:ascii="方正书宋_GBK" w:eastAsia="方正书宋_GBK" w:cs="宋体"/>
                <w:sz w:val="21"/>
                <w:szCs w:val="21"/>
              </w:rPr>
              <w:t>。医疗服务收入包括挂号收入、床位收入、诊察收入、治疗收入、手术收入、药事服务收入、护理收入。</w:t>
            </w:r>
          </w:p>
        </w:tc>
      </w:tr>
      <w:tr w14:paraId="584B54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7D53F39D">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4150CA3F">
            <w:pPr>
              <w:adjustRightInd w:val="0"/>
              <w:snapToGrid w:val="0"/>
              <w:rPr>
                <w:rFonts w:ascii="方正书宋_GBK" w:eastAsia="方正书宋_GBK" w:cs="宋体"/>
                <w:sz w:val="21"/>
                <w:szCs w:val="21"/>
              </w:rPr>
            </w:pPr>
          </w:p>
        </w:tc>
        <w:tc>
          <w:tcPr>
            <w:tcW w:w="2352" w:type="dxa"/>
            <w:vMerge w:val="continue"/>
            <w:shd w:val="clear" w:color="auto" w:fill="auto"/>
            <w:noWrap w:val="0"/>
            <w:tcMar>
              <w:left w:w="57" w:type="dxa"/>
              <w:right w:w="57" w:type="dxa"/>
            </w:tcMar>
            <w:vAlign w:val="center"/>
          </w:tcPr>
          <w:p w14:paraId="0B7CF8ED">
            <w:pPr>
              <w:adjustRightInd w:val="0"/>
              <w:snapToGrid w:val="0"/>
              <w:rPr>
                <w:rFonts w:ascii="方正书宋_GBK" w:eastAsia="方正书宋_GBK" w:cs="宋体"/>
                <w:sz w:val="21"/>
                <w:szCs w:val="21"/>
              </w:rPr>
            </w:pPr>
          </w:p>
        </w:tc>
        <w:tc>
          <w:tcPr>
            <w:tcW w:w="644" w:type="dxa"/>
            <w:vMerge w:val="continue"/>
            <w:shd w:val="clear" w:color="auto" w:fill="auto"/>
            <w:noWrap w:val="0"/>
            <w:tcMar>
              <w:left w:w="57" w:type="dxa"/>
              <w:right w:w="57" w:type="dxa"/>
            </w:tcMar>
            <w:vAlign w:val="center"/>
          </w:tcPr>
          <w:p w14:paraId="0AC45FCB">
            <w:pPr>
              <w:adjustRightInd w:val="0"/>
              <w:snapToGrid w:val="0"/>
              <w:rPr>
                <w:rFonts w:ascii="方正书宋_GBK" w:eastAsia="方正书宋_GBK" w:cs="宋体"/>
                <w:sz w:val="21"/>
                <w:szCs w:val="21"/>
              </w:rPr>
            </w:pPr>
          </w:p>
        </w:tc>
        <w:tc>
          <w:tcPr>
            <w:tcW w:w="4586" w:type="dxa"/>
            <w:shd w:val="clear" w:color="auto" w:fill="auto"/>
            <w:noWrap w:val="0"/>
            <w:tcMar>
              <w:left w:w="57" w:type="dxa"/>
              <w:right w:w="57" w:type="dxa"/>
            </w:tcMar>
            <w:vAlign w:val="center"/>
          </w:tcPr>
          <w:p w14:paraId="48213DC0">
            <w:pPr>
              <w:adjustRightInd w:val="0"/>
              <w:snapToGrid w:val="0"/>
              <w:rPr>
                <w:rFonts w:ascii="方正书宋_GBK" w:eastAsia="方正书宋_GBK" w:cs="宋体"/>
                <w:sz w:val="21"/>
                <w:szCs w:val="21"/>
              </w:rPr>
            </w:pPr>
            <w:r>
              <w:rPr>
                <w:rFonts w:hint="eastAsia" w:ascii="方正书宋_GBK" w:eastAsia="方正书宋_GBK" w:cs="宋体"/>
                <w:sz w:val="21"/>
                <w:szCs w:val="21"/>
              </w:rPr>
              <w:t>指标来源：财务年报表。</w:t>
            </w:r>
          </w:p>
        </w:tc>
      </w:tr>
      <w:tr w14:paraId="13FA7C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7DC4D672">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6BD071AE">
            <w:pPr>
              <w:adjustRightInd w:val="0"/>
              <w:snapToGrid w:val="0"/>
              <w:rPr>
                <w:rFonts w:ascii="方正书宋_GBK" w:eastAsia="方正书宋_GBK" w:cs="宋体"/>
                <w:sz w:val="21"/>
                <w:szCs w:val="21"/>
              </w:rPr>
            </w:pPr>
          </w:p>
        </w:tc>
        <w:tc>
          <w:tcPr>
            <w:tcW w:w="2352" w:type="dxa"/>
            <w:vMerge w:val="restart"/>
            <w:shd w:val="clear" w:color="auto" w:fill="auto"/>
            <w:noWrap w:val="0"/>
            <w:tcMar>
              <w:left w:w="57" w:type="dxa"/>
              <w:right w:w="57" w:type="dxa"/>
            </w:tcMar>
            <w:vAlign w:val="center"/>
          </w:tcPr>
          <w:p w14:paraId="6684A13C">
            <w:pPr>
              <w:adjustRightInd w:val="0"/>
              <w:snapToGrid w:val="0"/>
              <w:rPr>
                <w:rFonts w:ascii="方正书宋_GBK" w:eastAsia="方正书宋_GBK" w:cs="宋体"/>
                <w:sz w:val="21"/>
                <w:szCs w:val="21"/>
              </w:rPr>
            </w:pPr>
            <w:r>
              <w:rPr>
                <w:rFonts w:ascii="方正书宋_GBK" w:eastAsia="方正书宋_GBK" w:cs="宋体"/>
                <w:sz w:val="21"/>
                <w:szCs w:val="21"/>
              </w:rPr>
              <w:t>32．</w:t>
            </w:r>
            <w:r>
              <w:rPr>
                <w:rFonts w:hint="eastAsia" w:ascii="方正书宋_GBK" w:eastAsia="方正书宋_GBK" w:cs="宋体"/>
                <w:sz w:val="21"/>
                <w:szCs w:val="21"/>
              </w:rPr>
              <w:t>辅助用药收入占比</w:t>
            </w:r>
          </w:p>
        </w:tc>
        <w:tc>
          <w:tcPr>
            <w:tcW w:w="644" w:type="dxa"/>
            <w:vMerge w:val="restart"/>
            <w:shd w:val="clear" w:color="auto" w:fill="auto"/>
            <w:noWrap w:val="0"/>
            <w:tcMar>
              <w:left w:w="57" w:type="dxa"/>
              <w:right w:w="57" w:type="dxa"/>
            </w:tcMar>
            <w:vAlign w:val="center"/>
          </w:tcPr>
          <w:p w14:paraId="5922FA8A">
            <w:pPr>
              <w:adjustRightInd w:val="0"/>
              <w:snapToGrid w:val="0"/>
              <w:jc w:val="center"/>
              <w:rPr>
                <w:rFonts w:ascii="方正书宋_GBK" w:eastAsia="方正书宋_GBK" w:cs="宋体"/>
                <w:sz w:val="21"/>
                <w:szCs w:val="21"/>
              </w:rPr>
            </w:pPr>
            <w:r>
              <w:rPr>
                <w:rFonts w:hint="eastAsia" w:ascii="方正书宋_GBK" w:eastAsia="方正书宋_GBK" w:cs="宋体"/>
                <w:sz w:val="21"/>
                <w:szCs w:val="21"/>
              </w:rPr>
              <w:t>定量</w:t>
            </w:r>
          </w:p>
        </w:tc>
        <w:tc>
          <w:tcPr>
            <w:tcW w:w="4586" w:type="dxa"/>
            <w:shd w:val="clear" w:color="auto" w:fill="auto"/>
            <w:noWrap w:val="0"/>
            <w:tcMar>
              <w:left w:w="57" w:type="dxa"/>
              <w:right w:w="57" w:type="dxa"/>
            </w:tcMar>
            <w:vAlign w:val="center"/>
          </w:tcPr>
          <w:p w14:paraId="14845931">
            <w:pPr>
              <w:adjustRightInd w:val="0"/>
              <w:snapToGrid w:val="0"/>
              <w:rPr>
                <w:rFonts w:ascii="方正书宋_GBK" w:eastAsia="方正书宋_GBK" w:cs="宋体"/>
                <w:sz w:val="21"/>
                <w:szCs w:val="21"/>
              </w:rPr>
            </w:pPr>
            <w:r>
              <w:rPr>
                <w:rFonts w:hint="eastAsia" w:ascii="方正书宋_GBK" w:eastAsia="方正书宋_GBK" w:cs="宋体"/>
                <w:sz w:val="21"/>
                <w:szCs w:val="21"/>
              </w:rPr>
              <w:t>计算方法：辅助用药收入</w:t>
            </w:r>
            <w:r>
              <w:rPr>
                <w:rFonts w:ascii="方正书宋_GBK" w:eastAsia="方正书宋_GBK" w:cs="宋体"/>
                <w:sz w:val="21"/>
                <w:szCs w:val="21"/>
              </w:rPr>
              <w:t>/</w:t>
            </w:r>
            <w:r>
              <w:rPr>
                <w:rFonts w:hint="eastAsia" w:ascii="方正书宋_GBK" w:eastAsia="方正书宋_GBK" w:cs="宋体"/>
                <w:sz w:val="21"/>
                <w:szCs w:val="21"/>
              </w:rPr>
              <w:t>药品总收入×</w:t>
            </w:r>
            <w:r>
              <w:rPr>
                <w:rFonts w:ascii="方正书宋_GBK" w:eastAsia="方正书宋_GBK" w:cs="宋体"/>
                <w:sz w:val="21"/>
                <w:szCs w:val="21"/>
              </w:rPr>
              <w:t>100%</w:t>
            </w:r>
            <w:r>
              <w:rPr>
                <w:rFonts w:hint="eastAsia" w:ascii="方正书宋_GBK" w:eastAsia="方正书宋_GBK" w:cs="宋体"/>
                <w:sz w:val="21"/>
                <w:szCs w:val="21"/>
              </w:rPr>
              <w:t>。</w:t>
            </w:r>
          </w:p>
        </w:tc>
      </w:tr>
      <w:tr w14:paraId="17C808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70CE933E">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7BB4524F">
            <w:pPr>
              <w:adjustRightInd w:val="0"/>
              <w:snapToGrid w:val="0"/>
              <w:rPr>
                <w:rFonts w:ascii="方正书宋_GBK" w:eastAsia="方正书宋_GBK" w:cs="宋体"/>
                <w:sz w:val="21"/>
                <w:szCs w:val="21"/>
              </w:rPr>
            </w:pPr>
          </w:p>
        </w:tc>
        <w:tc>
          <w:tcPr>
            <w:tcW w:w="2352" w:type="dxa"/>
            <w:vMerge w:val="continue"/>
            <w:shd w:val="clear" w:color="auto" w:fill="auto"/>
            <w:noWrap w:val="0"/>
            <w:tcMar>
              <w:left w:w="57" w:type="dxa"/>
              <w:right w:w="57" w:type="dxa"/>
            </w:tcMar>
            <w:vAlign w:val="center"/>
          </w:tcPr>
          <w:p w14:paraId="58B77726">
            <w:pPr>
              <w:adjustRightInd w:val="0"/>
              <w:snapToGrid w:val="0"/>
              <w:rPr>
                <w:rFonts w:ascii="方正书宋_GBK" w:eastAsia="方正书宋_GBK" w:cs="宋体"/>
                <w:sz w:val="21"/>
                <w:szCs w:val="21"/>
              </w:rPr>
            </w:pPr>
          </w:p>
        </w:tc>
        <w:tc>
          <w:tcPr>
            <w:tcW w:w="644" w:type="dxa"/>
            <w:vMerge w:val="continue"/>
            <w:shd w:val="clear" w:color="auto" w:fill="auto"/>
            <w:noWrap w:val="0"/>
            <w:tcMar>
              <w:left w:w="57" w:type="dxa"/>
              <w:right w:w="57" w:type="dxa"/>
            </w:tcMar>
            <w:vAlign w:val="center"/>
          </w:tcPr>
          <w:p w14:paraId="05267E3F">
            <w:pPr>
              <w:adjustRightInd w:val="0"/>
              <w:snapToGrid w:val="0"/>
              <w:rPr>
                <w:rFonts w:ascii="方正书宋_GBK" w:eastAsia="方正书宋_GBK" w:cs="宋体"/>
                <w:sz w:val="21"/>
                <w:szCs w:val="21"/>
              </w:rPr>
            </w:pPr>
          </w:p>
        </w:tc>
        <w:tc>
          <w:tcPr>
            <w:tcW w:w="4586" w:type="dxa"/>
            <w:shd w:val="clear" w:color="auto" w:fill="auto"/>
            <w:noWrap w:val="0"/>
            <w:tcMar>
              <w:left w:w="57" w:type="dxa"/>
              <w:right w:w="57" w:type="dxa"/>
            </w:tcMar>
            <w:vAlign w:val="center"/>
          </w:tcPr>
          <w:p w14:paraId="0C35291B">
            <w:pPr>
              <w:adjustRightInd w:val="0"/>
              <w:snapToGrid w:val="0"/>
              <w:rPr>
                <w:rFonts w:ascii="方正书宋_GBK" w:eastAsia="方正书宋_GBK" w:cs="宋体"/>
                <w:sz w:val="21"/>
                <w:szCs w:val="21"/>
              </w:rPr>
            </w:pPr>
            <w:r>
              <w:rPr>
                <w:rFonts w:hint="eastAsia" w:ascii="方正书宋_GBK" w:eastAsia="方正书宋_GBK" w:cs="宋体"/>
                <w:sz w:val="21"/>
                <w:szCs w:val="21"/>
              </w:rPr>
              <w:t>指标来源：医院填报。</w:t>
            </w:r>
          </w:p>
        </w:tc>
      </w:tr>
      <w:tr w14:paraId="4B2E32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05856262">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325AAF06">
            <w:pPr>
              <w:adjustRightInd w:val="0"/>
              <w:snapToGrid w:val="0"/>
              <w:rPr>
                <w:rFonts w:ascii="方正书宋_GBK" w:eastAsia="方正书宋_GBK" w:cs="宋体"/>
                <w:sz w:val="21"/>
                <w:szCs w:val="21"/>
              </w:rPr>
            </w:pPr>
          </w:p>
        </w:tc>
        <w:tc>
          <w:tcPr>
            <w:tcW w:w="2352" w:type="dxa"/>
            <w:vMerge w:val="restart"/>
            <w:shd w:val="clear" w:color="auto" w:fill="auto"/>
            <w:noWrap w:val="0"/>
            <w:tcMar>
              <w:left w:w="57" w:type="dxa"/>
              <w:right w:w="57" w:type="dxa"/>
            </w:tcMar>
            <w:vAlign w:val="center"/>
          </w:tcPr>
          <w:p w14:paraId="4A4D12BF">
            <w:pPr>
              <w:adjustRightInd w:val="0"/>
              <w:snapToGrid w:val="0"/>
              <w:rPr>
                <w:rFonts w:ascii="方正书宋_GBK" w:eastAsia="方正书宋_GBK" w:cs="宋体"/>
                <w:sz w:val="21"/>
                <w:szCs w:val="21"/>
              </w:rPr>
            </w:pPr>
            <w:r>
              <w:rPr>
                <w:rFonts w:ascii="方正书宋_GBK" w:eastAsia="方正书宋_GBK" w:cs="宋体"/>
                <w:sz w:val="21"/>
                <w:szCs w:val="21"/>
              </w:rPr>
              <w:t>33．</w:t>
            </w:r>
            <w:r>
              <w:rPr>
                <w:rFonts w:hint="eastAsia" w:ascii="方正书宋_GBK" w:eastAsia="方正书宋_GBK" w:cs="宋体"/>
                <w:sz w:val="21"/>
                <w:szCs w:val="21"/>
              </w:rPr>
              <w:t>人员支出占业务支出比重▲</w:t>
            </w:r>
          </w:p>
        </w:tc>
        <w:tc>
          <w:tcPr>
            <w:tcW w:w="644" w:type="dxa"/>
            <w:vMerge w:val="restart"/>
            <w:shd w:val="clear" w:color="auto" w:fill="auto"/>
            <w:noWrap w:val="0"/>
            <w:tcMar>
              <w:left w:w="57" w:type="dxa"/>
              <w:right w:w="57" w:type="dxa"/>
            </w:tcMar>
            <w:vAlign w:val="center"/>
          </w:tcPr>
          <w:p w14:paraId="04004FDF">
            <w:pPr>
              <w:adjustRightInd w:val="0"/>
              <w:snapToGrid w:val="0"/>
              <w:jc w:val="center"/>
              <w:rPr>
                <w:rFonts w:ascii="方正书宋_GBK" w:eastAsia="方正书宋_GBK" w:cs="宋体"/>
                <w:sz w:val="21"/>
                <w:szCs w:val="21"/>
              </w:rPr>
            </w:pPr>
            <w:r>
              <w:rPr>
                <w:rFonts w:hint="eastAsia" w:ascii="方正书宋_GBK" w:eastAsia="方正书宋_GBK" w:cs="宋体"/>
                <w:sz w:val="21"/>
                <w:szCs w:val="21"/>
              </w:rPr>
              <w:t>定量</w:t>
            </w:r>
          </w:p>
        </w:tc>
        <w:tc>
          <w:tcPr>
            <w:tcW w:w="4586" w:type="dxa"/>
            <w:shd w:val="clear" w:color="auto" w:fill="auto"/>
            <w:noWrap w:val="0"/>
            <w:tcMar>
              <w:left w:w="57" w:type="dxa"/>
              <w:right w:w="57" w:type="dxa"/>
            </w:tcMar>
            <w:vAlign w:val="center"/>
          </w:tcPr>
          <w:p w14:paraId="0A36B80E">
            <w:pPr>
              <w:adjustRightInd w:val="0"/>
              <w:snapToGrid w:val="0"/>
              <w:rPr>
                <w:rFonts w:ascii="方正书宋_GBK" w:eastAsia="方正书宋_GBK" w:cs="宋体"/>
                <w:sz w:val="21"/>
                <w:szCs w:val="21"/>
              </w:rPr>
            </w:pPr>
            <w:r>
              <w:rPr>
                <w:rFonts w:hint="eastAsia" w:ascii="方正书宋_GBK" w:eastAsia="方正书宋_GBK" w:cs="宋体"/>
                <w:sz w:val="21"/>
                <w:szCs w:val="21"/>
              </w:rPr>
              <w:t>计算方法：人员支出</w:t>
            </w:r>
            <w:r>
              <w:rPr>
                <w:rFonts w:ascii="方正书宋_GBK" w:eastAsia="方正书宋_GBK" w:cs="宋体"/>
                <w:sz w:val="21"/>
                <w:szCs w:val="21"/>
              </w:rPr>
              <w:t>/</w:t>
            </w:r>
            <w:r>
              <w:rPr>
                <w:rFonts w:hint="eastAsia" w:ascii="方正书宋_GBK" w:eastAsia="方正书宋_GBK" w:cs="宋体"/>
                <w:sz w:val="21"/>
                <w:szCs w:val="21"/>
              </w:rPr>
              <w:t>业务支出×</w:t>
            </w:r>
            <w:r>
              <w:rPr>
                <w:rFonts w:ascii="方正书宋_GBK" w:eastAsia="方正书宋_GBK" w:cs="宋体"/>
                <w:sz w:val="21"/>
                <w:szCs w:val="21"/>
              </w:rPr>
              <w:t>100%</w:t>
            </w:r>
            <w:r>
              <w:rPr>
                <w:rFonts w:hint="eastAsia" w:ascii="方正书宋_GBK" w:eastAsia="方正书宋_GBK" w:cs="宋体"/>
                <w:sz w:val="21"/>
                <w:szCs w:val="21"/>
              </w:rPr>
              <w:t>。</w:t>
            </w:r>
          </w:p>
        </w:tc>
      </w:tr>
      <w:tr w14:paraId="079651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4FAF1A1B">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15A97086">
            <w:pPr>
              <w:adjustRightInd w:val="0"/>
              <w:snapToGrid w:val="0"/>
              <w:rPr>
                <w:rFonts w:ascii="方正书宋_GBK" w:eastAsia="方正书宋_GBK" w:cs="宋体"/>
                <w:sz w:val="21"/>
                <w:szCs w:val="21"/>
              </w:rPr>
            </w:pPr>
          </w:p>
        </w:tc>
        <w:tc>
          <w:tcPr>
            <w:tcW w:w="2352" w:type="dxa"/>
            <w:vMerge w:val="continue"/>
            <w:shd w:val="clear" w:color="auto" w:fill="auto"/>
            <w:noWrap w:val="0"/>
            <w:tcMar>
              <w:left w:w="57" w:type="dxa"/>
              <w:right w:w="57" w:type="dxa"/>
            </w:tcMar>
            <w:vAlign w:val="center"/>
          </w:tcPr>
          <w:p w14:paraId="6C748299">
            <w:pPr>
              <w:adjustRightInd w:val="0"/>
              <w:snapToGrid w:val="0"/>
              <w:rPr>
                <w:rFonts w:ascii="方正书宋_GBK" w:eastAsia="方正书宋_GBK" w:cs="宋体"/>
                <w:sz w:val="21"/>
                <w:szCs w:val="21"/>
              </w:rPr>
            </w:pPr>
          </w:p>
        </w:tc>
        <w:tc>
          <w:tcPr>
            <w:tcW w:w="644" w:type="dxa"/>
            <w:vMerge w:val="continue"/>
            <w:shd w:val="clear" w:color="auto" w:fill="auto"/>
            <w:noWrap w:val="0"/>
            <w:tcMar>
              <w:left w:w="57" w:type="dxa"/>
              <w:right w:w="57" w:type="dxa"/>
            </w:tcMar>
            <w:vAlign w:val="center"/>
          </w:tcPr>
          <w:p w14:paraId="0340F81D">
            <w:pPr>
              <w:adjustRightInd w:val="0"/>
              <w:snapToGrid w:val="0"/>
              <w:rPr>
                <w:rFonts w:ascii="方正书宋_GBK" w:eastAsia="方正书宋_GBK" w:cs="宋体"/>
                <w:sz w:val="21"/>
                <w:szCs w:val="21"/>
              </w:rPr>
            </w:pPr>
          </w:p>
        </w:tc>
        <w:tc>
          <w:tcPr>
            <w:tcW w:w="4586" w:type="dxa"/>
            <w:shd w:val="clear" w:color="auto" w:fill="auto"/>
            <w:noWrap w:val="0"/>
            <w:tcMar>
              <w:left w:w="57" w:type="dxa"/>
              <w:right w:w="57" w:type="dxa"/>
            </w:tcMar>
            <w:vAlign w:val="center"/>
          </w:tcPr>
          <w:p w14:paraId="2317CE5C">
            <w:pPr>
              <w:adjustRightInd w:val="0"/>
              <w:snapToGrid w:val="0"/>
              <w:rPr>
                <w:rFonts w:ascii="方正书宋_GBK" w:eastAsia="方正书宋_GBK" w:cs="宋体"/>
                <w:sz w:val="21"/>
                <w:szCs w:val="21"/>
              </w:rPr>
            </w:pPr>
            <w:r>
              <w:rPr>
                <w:rFonts w:hint="eastAsia" w:ascii="方正书宋_GBK" w:eastAsia="方正书宋_GBK" w:cs="宋体"/>
                <w:sz w:val="21"/>
                <w:szCs w:val="21"/>
              </w:rPr>
              <w:t>指标来源：财务年报表。</w:t>
            </w:r>
          </w:p>
        </w:tc>
      </w:tr>
      <w:tr w14:paraId="28B7AF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4ADF5D68">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6F51DB6D">
            <w:pPr>
              <w:adjustRightInd w:val="0"/>
              <w:snapToGrid w:val="0"/>
              <w:rPr>
                <w:rFonts w:ascii="方正书宋_GBK" w:eastAsia="方正书宋_GBK" w:cs="宋体"/>
                <w:sz w:val="21"/>
                <w:szCs w:val="21"/>
              </w:rPr>
            </w:pPr>
          </w:p>
        </w:tc>
        <w:tc>
          <w:tcPr>
            <w:tcW w:w="2352" w:type="dxa"/>
            <w:vMerge w:val="restart"/>
            <w:shd w:val="clear" w:color="auto" w:fill="auto"/>
            <w:noWrap w:val="0"/>
            <w:tcMar>
              <w:left w:w="57" w:type="dxa"/>
              <w:right w:w="57" w:type="dxa"/>
            </w:tcMar>
            <w:vAlign w:val="center"/>
          </w:tcPr>
          <w:p w14:paraId="3209DE01">
            <w:pPr>
              <w:adjustRightInd w:val="0"/>
              <w:snapToGrid w:val="0"/>
              <w:rPr>
                <w:rFonts w:ascii="方正书宋_GBK" w:eastAsia="方正书宋_GBK" w:cs="宋体"/>
                <w:sz w:val="21"/>
                <w:szCs w:val="21"/>
              </w:rPr>
            </w:pPr>
            <w:r>
              <w:rPr>
                <w:rFonts w:ascii="方正书宋_GBK" w:eastAsia="方正书宋_GBK" w:cs="宋体"/>
                <w:sz w:val="21"/>
                <w:szCs w:val="21"/>
              </w:rPr>
              <w:t>34．</w:t>
            </w:r>
            <w:r>
              <w:rPr>
                <w:rFonts w:hint="eastAsia" w:ascii="方正书宋_GBK" w:eastAsia="方正书宋_GBK" w:cs="宋体"/>
                <w:sz w:val="21"/>
                <w:szCs w:val="21"/>
              </w:rPr>
              <w:t>万元收入能耗支出▲</w:t>
            </w:r>
          </w:p>
        </w:tc>
        <w:tc>
          <w:tcPr>
            <w:tcW w:w="644" w:type="dxa"/>
            <w:vMerge w:val="restart"/>
            <w:shd w:val="clear" w:color="auto" w:fill="auto"/>
            <w:noWrap w:val="0"/>
            <w:tcMar>
              <w:left w:w="57" w:type="dxa"/>
              <w:right w:w="57" w:type="dxa"/>
            </w:tcMar>
            <w:vAlign w:val="center"/>
          </w:tcPr>
          <w:p w14:paraId="77789D42">
            <w:pPr>
              <w:adjustRightInd w:val="0"/>
              <w:snapToGrid w:val="0"/>
              <w:jc w:val="center"/>
              <w:rPr>
                <w:rFonts w:ascii="方正书宋_GBK" w:eastAsia="方正书宋_GBK" w:cs="宋体"/>
                <w:sz w:val="21"/>
                <w:szCs w:val="21"/>
              </w:rPr>
            </w:pPr>
            <w:r>
              <w:rPr>
                <w:rFonts w:hint="eastAsia" w:ascii="方正书宋_GBK" w:eastAsia="方正书宋_GBK" w:cs="宋体"/>
                <w:sz w:val="21"/>
                <w:szCs w:val="21"/>
              </w:rPr>
              <w:t>定量</w:t>
            </w:r>
          </w:p>
        </w:tc>
        <w:tc>
          <w:tcPr>
            <w:tcW w:w="4586" w:type="dxa"/>
            <w:shd w:val="clear" w:color="auto" w:fill="auto"/>
            <w:noWrap w:val="0"/>
            <w:tcMar>
              <w:left w:w="57" w:type="dxa"/>
              <w:right w:w="57" w:type="dxa"/>
            </w:tcMar>
            <w:vAlign w:val="center"/>
          </w:tcPr>
          <w:p w14:paraId="2CB992FA">
            <w:pPr>
              <w:adjustRightInd w:val="0"/>
              <w:snapToGrid w:val="0"/>
              <w:rPr>
                <w:rFonts w:ascii="方正书宋_GBK" w:eastAsia="方正书宋_GBK" w:cs="宋体"/>
                <w:sz w:val="21"/>
                <w:szCs w:val="21"/>
              </w:rPr>
            </w:pPr>
            <w:r>
              <w:rPr>
                <w:rFonts w:hint="eastAsia" w:ascii="方正书宋_GBK" w:eastAsia="方正书宋_GBK" w:cs="宋体"/>
                <w:sz w:val="21"/>
                <w:szCs w:val="21"/>
              </w:rPr>
              <w:t>计算方法：年总能耗支出</w:t>
            </w:r>
            <w:r>
              <w:rPr>
                <w:rFonts w:ascii="方正书宋_GBK" w:eastAsia="方正书宋_GBK" w:cs="宋体"/>
                <w:sz w:val="21"/>
                <w:szCs w:val="21"/>
              </w:rPr>
              <w:t>/</w:t>
            </w:r>
            <w:r>
              <w:rPr>
                <w:rFonts w:hint="eastAsia" w:ascii="方正书宋_GBK" w:eastAsia="方正书宋_GBK" w:cs="宋体"/>
                <w:sz w:val="21"/>
                <w:szCs w:val="21"/>
              </w:rPr>
              <w:t>年总收入×</w:t>
            </w:r>
            <w:r>
              <w:rPr>
                <w:rFonts w:ascii="方正书宋_GBK" w:eastAsia="方正书宋_GBK" w:cs="宋体"/>
                <w:sz w:val="21"/>
                <w:szCs w:val="21"/>
              </w:rPr>
              <w:t>10000</w:t>
            </w:r>
            <w:r>
              <w:rPr>
                <w:rFonts w:hint="eastAsia" w:ascii="方正书宋_GBK" w:eastAsia="方正书宋_GBK" w:cs="宋体"/>
                <w:sz w:val="21"/>
                <w:szCs w:val="21"/>
              </w:rPr>
              <w:t>。总能耗为水、电、气、热等能耗折算为吨标煤后之和。</w:t>
            </w:r>
          </w:p>
        </w:tc>
      </w:tr>
      <w:tr w14:paraId="269054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7EFEEA29">
            <w:pPr>
              <w:adjustRightInd w:val="0"/>
              <w:snapToGrid w:val="0"/>
              <w:jc w:val="center"/>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27794C31">
            <w:pPr>
              <w:adjustRightInd w:val="0"/>
              <w:snapToGrid w:val="0"/>
              <w:jc w:val="center"/>
              <w:rPr>
                <w:rFonts w:ascii="方正书宋_GBK" w:eastAsia="方正书宋_GBK" w:cs="宋体"/>
                <w:sz w:val="21"/>
                <w:szCs w:val="21"/>
              </w:rPr>
            </w:pPr>
          </w:p>
        </w:tc>
        <w:tc>
          <w:tcPr>
            <w:tcW w:w="2352" w:type="dxa"/>
            <w:vMerge w:val="continue"/>
            <w:shd w:val="clear" w:color="auto" w:fill="auto"/>
            <w:noWrap w:val="0"/>
            <w:tcMar>
              <w:left w:w="57" w:type="dxa"/>
              <w:right w:w="57" w:type="dxa"/>
            </w:tcMar>
            <w:vAlign w:val="center"/>
          </w:tcPr>
          <w:p w14:paraId="0824B42F">
            <w:pPr>
              <w:adjustRightInd w:val="0"/>
              <w:snapToGrid w:val="0"/>
              <w:rPr>
                <w:rFonts w:ascii="方正书宋_GBK" w:eastAsia="方正书宋_GBK" w:cs="宋体"/>
                <w:sz w:val="21"/>
                <w:szCs w:val="21"/>
              </w:rPr>
            </w:pPr>
          </w:p>
        </w:tc>
        <w:tc>
          <w:tcPr>
            <w:tcW w:w="644" w:type="dxa"/>
            <w:vMerge w:val="continue"/>
            <w:shd w:val="clear" w:color="auto" w:fill="auto"/>
            <w:noWrap w:val="0"/>
            <w:tcMar>
              <w:left w:w="57" w:type="dxa"/>
              <w:right w:w="57" w:type="dxa"/>
            </w:tcMar>
            <w:vAlign w:val="center"/>
          </w:tcPr>
          <w:p w14:paraId="1FF1474C">
            <w:pPr>
              <w:adjustRightInd w:val="0"/>
              <w:snapToGrid w:val="0"/>
              <w:rPr>
                <w:rFonts w:ascii="方正书宋_GBK" w:eastAsia="方正书宋_GBK" w:cs="宋体"/>
                <w:sz w:val="21"/>
                <w:szCs w:val="21"/>
              </w:rPr>
            </w:pPr>
          </w:p>
        </w:tc>
        <w:tc>
          <w:tcPr>
            <w:tcW w:w="4586" w:type="dxa"/>
            <w:shd w:val="clear" w:color="auto" w:fill="auto"/>
            <w:noWrap w:val="0"/>
            <w:tcMar>
              <w:left w:w="57" w:type="dxa"/>
              <w:right w:w="57" w:type="dxa"/>
            </w:tcMar>
            <w:vAlign w:val="center"/>
          </w:tcPr>
          <w:p w14:paraId="3D3703E6">
            <w:pPr>
              <w:adjustRightInd w:val="0"/>
              <w:snapToGrid w:val="0"/>
              <w:rPr>
                <w:rFonts w:ascii="方正书宋_GBK" w:eastAsia="方正书宋_GBK" w:cs="宋体"/>
                <w:sz w:val="21"/>
                <w:szCs w:val="21"/>
              </w:rPr>
            </w:pPr>
            <w:r>
              <w:rPr>
                <w:rFonts w:hint="eastAsia" w:ascii="方正书宋_GBK" w:eastAsia="方正书宋_GBK" w:cs="宋体"/>
                <w:sz w:val="21"/>
                <w:szCs w:val="21"/>
              </w:rPr>
              <w:t>指标来源：财务年报表。</w:t>
            </w:r>
          </w:p>
        </w:tc>
      </w:tr>
      <w:tr w14:paraId="3EA3EE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restart"/>
            <w:shd w:val="clear" w:color="auto" w:fill="auto"/>
            <w:noWrap w:val="0"/>
            <w:tcMar>
              <w:left w:w="57" w:type="dxa"/>
              <w:right w:w="57" w:type="dxa"/>
            </w:tcMar>
            <w:textDirection w:val="tbRlV"/>
            <w:vAlign w:val="center"/>
          </w:tcPr>
          <w:p w14:paraId="1E310463">
            <w:pPr>
              <w:adjustRightInd w:val="0"/>
              <w:snapToGrid w:val="0"/>
              <w:ind w:left="113" w:right="113"/>
              <w:jc w:val="center"/>
              <w:rPr>
                <w:rFonts w:ascii="方正书宋_GBK" w:eastAsia="方正书宋_GBK" w:cs="宋体"/>
                <w:b/>
                <w:bCs/>
                <w:sz w:val="21"/>
                <w:szCs w:val="21"/>
              </w:rPr>
            </w:pPr>
            <w:r>
              <w:rPr>
                <w:rFonts w:hint="eastAsia" w:ascii="方正书宋_GBK" w:eastAsia="方正书宋_GBK" w:cs="宋体"/>
                <w:b/>
                <w:bCs/>
                <w:sz w:val="21"/>
                <w:szCs w:val="21"/>
              </w:rPr>
              <w:t>二、运营效率</w:t>
            </w:r>
          </w:p>
        </w:tc>
        <w:tc>
          <w:tcPr>
            <w:tcW w:w="728" w:type="dxa"/>
            <w:vMerge w:val="restart"/>
            <w:shd w:val="clear" w:color="auto" w:fill="auto"/>
            <w:noWrap w:val="0"/>
            <w:tcMar>
              <w:left w:w="57" w:type="dxa"/>
              <w:right w:w="57" w:type="dxa"/>
            </w:tcMar>
            <w:textDirection w:val="tbRlV"/>
            <w:vAlign w:val="center"/>
          </w:tcPr>
          <w:p w14:paraId="4E721103">
            <w:pPr>
              <w:adjustRightInd w:val="0"/>
              <w:snapToGrid w:val="0"/>
              <w:ind w:left="113" w:right="113"/>
              <w:jc w:val="center"/>
              <w:rPr>
                <w:rFonts w:ascii="方正书宋_GBK" w:eastAsia="方正书宋_GBK" w:cs="宋体"/>
                <w:sz w:val="21"/>
                <w:szCs w:val="21"/>
              </w:rPr>
            </w:pPr>
            <w:r>
              <w:rPr>
                <w:rFonts w:hint="eastAsia" w:ascii="方正书宋_GBK" w:eastAsia="方正书宋_GBK" w:cs="宋体"/>
                <w:sz w:val="21"/>
                <w:szCs w:val="21"/>
              </w:rPr>
              <w:t>（六）收支结构</w:t>
            </w:r>
          </w:p>
        </w:tc>
        <w:tc>
          <w:tcPr>
            <w:tcW w:w="2352" w:type="dxa"/>
            <w:vMerge w:val="restart"/>
            <w:shd w:val="clear" w:color="auto" w:fill="auto"/>
            <w:noWrap w:val="0"/>
            <w:tcMar>
              <w:left w:w="57" w:type="dxa"/>
              <w:right w:w="57" w:type="dxa"/>
            </w:tcMar>
            <w:vAlign w:val="center"/>
          </w:tcPr>
          <w:p w14:paraId="552D9695">
            <w:pPr>
              <w:adjustRightInd w:val="0"/>
              <w:snapToGrid w:val="0"/>
              <w:rPr>
                <w:rFonts w:ascii="方正书宋_GBK" w:eastAsia="方正书宋_GBK" w:cs="宋体"/>
                <w:sz w:val="21"/>
                <w:szCs w:val="21"/>
              </w:rPr>
            </w:pPr>
            <w:r>
              <w:rPr>
                <w:rFonts w:ascii="方正书宋_GBK" w:eastAsia="方正书宋_GBK" w:cs="宋体"/>
                <w:sz w:val="21"/>
                <w:szCs w:val="21"/>
              </w:rPr>
              <w:t>35．</w:t>
            </w:r>
            <w:r>
              <w:rPr>
                <w:rFonts w:hint="eastAsia" w:ascii="方正书宋_GBK" w:eastAsia="方正书宋_GBK" w:cs="宋体"/>
                <w:sz w:val="21"/>
                <w:szCs w:val="21"/>
              </w:rPr>
              <w:t>收支结余▲</w:t>
            </w:r>
          </w:p>
        </w:tc>
        <w:tc>
          <w:tcPr>
            <w:tcW w:w="644" w:type="dxa"/>
            <w:vMerge w:val="restart"/>
            <w:shd w:val="clear" w:color="auto" w:fill="auto"/>
            <w:noWrap w:val="0"/>
            <w:tcMar>
              <w:left w:w="57" w:type="dxa"/>
              <w:right w:w="57" w:type="dxa"/>
            </w:tcMar>
            <w:vAlign w:val="center"/>
          </w:tcPr>
          <w:p w14:paraId="6892001E">
            <w:pPr>
              <w:adjustRightInd w:val="0"/>
              <w:snapToGrid w:val="0"/>
              <w:jc w:val="center"/>
              <w:rPr>
                <w:rFonts w:ascii="方正书宋_GBK" w:eastAsia="方正书宋_GBK" w:cs="宋体"/>
                <w:sz w:val="21"/>
                <w:szCs w:val="21"/>
              </w:rPr>
            </w:pPr>
            <w:r>
              <w:rPr>
                <w:rFonts w:hint="eastAsia" w:ascii="方正书宋_GBK" w:eastAsia="方正书宋_GBK" w:cs="宋体"/>
                <w:sz w:val="21"/>
                <w:szCs w:val="21"/>
              </w:rPr>
              <w:t>定量</w:t>
            </w:r>
          </w:p>
        </w:tc>
        <w:tc>
          <w:tcPr>
            <w:tcW w:w="4586" w:type="dxa"/>
            <w:shd w:val="clear" w:color="auto" w:fill="auto"/>
            <w:noWrap w:val="0"/>
            <w:tcMar>
              <w:left w:w="57" w:type="dxa"/>
              <w:right w:w="57" w:type="dxa"/>
            </w:tcMar>
            <w:vAlign w:val="center"/>
          </w:tcPr>
          <w:p w14:paraId="11C8E93E">
            <w:pPr>
              <w:adjustRightInd w:val="0"/>
              <w:snapToGrid w:val="0"/>
              <w:rPr>
                <w:rFonts w:ascii="方正书宋_GBK" w:eastAsia="方正书宋_GBK" w:cs="宋体"/>
                <w:sz w:val="21"/>
                <w:szCs w:val="21"/>
              </w:rPr>
            </w:pPr>
            <w:r>
              <w:rPr>
                <w:rFonts w:hint="eastAsia" w:ascii="方正书宋_GBK" w:eastAsia="方正书宋_GBK" w:cs="宋体"/>
                <w:sz w:val="21"/>
                <w:szCs w:val="21"/>
              </w:rPr>
              <w:t>计算方法：业务收支结余</w:t>
            </w:r>
            <w:r>
              <w:rPr>
                <w:rFonts w:ascii="方正书宋_GBK" w:eastAsia="方正书宋_GBK" w:cs="宋体"/>
                <w:sz w:val="21"/>
                <w:szCs w:val="21"/>
              </w:rPr>
              <w:t>+</w:t>
            </w:r>
            <w:r>
              <w:rPr>
                <w:rFonts w:hint="eastAsia" w:ascii="方正书宋_GBK" w:eastAsia="方正书宋_GBK" w:cs="宋体"/>
                <w:sz w:val="21"/>
                <w:szCs w:val="21"/>
              </w:rPr>
              <w:t>财政项目补助收支结转（余）</w:t>
            </w:r>
            <w:r>
              <w:rPr>
                <w:rFonts w:ascii="方正书宋_GBK" w:eastAsia="方正书宋_GBK" w:cs="宋体"/>
                <w:sz w:val="21"/>
                <w:szCs w:val="21"/>
              </w:rPr>
              <w:t>+</w:t>
            </w:r>
            <w:r>
              <w:rPr>
                <w:rFonts w:hint="eastAsia" w:ascii="方正书宋_GBK" w:eastAsia="方正书宋_GBK" w:cs="宋体"/>
                <w:sz w:val="21"/>
                <w:szCs w:val="21"/>
              </w:rPr>
              <w:t>科教项目收支结转（余）。业务收支结余</w:t>
            </w:r>
            <w:r>
              <w:rPr>
                <w:rFonts w:ascii="方正书宋_GBK" w:eastAsia="方正书宋_GBK" w:cs="宋体"/>
                <w:sz w:val="21"/>
                <w:szCs w:val="21"/>
              </w:rPr>
              <w:t>=</w:t>
            </w:r>
            <w:r>
              <w:rPr>
                <w:rFonts w:hint="eastAsia" w:ascii="方正书宋_GBK" w:eastAsia="方正书宋_GBK" w:cs="宋体"/>
                <w:sz w:val="21"/>
                <w:szCs w:val="21"/>
              </w:rPr>
              <w:t>医疗收支结余</w:t>
            </w:r>
            <w:r>
              <w:rPr>
                <w:rFonts w:ascii="方正书宋_GBK" w:eastAsia="方正书宋_GBK" w:cs="宋体"/>
                <w:sz w:val="21"/>
                <w:szCs w:val="21"/>
              </w:rPr>
              <w:t>+</w:t>
            </w:r>
            <w:r>
              <w:rPr>
                <w:rFonts w:hint="eastAsia" w:ascii="方正书宋_GBK" w:eastAsia="方正书宋_GBK" w:cs="宋体"/>
                <w:sz w:val="21"/>
                <w:szCs w:val="21"/>
              </w:rPr>
              <w:t>其他收入</w:t>
            </w:r>
            <w:r>
              <w:rPr>
                <w:rFonts w:ascii="方正书宋_GBK" w:eastAsia="方正书宋_GBK" w:cs="宋体"/>
                <w:sz w:val="21"/>
                <w:szCs w:val="21"/>
              </w:rPr>
              <w:t>-</w:t>
            </w:r>
            <w:r>
              <w:rPr>
                <w:rFonts w:hint="eastAsia" w:ascii="方正书宋_GBK" w:eastAsia="方正书宋_GBK" w:cs="宋体"/>
                <w:sz w:val="21"/>
                <w:szCs w:val="21"/>
              </w:rPr>
              <w:t>其他支出，其中：医疗收支结余</w:t>
            </w:r>
            <w:r>
              <w:rPr>
                <w:rFonts w:ascii="方正书宋_GBK" w:eastAsia="方正书宋_GBK" w:cs="宋体"/>
                <w:sz w:val="21"/>
                <w:szCs w:val="21"/>
              </w:rPr>
              <w:t>=</w:t>
            </w:r>
            <w:r>
              <w:rPr>
                <w:rFonts w:hint="eastAsia" w:ascii="方正书宋_GBK" w:eastAsia="方正书宋_GBK" w:cs="宋体"/>
                <w:sz w:val="21"/>
                <w:szCs w:val="21"/>
              </w:rPr>
              <w:t>医疗收入</w:t>
            </w:r>
            <w:r>
              <w:rPr>
                <w:rFonts w:ascii="方正书宋_GBK" w:eastAsia="方正书宋_GBK" w:cs="宋体"/>
                <w:sz w:val="21"/>
                <w:szCs w:val="21"/>
              </w:rPr>
              <w:t>+</w:t>
            </w:r>
            <w:r>
              <w:rPr>
                <w:rFonts w:hint="eastAsia" w:ascii="方正书宋_GBK" w:eastAsia="方正书宋_GBK" w:cs="宋体"/>
                <w:sz w:val="21"/>
                <w:szCs w:val="21"/>
              </w:rPr>
              <w:t>财政基本支出补助收入</w:t>
            </w:r>
            <w:r>
              <w:rPr>
                <w:rFonts w:ascii="方正书宋_GBK" w:eastAsia="方正书宋_GBK" w:cs="宋体"/>
                <w:sz w:val="21"/>
                <w:szCs w:val="21"/>
              </w:rPr>
              <w:t>-</w:t>
            </w:r>
            <w:r>
              <w:rPr>
                <w:rFonts w:hint="eastAsia" w:ascii="方正书宋_GBK" w:eastAsia="方正书宋_GBK" w:cs="宋体"/>
                <w:sz w:val="21"/>
                <w:szCs w:val="21"/>
              </w:rPr>
              <w:t>医疗支出</w:t>
            </w:r>
            <w:r>
              <w:rPr>
                <w:rFonts w:ascii="方正书宋_GBK" w:eastAsia="方正书宋_GBK" w:cs="宋体"/>
                <w:sz w:val="21"/>
                <w:szCs w:val="21"/>
              </w:rPr>
              <w:t>-</w:t>
            </w:r>
            <w:r>
              <w:rPr>
                <w:rFonts w:hint="eastAsia" w:ascii="方正书宋_GBK" w:eastAsia="方正书宋_GBK" w:cs="宋体"/>
                <w:sz w:val="21"/>
                <w:szCs w:val="21"/>
              </w:rPr>
              <w:t>管理费用。财政项目补助收支结转（余）</w:t>
            </w:r>
            <w:r>
              <w:rPr>
                <w:rFonts w:ascii="方正书宋_GBK" w:eastAsia="方正书宋_GBK" w:cs="宋体"/>
                <w:sz w:val="21"/>
                <w:szCs w:val="21"/>
              </w:rPr>
              <w:t>=</w:t>
            </w:r>
            <w:r>
              <w:rPr>
                <w:rFonts w:hint="eastAsia" w:ascii="方正书宋_GBK" w:eastAsia="方正书宋_GBK" w:cs="宋体"/>
                <w:sz w:val="21"/>
                <w:szCs w:val="21"/>
              </w:rPr>
              <w:t>财政项目支出补助收入</w:t>
            </w:r>
            <w:r>
              <w:rPr>
                <w:rFonts w:ascii="方正书宋_GBK" w:eastAsia="方正书宋_GBK" w:cs="宋体"/>
                <w:sz w:val="21"/>
                <w:szCs w:val="21"/>
              </w:rPr>
              <w:t>-</w:t>
            </w:r>
            <w:r>
              <w:rPr>
                <w:rFonts w:hint="eastAsia" w:ascii="方正书宋_GBK" w:eastAsia="方正书宋_GBK" w:cs="宋体"/>
                <w:sz w:val="21"/>
                <w:szCs w:val="21"/>
              </w:rPr>
              <w:t>财政项目补助支出。科教项目收支结转（余）</w:t>
            </w:r>
            <w:r>
              <w:rPr>
                <w:rFonts w:ascii="方正书宋_GBK" w:eastAsia="方正书宋_GBK" w:cs="宋体"/>
                <w:sz w:val="21"/>
                <w:szCs w:val="21"/>
              </w:rPr>
              <w:t>=</w:t>
            </w:r>
            <w:r>
              <w:rPr>
                <w:rFonts w:hint="eastAsia" w:ascii="方正书宋_GBK" w:eastAsia="方正书宋_GBK" w:cs="宋体"/>
                <w:sz w:val="21"/>
                <w:szCs w:val="21"/>
              </w:rPr>
              <w:t>科教项目收入</w:t>
            </w:r>
            <w:r>
              <w:rPr>
                <w:rFonts w:ascii="方正书宋_GBK" w:eastAsia="方正书宋_GBK" w:cs="宋体"/>
                <w:sz w:val="21"/>
                <w:szCs w:val="21"/>
              </w:rPr>
              <w:t>-</w:t>
            </w:r>
            <w:r>
              <w:rPr>
                <w:rFonts w:hint="eastAsia" w:ascii="方正书宋_GBK" w:eastAsia="方正书宋_GBK" w:cs="宋体"/>
                <w:sz w:val="21"/>
                <w:szCs w:val="21"/>
              </w:rPr>
              <w:t>科教项目支出。</w:t>
            </w:r>
          </w:p>
        </w:tc>
      </w:tr>
      <w:tr w14:paraId="7B61B7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4A941FD9">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752BE6A1">
            <w:pPr>
              <w:adjustRightInd w:val="0"/>
              <w:snapToGrid w:val="0"/>
              <w:rPr>
                <w:rFonts w:ascii="方正书宋_GBK" w:eastAsia="方正书宋_GBK" w:cs="宋体"/>
                <w:sz w:val="21"/>
                <w:szCs w:val="21"/>
              </w:rPr>
            </w:pPr>
          </w:p>
        </w:tc>
        <w:tc>
          <w:tcPr>
            <w:tcW w:w="2352" w:type="dxa"/>
            <w:vMerge w:val="continue"/>
            <w:shd w:val="clear" w:color="auto" w:fill="auto"/>
            <w:noWrap w:val="0"/>
            <w:tcMar>
              <w:left w:w="57" w:type="dxa"/>
              <w:right w:w="57" w:type="dxa"/>
            </w:tcMar>
            <w:vAlign w:val="center"/>
          </w:tcPr>
          <w:p w14:paraId="432C52F5">
            <w:pPr>
              <w:adjustRightInd w:val="0"/>
              <w:snapToGrid w:val="0"/>
              <w:rPr>
                <w:rFonts w:ascii="方正书宋_GBK" w:eastAsia="方正书宋_GBK" w:cs="宋体"/>
                <w:sz w:val="21"/>
                <w:szCs w:val="21"/>
              </w:rPr>
            </w:pPr>
          </w:p>
        </w:tc>
        <w:tc>
          <w:tcPr>
            <w:tcW w:w="644" w:type="dxa"/>
            <w:vMerge w:val="continue"/>
            <w:shd w:val="clear" w:color="auto" w:fill="auto"/>
            <w:noWrap w:val="0"/>
            <w:tcMar>
              <w:left w:w="57" w:type="dxa"/>
              <w:right w:w="57" w:type="dxa"/>
            </w:tcMar>
            <w:vAlign w:val="center"/>
          </w:tcPr>
          <w:p w14:paraId="3FE0954B">
            <w:pPr>
              <w:adjustRightInd w:val="0"/>
              <w:snapToGrid w:val="0"/>
              <w:rPr>
                <w:rFonts w:ascii="方正书宋_GBK" w:eastAsia="方正书宋_GBK" w:cs="宋体"/>
                <w:sz w:val="21"/>
                <w:szCs w:val="21"/>
              </w:rPr>
            </w:pPr>
          </w:p>
        </w:tc>
        <w:tc>
          <w:tcPr>
            <w:tcW w:w="4586" w:type="dxa"/>
            <w:shd w:val="clear" w:color="auto" w:fill="auto"/>
            <w:noWrap w:val="0"/>
            <w:tcMar>
              <w:left w:w="57" w:type="dxa"/>
              <w:right w:w="57" w:type="dxa"/>
            </w:tcMar>
            <w:vAlign w:val="center"/>
          </w:tcPr>
          <w:p w14:paraId="482CDF35">
            <w:pPr>
              <w:adjustRightInd w:val="0"/>
              <w:snapToGrid w:val="0"/>
              <w:rPr>
                <w:rFonts w:ascii="方正书宋_GBK" w:eastAsia="方正书宋_GBK" w:cs="宋体"/>
                <w:sz w:val="21"/>
                <w:szCs w:val="21"/>
              </w:rPr>
            </w:pPr>
            <w:r>
              <w:rPr>
                <w:rFonts w:hint="eastAsia" w:ascii="方正书宋_GBK" w:eastAsia="方正书宋_GBK" w:cs="宋体"/>
                <w:sz w:val="21"/>
                <w:szCs w:val="21"/>
              </w:rPr>
              <w:t>指标来源：财务年报表。</w:t>
            </w:r>
          </w:p>
        </w:tc>
      </w:tr>
      <w:tr w14:paraId="794D98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3087C0BD">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5835BE5E">
            <w:pPr>
              <w:adjustRightInd w:val="0"/>
              <w:snapToGrid w:val="0"/>
              <w:rPr>
                <w:rFonts w:ascii="方正书宋_GBK" w:eastAsia="方正书宋_GBK" w:cs="宋体"/>
                <w:sz w:val="21"/>
                <w:szCs w:val="21"/>
              </w:rPr>
            </w:pPr>
          </w:p>
        </w:tc>
        <w:tc>
          <w:tcPr>
            <w:tcW w:w="2352" w:type="dxa"/>
            <w:vMerge w:val="restart"/>
            <w:shd w:val="clear" w:color="auto" w:fill="auto"/>
            <w:noWrap w:val="0"/>
            <w:tcMar>
              <w:left w:w="57" w:type="dxa"/>
              <w:right w:w="57" w:type="dxa"/>
            </w:tcMar>
            <w:vAlign w:val="center"/>
          </w:tcPr>
          <w:p w14:paraId="3146761F">
            <w:pPr>
              <w:adjustRightInd w:val="0"/>
              <w:snapToGrid w:val="0"/>
              <w:rPr>
                <w:rFonts w:ascii="方正书宋_GBK" w:eastAsia="方正书宋_GBK" w:cs="宋体"/>
                <w:sz w:val="21"/>
                <w:szCs w:val="21"/>
              </w:rPr>
            </w:pPr>
            <w:r>
              <w:rPr>
                <w:rFonts w:ascii="方正书宋_GBK" w:eastAsia="方正书宋_GBK" w:cs="宋体"/>
                <w:sz w:val="21"/>
                <w:szCs w:val="21"/>
              </w:rPr>
              <w:t>36．</w:t>
            </w:r>
            <w:r>
              <w:rPr>
                <w:rFonts w:hint="eastAsia" w:ascii="方正书宋_GBK" w:eastAsia="方正书宋_GBK" w:cs="宋体"/>
                <w:sz w:val="21"/>
                <w:szCs w:val="21"/>
              </w:rPr>
              <w:t>资产负债率▲</w:t>
            </w:r>
          </w:p>
        </w:tc>
        <w:tc>
          <w:tcPr>
            <w:tcW w:w="644" w:type="dxa"/>
            <w:vMerge w:val="restart"/>
            <w:shd w:val="clear" w:color="auto" w:fill="auto"/>
            <w:noWrap w:val="0"/>
            <w:tcMar>
              <w:left w:w="57" w:type="dxa"/>
              <w:right w:w="57" w:type="dxa"/>
            </w:tcMar>
            <w:vAlign w:val="center"/>
          </w:tcPr>
          <w:p w14:paraId="0A0C44C9">
            <w:pPr>
              <w:adjustRightInd w:val="0"/>
              <w:snapToGrid w:val="0"/>
              <w:jc w:val="center"/>
              <w:rPr>
                <w:rFonts w:ascii="方正书宋_GBK" w:eastAsia="方正书宋_GBK" w:cs="宋体"/>
                <w:sz w:val="21"/>
                <w:szCs w:val="21"/>
              </w:rPr>
            </w:pPr>
            <w:r>
              <w:rPr>
                <w:rFonts w:hint="eastAsia" w:ascii="方正书宋_GBK" w:eastAsia="方正书宋_GBK" w:cs="宋体"/>
                <w:sz w:val="21"/>
                <w:szCs w:val="21"/>
              </w:rPr>
              <w:t>定量</w:t>
            </w:r>
          </w:p>
        </w:tc>
        <w:tc>
          <w:tcPr>
            <w:tcW w:w="4586" w:type="dxa"/>
            <w:shd w:val="clear" w:color="auto" w:fill="auto"/>
            <w:noWrap w:val="0"/>
            <w:tcMar>
              <w:left w:w="57" w:type="dxa"/>
              <w:right w:w="57" w:type="dxa"/>
            </w:tcMar>
            <w:vAlign w:val="center"/>
          </w:tcPr>
          <w:p w14:paraId="00D057DE">
            <w:pPr>
              <w:adjustRightInd w:val="0"/>
              <w:snapToGrid w:val="0"/>
              <w:rPr>
                <w:rFonts w:ascii="方正书宋_GBK" w:eastAsia="方正书宋_GBK" w:cs="宋体"/>
                <w:sz w:val="21"/>
                <w:szCs w:val="21"/>
              </w:rPr>
            </w:pPr>
            <w:r>
              <w:rPr>
                <w:rFonts w:hint="eastAsia" w:ascii="方正书宋_GBK" w:eastAsia="方正书宋_GBK" w:cs="宋体"/>
                <w:sz w:val="21"/>
                <w:szCs w:val="21"/>
              </w:rPr>
              <w:t>计算方法：负债合计</w:t>
            </w:r>
            <w:r>
              <w:rPr>
                <w:rFonts w:ascii="方正书宋_GBK" w:eastAsia="方正书宋_GBK" w:cs="宋体"/>
                <w:sz w:val="21"/>
                <w:szCs w:val="21"/>
              </w:rPr>
              <w:t>/</w:t>
            </w:r>
            <w:r>
              <w:rPr>
                <w:rFonts w:hint="eastAsia" w:ascii="方正书宋_GBK" w:eastAsia="方正书宋_GBK" w:cs="宋体"/>
                <w:sz w:val="21"/>
                <w:szCs w:val="21"/>
              </w:rPr>
              <w:t>资产合计×</w:t>
            </w:r>
            <w:r>
              <w:rPr>
                <w:rFonts w:ascii="方正书宋_GBK" w:eastAsia="方正书宋_GBK" w:cs="宋体"/>
                <w:sz w:val="21"/>
                <w:szCs w:val="21"/>
              </w:rPr>
              <w:t>100%</w:t>
            </w:r>
            <w:r>
              <w:rPr>
                <w:rFonts w:hint="eastAsia" w:ascii="方正书宋_GBK" w:eastAsia="方正书宋_GBK" w:cs="宋体"/>
                <w:sz w:val="21"/>
                <w:szCs w:val="21"/>
              </w:rPr>
              <w:t>（反映负债合理性，引导医院避免盲目负债扩张或经营，降低医院运行潜在风险）。</w:t>
            </w:r>
          </w:p>
        </w:tc>
      </w:tr>
      <w:tr w14:paraId="3B8C926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36019967">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59C4416C">
            <w:pPr>
              <w:adjustRightInd w:val="0"/>
              <w:snapToGrid w:val="0"/>
              <w:rPr>
                <w:rFonts w:ascii="方正书宋_GBK" w:eastAsia="方正书宋_GBK" w:cs="宋体"/>
                <w:sz w:val="21"/>
                <w:szCs w:val="21"/>
              </w:rPr>
            </w:pPr>
          </w:p>
        </w:tc>
        <w:tc>
          <w:tcPr>
            <w:tcW w:w="2352" w:type="dxa"/>
            <w:vMerge w:val="continue"/>
            <w:shd w:val="clear" w:color="auto" w:fill="auto"/>
            <w:noWrap w:val="0"/>
            <w:tcMar>
              <w:left w:w="57" w:type="dxa"/>
              <w:right w:w="57" w:type="dxa"/>
            </w:tcMar>
            <w:vAlign w:val="center"/>
          </w:tcPr>
          <w:p w14:paraId="449E14AF">
            <w:pPr>
              <w:adjustRightInd w:val="0"/>
              <w:snapToGrid w:val="0"/>
              <w:rPr>
                <w:rFonts w:ascii="方正书宋_GBK" w:eastAsia="方正书宋_GBK" w:cs="宋体"/>
                <w:sz w:val="21"/>
                <w:szCs w:val="21"/>
              </w:rPr>
            </w:pPr>
          </w:p>
        </w:tc>
        <w:tc>
          <w:tcPr>
            <w:tcW w:w="644" w:type="dxa"/>
            <w:vMerge w:val="continue"/>
            <w:shd w:val="clear" w:color="auto" w:fill="auto"/>
            <w:noWrap w:val="0"/>
            <w:tcMar>
              <w:left w:w="57" w:type="dxa"/>
              <w:right w:w="57" w:type="dxa"/>
            </w:tcMar>
            <w:vAlign w:val="center"/>
          </w:tcPr>
          <w:p w14:paraId="1F323747">
            <w:pPr>
              <w:adjustRightInd w:val="0"/>
              <w:snapToGrid w:val="0"/>
              <w:rPr>
                <w:rFonts w:ascii="方正书宋_GBK" w:eastAsia="方正书宋_GBK" w:cs="宋体"/>
                <w:sz w:val="21"/>
                <w:szCs w:val="21"/>
              </w:rPr>
            </w:pPr>
          </w:p>
        </w:tc>
        <w:tc>
          <w:tcPr>
            <w:tcW w:w="4586" w:type="dxa"/>
            <w:shd w:val="clear" w:color="auto" w:fill="auto"/>
            <w:noWrap w:val="0"/>
            <w:tcMar>
              <w:left w:w="57" w:type="dxa"/>
              <w:right w:w="57" w:type="dxa"/>
            </w:tcMar>
            <w:vAlign w:val="center"/>
          </w:tcPr>
          <w:p w14:paraId="6225FD00">
            <w:pPr>
              <w:adjustRightInd w:val="0"/>
              <w:snapToGrid w:val="0"/>
              <w:rPr>
                <w:rFonts w:ascii="方正书宋_GBK" w:eastAsia="方正书宋_GBK" w:cs="宋体"/>
                <w:sz w:val="21"/>
                <w:szCs w:val="21"/>
              </w:rPr>
            </w:pPr>
            <w:r>
              <w:rPr>
                <w:rFonts w:hint="eastAsia" w:ascii="方正书宋_GBK" w:eastAsia="方正书宋_GBK" w:cs="宋体"/>
                <w:sz w:val="21"/>
                <w:szCs w:val="21"/>
              </w:rPr>
              <w:t>指标来源：财务年报表。</w:t>
            </w:r>
          </w:p>
        </w:tc>
      </w:tr>
      <w:tr w14:paraId="743434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239D24F3">
            <w:pPr>
              <w:adjustRightInd w:val="0"/>
              <w:snapToGrid w:val="0"/>
              <w:rPr>
                <w:rFonts w:ascii="方正书宋_GBK" w:eastAsia="方正书宋_GBK" w:cs="宋体"/>
                <w:b/>
                <w:bCs/>
                <w:sz w:val="21"/>
                <w:szCs w:val="21"/>
              </w:rPr>
            </w:pPr>
          </w:p>
        </w:tc>
        <w:tc>
          <w:tcPr>
            <w:tcW w:w="728" w:type="dxa"/>
            <w:vMerge w:val="restart"/>
            <w:shd w:val="clear" w:color="auto" w:fill="auto"/>
            <w:noWrap w:val="0"/>
            <w:tcMar>
              <w:left w:w="57" w:type="dxa"/>
              <w:right w:w="57" w:type="dxa"/>
            </w:tcMar>
            <w:textDirection w:val="tbRlV"/>
            <w:vAlign w:val="center"/>
          </w:tcPr>
          <w:p w14:paraId="7B1BA073">
            <w:pPr>
              <w:adjustRightInd w:val="0"/>
              <w:snapToGrid w:val="0"/>
              <w:ind w:left="113" w:right="113"/>
              <w:jc w:val="center"/>
              <w:rPr>
                <w:rFonts w:ascii="方正书宋_GBK" w:eastAsia="方正书宋_GBK" w:cs="宋体"/>
                <w:sz w:val="21"/>
                <w:szCs w:val="21"/>
              </w:rPr>
            </w:pPr>
            <w:r>
              <w:rPr>
                <w:rFonts w:hint="eastAsia" w:ascii="方正书宋_GBK" w:eastAsia="方正书宋_GBK" w:cs="宋体"/>
                <w:sz w:val="21"/>
                <w:szCs w:val="21"/>
              </w:rPr>
              <w:t>（七）费用控制</w:t>
            </w:r>
          </w:p>
        </w:tc>
        <w:tc>
          <w:tcPr>
            <w:tcW w:w="2352" w:type="dxa"/>
            <w:vMerge w:val="restart"/>
            <w:shd w:val="clear" w:color="auto" w:fill="auto"/>
            <w:noWrap w:val="0"/>
            <w:tcMar>
              <w:left w:w="57" w:type="dxa"/>
              <w:right w:w="57" w:type="dxa"/>
            </w:tcMar>
            <w:vAlign w:val="center"/>
          </w:tcPr>
          <w:p w14:paraId="0CD01BA9">
            <w:pPr>
              <w:adjustRightInd w:val="0"/>
              <w:snapToGrid w:val="0"/>
              <w:rPr>
                <w:rFonts w:ascii="方正书宋_GBK" w:eastAsia="方正书宋_GBK" w:cs="宋体"/>
                <w:sz w:val="21"/>
                <w:szCs w:val="21"/>
              </w:rPr>
            </w:pPr>
            <w:r>
              <w:rPr>
                <w:rFonts w:ascii="方正书宋_GBK" w:eastAsia="方正书宋_GBK" w:cs="宋体"/>
                <w:sz w:val="21"/>
                <w:szCs w:val="21"/>
              </w:rPr>
              <w:t>37．</w:t>
            </w:r>
            <w:r>
              <w:rPr>
                <w:rFonts w:hint="eastAsia" w:ascii="方正书宋_GBK" w:eastAsia="方正书宋_GBK" w:cs="宋体"/>
                <w:sz w:val="21"/>
                <w:szCs w:val="21"/>
              </w:rPr>
              <w:t>医疗收入增幅</w:t>
            </w:r>
          </w:p>
        </w:tc>
        <w:tc>
          <w:tcPr>
            <w:tcW w:w="644" w:type="dxa"/>
            <w:vMerge w:val="restart"/>
            <w:shd w:val="clear" w:color="auto" w:fill="auto"/>
            <w:noWrap w:val="0"/>
            <w:tcMar>
              <w:left w:w="57" w:type="dxa"/>
              <w:right w:w="57" w:type="dxa"/>
            </w:tcMar>
            <w:vAlign w:val="center"/>
          </w:tcPr>
          <w:p w14:paraId="1F7A9073">
            <w:pPr>
              <w:adjustRightInd w:val="0"/>
              <w:snapToGrid w:val="0"/>
              <w:jc w:val="center"/>
              <w:rPr>
                <w:rFonts w:ascii="方正书宋_GBK" w:eastAsia="方正书宋_GBK" w:cs="宋体"/>
                <w:sz w:val="21"/>
                <w:szCs w:val="21"/>
              </w:rPr>
            </w:pPr>
            <w:r>
              <w:rPr>
                <w:rFonts w:hint="eastAsia" w:ascii="方正书宋_GBK" w:eastAsia="方正书宋_GBK" w:cs="宋体"/>
                <w:sz w:val="21"/>
                <w:szCs w:val="21"/>
              </w:rPr>
              <w:t>定量</w:t>
            </w:r>
          </w:p>
        </w:tc>
        <w:tc>
          <w:tcPr>
            <w:tcW w:w="4586" w:type="dxa"/>
            <w:shd w:val="clear" w:color="auto" w:fill="auto"/>
            <w:noWrap w:val="0"/>
            <w:tcMar>
              <w:left w:w="57" w:type="dxa"/>
              <w:right w:w="57" w:type="dxa"/>
            </w:tcMar>
            <w:vAlign w:val="center"/>
          </w:tcPr>
          <w:p w14:paraId="64E077EE">
            <w:pPr>
              <w:adjustRightInd w:val="0"/>
              <w:snapToGrid w:val="0"/>
              <w:rPr>
                <w:rFonts w:ascii="方正书宋_GBK" w:eastAsia="方正书宋_GBK" w:cs="宋体"/>
                <w:sz w:val="21"/>
                <w:szCs w:val="21"/>
              </w:rPr>
            </w:pPr>
            <w:r>
              <w:rPr>
                <w:rFonts w:hint="eastAsia" w:ascii="方正书宋_GBK" w:eastAsia="方正书宋_GBK" w:cs="宋体"/>
                <w:sz w:val="21"/>
                <w:szCs w:val="21"/>
              </w:rPr>
              <w:t>计算方法：（本年度医疗收入－上一年度医疗收入）</w:t>
            </w:r>
            <w:r>
              <w:rPr>
                <w:rFonts w:ascii="方正书宋_GBK" w:eastAsia="方正书宋_GBK" w:cs="宋体"/>
                <w:sz w:val="21"/>
                <w:szCs w:val="21"/>
              </w:rPr>
              <w:t>/</w:t>
            </w:r>
            <w:r>
              <w:rPr>
                <w:rFonts w:hint="eastAsia" w:ascii="方正书宋_GBK" w:eastAsia="方正书宋_GBK" w:cs="宋体"/>
                <w:sz w:val="21"/>
                <w:szCs w:val="21"/>
              </w:rPr>
              <w:t>上一年度医疗收入×</w:t>
            </w:r>
            <w:r>
              <w:rPr>
                <w:rFonts w:ascii="方正书宋_GBK" w:eastAsia="方正书宋_GBK" w:cs="宋体"/>
                <w:sz w:val="21"/>
                <w:szCs w:val="21"/>
              </w:rPr>
              <w:t>100%</w:t>
            </w:r>
            <w:r>
              <w:rPr>
                <w:rFonts w:hint="eastAsia" w:ascii="方正书宋_GBK" w:eastAsia="方正书宋_GBK" w:cs="宋体"/>
                <w:sz w:val="21"/>
                <w:szCs w:val="21"/>
              </w:rPr>
              <w:t>。</w:t>
            </w:r>
          </w:p>
        </w:tc>
      </w:tr>
      <w:tr w14:paraId="769F14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3D98F0D6">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083BB70E">
            <w:pPr>
              <w:adjustRightInd w:val="0"/>
              <w:snapToGrid w:val="0"/>
              <w:rPr>
                <w:rFonts w:ascii="方正书宋_GBK" w:eastAsia="方正书宋_GBK" w:cs="宋体"/>
                <w:sz w:val="21"/>
                <w:szCs w:val="21"/>
              </w:rPr>
            </w:pPr>
          </w:p>
        </w:tc>
        <w:tc>
          <w:tcPr>
            <w:tcW w:w="2352" w:type="dxa"/>
            <w:vMerge w:val="continue"/>
            <w:shd w:val="clear" w:color="auto" w:fill="auto"/>
            <w:noWrap w:val="0"/>
            <w:tcMar>
              <w:left w:w="57" w:type="dxa"/>
              <w:right w:w="57" w:type="dxa"/>
            </w:tcMar>
            <w:vAlign w:val="center"/>
          </w:tcPr>
          <w:p w14:paraId="5B0B10EE">
            <w:pPr>
              <w:adjustRightInd w:val="0"/>
              <w:snapToGrid w:val="0"/>
              <w:rPr>
                <w:rFonts w:ascii="方正书宋_GBK" w:eastAsia="方正书宋_GBK" w:cs="宋体"/>
                <w:sz w:val="21"/>
                <w:szCs w:val="21"/>
              </w:rPr>
            </w:pPr>
          </w:p>
        </w:tc>
        <w:tc>
          <w:tcPr>
            <w:tcW w:w="644" w:type="dxa"/>
            <w:vMerge w:val="continue"/>
            <w:shd w:val="clear" w:color="auto" w:fill="auto"/>
            <w:noWrap w:val="0"/>
            <w:tcMar>
              <w:left w:w="57" w:type="dxa"/>
              <w:right w:w="57" w:type="dxa"/>
            </w:tcMar>
            <w:vAlign w:val="center"/>
          </w:tcPr>
          <w:p w14:paraId="3D8972F9">
            <w:pPr>
              <w:adjustRightInd w:val="0"/>
              <w:snapToGrid w:val="0"/>
              <w:rPr>
                <w:rFonts w:ascii="方正书宋_GBK" w:eastAsia="方正书宋_GBK" w:cs="宋体"/>
                <w:sz w:val="21"/>
                <w:szCs w:val="21"/>
              </w:rPr>
            </w:pPr>
          </w:p>
        </w:tc>
        <w:tc>
          <w:tcPr>
            <w:tcW w:w="4586" w:type="dxa"/>
            <w:shd w:val="clear" w:color="auto" w:fill="auto"/>
            <w:noWrap w:val="0"/>
            <w:tcMar>
              <w:left w:w="57" w:type="dxa"/>
              <w:right w:w="57" w:type="dxa"/>
            </w:tcMar>
            <w:vAlign w:val="center"/>
          </w:tcPr>
          <w:p w14:paraId="37EBF48F">
            <w:pPr>
              <w:adjustRightInd w:val="0"/>
              <w:snapToGrid w:val="0"/>
              <w:rPr>
                <w:rFonts w:ascii="方正书宋_GBK" w:eastAsia="方正书宋_GBK" w:cs="宋体"/>
                <w:sz w:val="21"/>
                <w:szCs w:val="21"/>
              </w:rPr>
            </w:pPr>
            <w:r>
              <w:rPr>
                <w:rFonts w:hint="eastAsia" w:ascii="方正书宋_GBK" w:eastAsia="方正书宋_GBK" w:cs="宋体"/>
                <w:sz w:val="21"/>
                <w:szCs w:val="21"/>
              </w:rPr>
              <w:t>指标来源：财务年报表。</w:t>
            </w:r>
          </w:p>
        </w:tc>
      </w:tr>
      <w:tr w14:paraId="7ED120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6BB4AD18">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00601A6A">
            <w:pPr>
              <w:adjustRightInd w:val="0"/>
              <w:snapToGrid w:val="0"/>
              <w:rPr>
                <w:rFonts w:ascii="方正书宋_GBK" w:eastAsia="方正书宋_GBK" w:cs="宋体"/>
                <w:sz w:val="21"/>
                <w:szCs w:val="21"/>
              </w:rPr>
            </w:pPr>
          </w:p>
        </w:tc>
        <w:tc>
          <w:tcPr>
            <w:tcW w:w="2352" w:type="dxa"/>
            <w:vMerge w:val="restart"/>
            <w:shd w:val="clear" w:color="auto" w:fill="auto"/>
            <w:noWrap w:val="0"/>
            <w:tcMar>
              <w:left w:w="57" w:type="dxa"/>
              <w:right w:w="57" w:type="dxa"/>
            </w:tcMar>
            <w:vAlign w:val="center"/>
          </w:tcPr>
          <w:p w14:paraId="6C3E002F">
            <w:pPr>
              <w:adjustRightInd w:val="0"/>
              <w:snapToGrid w:val="0"/>
              <w:rPr>
                <w:rFonts w:ascii="方正书宋_GBK" w:eastAsia="方正书宋_GBK" w:cs="宋体"/>
                <w:sz w:val="21"/>
                <w:szCs w:val="21"/>
              </w:rPr>
            </w:pPr>
            <w:r>
              <w:rPr>
                <w:rFonts w:ascii="方正书宋_GBK" w:eastAsia="方正书宋_GBK" w:cs="宋体"/>
                <w:sz w:val="21"/>
                <w:szCs w:val="21"/>
              </w:rPr>
              <w:t>38．</w:t>
            </w:r>
            <w:r>
              <w:rPr>
                <w:rFonts w:hint="eastAsia" w:ascii="方正书宋_GBK" w:eastAsia="方正书宋_GBK" w:cs="宋体"/>
                <w:sz w:val="21"/>
                <w:szCs w:val="21"/>
              </w:rPr>
              <w:t>门诊次均费用增幅▲</w:t>
            </w:r>
          </w:p>
        </w:tc>
        <w:tc>
          <w:tcPr>
            <w:tcW w:w="644" w:type="dxa"/>
            <w:vMerge w:val="restart"/>
            <w:shd w:val="clear" w:color="auto" w:fill="auto"/>
            <w:noWrap w:val="0"/>
            <w:tcMar>
              <w:left w:w="57" w:type="dxa"/>
              <w:right w:w="57" w:type="dxa"/>
            </w:tcMar>
            <w:vAlign w:val="center"/>
          </w:tcPr>
          <w:p w14:paraId="2483CC73">
            <w:pPr>
              <w:adjustRightInd w:val="0"/>
              <w:snapToGrid w:val="0"/>
              <w:jc w:val="center"/>
              <w:rPr>
                <w:rFonts w:ascii="方正书宋_GBK" w:eastAsia="方正书宋_GBK" w:cs="宋体"/>
                <w:sz w:val="21"/>
                <w:szCs w:val="21"/>
              </w:rPr>
            </w:pPr>
            <w:r>
              <w:rPr>
                <w:rFonts w:hint="eastAsia" w:ascii="方正书宋_GBK" w:eastAsia="方正书宋_GBK" w:cs="宋体"/>
                <w:sz w:val="21"/>
                <w:szCs w:val="21"/>
              </w:rPr>
              <w:t>定量</w:t>
            </w:r>
          </w:p>
        </w:tc>
        <w:tc>
          <w:tcPr>
            <w:tcW w:w="4586" w:type="dxa"/>
            <w:shd w:val="clear" w:color="auto" w:fill="auto"/>
            <w:noWrap w:val="0"/>
            <w:tcMar>
              <w:left w:w="57" w:type="dxa"/>
              <w:right w:w="57" w:type="dxa"/>
            </w:tcMar>
            <w:vAlign w:val="center"/>
          </w:tcPr>
          <w:p w14:paraId="4B577437">
            <w:pPr>
              <w:adjustRightInd w:val="0"/>
              <w:snapToGrid w:val="0"/>
              <w:rPr>
                <w:rFonts w:ascii="方正书宋_GBK" w:eastAsia="方正书宋_GBK" w:cs="宋体"/>
                <w:sz w:val="21"/>
                <w:szCs w:val="21"/>
              </w:rPr>
            </w:pPr>
            <w:r>
              <w:rPr>
                <w:rFonts w:hint="eastAsia" w:ascii="方正书宋_GBK" w:eastAsia="方正书宋_GBK" w:cs="宋体"/>
                <w:sz w:val="21"/>
                <w:szCs w:val="21"/>
              </w:rPr>
              <w:t>计算方法：（本年度门诊患者次均医药费用－上一年度门诊患者次均医药费用）</w:t>
            </w:r>
            <w:r>
              <w:rPr>
                <w:rFonts w:ascii="方正书宋_GBK" w:eastAsia="方正书宋_GBK" w:cs="宋体"/>
                <w:sz w:val="21"/>
                <w:szCs w:val="21"/>
              </w:rPr>
              <w:t>/</w:t>
            </w:r>
            <w:r>
              <w:rPr>
                <w:rFonts w:hint="eastAsia" w:ascii="方正书宋_GBK" w:eastAsia="方正书宋_GBK" w:cs="宋体"/>
                <w:sz w:val="21"/>
                <w:szCs w:val="21"/>
              </w:rPr>
              <w:t>上一年度门诊患者次均医药费用×</w:t>
            </w:r>
            <w:r>
              <w:rPr>
                <w:rFonts w:ascii="方正书宋_GBK" w:eastAsia="方正书宋_GBK" w:cs="宋体"/>
                <w:sz w:val="21"/>
                <w:szCs w:val="21"/>
              </w:rPr>
              <w:t>100%</w:t>
            </w:r>
            <w:r>
              <w:rPr>
                <w:rFonts w:hint="eastAsia" w:ascii="方正书宋_GBK" w:eastAsia="方正书宋_GBK" w:cs="宋体"/>
                <w:sz w:val="21"/>
                <w:szCs w:val="21"/>
              </w:rPr>
              <w:t>。门诊患者次均医药费用</w:t>
            </w:r>
            <w:r>
              <w:rPr>
                <w:rFonts w:ascii="方正书宋_GBK" w:eastAsia="方正书宋_GBK" w:cs="宋体"/>
                <w:sz w:val="21"/>
                <w:szCs w:val="21"/>
              </w:rPr>
              <w:t>=</w:t>
            </w:r>
            <w:r>
              <w:rPr>
                <w:rFonts w:hint="eastAsia" w:ascii="方正书宋_GBK" w:eastAsia="方正书宋_GBK" w:cs="宋体"/>
                <w:sz w:val="21"/>
                <w:szCs w:val="21"/>
              </w:rPr>
              <w:t>门诊收入</w:t>
            </w:r>
            <w:r>
              <w:rPr>
                <w:rFonts w:ascii="方正书宋_GBK" w:eastAsia="方正书宋_GBK" w:cs="宋体"/>
                <w:sz w:val="21"/>
                <w:szCs w:val="21"/>
              </w:rPr>
              <w:t>/</w:t>
            </w:r>
            <w:r>
              <w:rPr>
                <w:rFonts w:hint="eastAsia" w:ascii="方正书宋_GBK" w:eastAsia="方正书宋_GBK" w:cs="宋体"/>
                <w:sz w:val="21"/>
                <w:szCs w:val="21"/>
              </w:rPr>
              <w:t>门诊人次数。</w:t>
            </w:r>
          </w:p>
        </w:tc>
      </w:tr>
      <w:tr w14:paraId="7C6A89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3539207E">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3558FB50">
            <w:pPr>
              <w:adjustRightInd w:val="0"/>
              <w:snapToGrid w:val="0"/>
              <w:rPr>
                <w:rFonts w:ascii="方正书宋_GBK" w:eastAsia="方正书宋_GBK" w:cs="宋体"/>
                <w:sz w:val="21"/>
                <w:szCs w:val="21"/>
              </w:rPr>
            </w:pPr>
          </w:p>
        </w:tc>
        <w:tc>
          <w:tcPr>
            <w:tcW w:w="2352" w:type="dxa"/>
            <w:vMerge w:val="continue"/>
            <w:shd w:val="clear" w:color="auto" w:fill="auto"/>
            <w:noWrap w:val="0"/>
            <w:tcMar>
              <w:left w:w="57" w:type="dxa"/>
              <w:right w:w="57" w:type="dxa"/>
            </w:tcMar>
            <w:vAlign w:val="center"/>
          </w:tcPr>
          <w:p w14:paraId="2A58A841">
            <w:pPr>
              <w:adjustRightInd w:val="0"/>
              <w:snapToGrid w:val="0"/>
              <w:rPr>
                <w:rFonts w:ascii="方正书宋_GBK" w:eastAsia="方正书宋_GBK" w:cs="宋体"/>
                <w:sz w:val="21"/>
                <w:szCs w:val="21"/>
              </w:rPr>
            </w:pPr>
          </w:p>
        </w:tc>
        <w:tc>
          <w:tcPr>
            <w:tcW w:w="644" w:type="dxa"/>
            <w:vMerge w:val="continue"/>
            <w:shd w:val="clear" w:color="auto" w:fill="auto"/>
            <w:noWrap w:val="0"/>
            <w:tcMar>
              <w:left w:w="57" w:type="dxa"/>
              <w:right w:w="57" w:type="dxa"/>
            </w:tcMar>
            <w:vAlign w:val="center"/>
          </w:tcPr>
          <w:p w14:paraId="204B24DF">
            <w:pPr>
              <w:adjustRightInd w:val="0"/>
              <w:snapToGrid w:val="0"/>
              <w:rPr>
                <w:rFonts w:ascii="方正书宋_GBK" w:eastAsia="方正书宋_GBK" w:cs="宋体"/>
                <w:sz w:val="21"/>
                <w:szCs w:val="21"/>
              </w:rPr>
            </w:pPr>
          </w:p>
        </w:tc>
        <w:tc>
          <w:tcPr>
            <w:tcW w:w="4586" w:type="dxa"/>
            <w:shd w:val="clear" w:color="auto" w:fill="auto"/>
            <w:noWrap w:val="0"/>
            <w:tcMar>
              <w:left w:w="57" w:type="dxa"/>
              <w:right w:w="57" w:type="dxa"/>
            </w:tcMar>
            <w:vAlign w:val="center"/>
          </w:tcPr>
          <w:p w14:paraId="790B5ACF">
            <w:pPr>
              <w:adjustRightInd w:val="0"/>
              <w:snapToGrid w:val="0"/>
              <w:rPr>
                <w:rFonts w:ascii="方正书宋_GBK" w:eastAsia="方正书宋_GBK" w:cs="宋体"/>
                <w:sz w:val="21"/>
                <w:szCs w:val="21"/>
              </w:rPr>
            </w:pPr>
            <w:r>
              <w:rPr>
                <w:rFonts w:hint="eastAsia" w:ascii="方正书宋_GBK" w:eastAsia="方正书宋_GBK" w:cs="宋体"/>
                <w:sz w:val="21"/>
                <w:szCs w:val="21"/>
              </w:rPr>
              <w:t>指标来源：财务年报表。</w:t>
            </w:r>
          </w:p>
        </w:tc>
      </w:tr>
      <w:tr w14:paraId="5AAB57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502168E8">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67C7CD1F">
            <w:pPr>
              <w:adjustRightInd w:val="0"/>
              <w:snapToGrid w:val="0"/>
              <w:rPr>
                <w:rFonts w:ascii="方正书宋_GBK" w:eastAsia="方正书宋_GBK" w:cs="宋体"/>
                <w:sz w:val="21"/>
                <w:szCs w:val="21"/>
              </w:rPr>
            </w:pPr>
          </w:p>
        </w:tc>
        <w:tc>
          <w:tcPr>
            <w:tcW w:w="2352" w:type="dxa"/>
            <w:vMerge w:val="restart"/>
            <w:shd w:val="clear" w:color="auto" w:fill="auto"/>
            <w:noWrap w:val="0"/>
            <w:tcMar>
              <w:left w:w="57" w:type="dxa"/>
              <w:right w:w="57" w:type="dxa"/>
            </w:tcMar>
            <w:vAlign w:val="center"/>
          </w:tcPr>
          <w:p w14:paraId="09D660D7">
            <w:pPr>
              <w:adjustRightInd w:val="0"/>
              <w:snapToGrid w:val="0"/>
              <w:rPr>
                <w:rFonts w:ascii="方正书宋_GBK" w:eastAsia="方正书宋_GBK" w:cs="宋体"/>
                <w:sz w:val="21"/>
                <w:szCs w:val="21"/>
              </w:rPr>
            </w:pPr>
            <w:r>
              <w:rPr>
                <w:rFonts w:ascii="方正书宋_GBK" w:eastAsia="方正书宋_GBK" w:cs="宋体"/>
                <w:sz w:val="21"/>
                <w:szCs w:val="21"/>
              </w:rPr>
              <w:t>39．</w:t>
            </w:r>
            <w:r>
              <w:rPr>
                <w:rFonts w:hint="eastAsia" w:ascii="方正书宋_GBK" w:eastAsia="方正书宋_GBK" w:cs="宋体"/>
                <w:sz w:val="21"/>
                <w:szCs w:val="21"/>
              </w:rPr>
              <w:t>门诊次均药品费用增幅▲</w:t>
            </w:r>
          </w:p>
        </w:tc>
        <w:tc>
          <w:tcPr>
            <w:tcW w:w="644" w:type="dxa"/>
            <w:vMerge w:val="restart"/>
            <w:shd w:val="clear" w:color="auto" w:fill="auto"/>
            <w:noWrap w:val="0"/>
            <w:tcMar>
              <w:left w:w="57" w:type="dxa"/>
              <w:right w:w="57" w:type="dxa"/>
            </w:tcMar>
            <w:vAlign w:val="center"/>
          </w:tcPr>
          <w:p w14:paraId="68F51F23">
            <w:pPr>
              <w:adjustRightInd w:val="0"/>
              <w:snapToGrid w:val="0"/>
              <w:jc w:val="center"/>
              <w:rPr>
                <w:rFonts w:ascii="方正书宋_GBK" w:eastAsia="方正书宋_GBK" w:cs="宋体"/>
                <w:sz w:val="21"/>
                <w:szCs w:val="21"/>
              </w:rPr>
            </w:pPr>
            <w:r>
              <w:rPr>
                <w:rFonts w:hint="eastAsia" w:ascii="方正书宋_GBK" w:eastAsia="方正书宋_GBK" w:cs="宋体"/>
                <w:sz w:val="21"/>
                <w:szCs w:val="21"/>
              </w:rPr>
              <w:t>定量</w:t>
            </w:r>
          </w:p>
        </w:tc>
        <w:tc>
          <w:tcPr>
            <w:tcW w:w="4586" w:type="dxa"/>
            <w:shd w:val="clear" w:color="auto" w:fill="auto"/>
            <w:noWrap w:val="0"/>
            <w:tcMar>
              <w:left w:w="57" w:type="dxa"/>
              <w:right w:w="57" w:type="dxa"/>
            </w:tcMar>
            <w:vAlign w:val="center"/>
          </w:tcPr>
          <w:p w14:paraId="26D3C1E6">
            <w:pPr>
              <w:adjustRightInd w:val="0"/>
              <w:snapToGrid w:val="0"/>
              <w:rPr>
                <w:rFonts w:ascii="方正书宋_GBK" w:eastAsia="方正书宋_GBK" w:cs="宋体"/>
                <w:sz w:val="21"/>
                <w:szCs w:val="21"/>
              </w:rPr>
            </w:pPr>
            <w:r>
              <w:rPr>
                <w:rFonts w:hint="eastAsia" w:ascii="方正书宋_GBK" w:eastAsia="方正书宋_GBK" w:cs="宋体"/>
                <w:sz w:val="21"/>
                <w:szCs w:val="21"/>
              </w:rPr>
              <w:t>计算方法：（本年度门诊患者次均药品费用－上一年度门诊患者次均药品费用）</w:t>
            </w:r>
            <w:r>
              <w:rPr>
                <w:rFonts w:ascii="方正书宋_GBK" w:eastAsia="方正书宋_GBK" w:cs="宋体"/>
                <w:sz w:val="21"/>
                <w:szCs w:val="21"/>
              </w:rPr>
              <w:t>/</w:t>
            </w:r>
            <w:r>
              <w:rPr>
                <w:rFonts w:hint="eastAsia" w:ascii="方正书宋_GBK" w:eastAsia="方正书宋_GBK" w:cs="宋体"/>
                <w:sz w:val="21"/>
                <w:szCs w:val="21"/>
              </w:rPr>
              <w:t>上一年度门诊患者次均药品费用×</w:t>
            </w:r>
            <w:r>
              <w:rPr>
                <w:rFonts w:ascii="方正书宋_GBK" w:eastAsia="方正书宋_GBK" w:cs="宋体"/>
                <w:sz w:val="21"/>
                <w:szCs w:val="21"/>
              </w:rPr>
              <w:t>100%</w:t>
            </w:r>
            <w:r>
              <w:rPr>
                <w:rFonts w:hint="eastAsia" w:ascii="方正书宋_GBK" w:eastAsia="方正书宋_GBK" w:cs="宋体"/>
                <w:sz w:val="21"/>
                <w:szCs w:val="21"/>
              </w:rPr>
              <w:t>。门诊患者次均药品费用</w:t>
            </w:r>
            <w:r>
              <w:rPr>
                <w:rFonts w:ascii="方正书宋_GBK" w:eastAsia="方正书宋_GBK" w:cs="宋体"/>
                <w:sz w:val="21"/>
                <w:szCs w:val="21"/>
              </w:rPr>
              <w:t>=</w:t>
            </w:r>
            <w:r>
              <w:rPr>
                <w:rFonts w:hint="eastAsia" w:ascii="方正书宋_GBK" w:eastAsia="方正书宋_GBK" w:cs="宋体"/>
                <w:sz w:val="21"/>
                <w:szCs w:val="21"/>
              </w:rPr>
              <w:t>门诊药品收入</w:t>
            </w:r>
            <w:r>
              <w:rPr>
                <w:rFonts w:ascii="方正书宋_GBK" w:eastAsia="方正书宋_GBK" w:cs="宋体"/>
                <w:sz w:val="21"/>
                <w:szCs w:val="21"/>
              </w:rPr>
              <w:t>/</w:t>
            </w:r>
            <w:r>
              <w:rPr>
                <w:rFonts w:hint="eastAsia" w:ascii="方正书宋_GBK" w:eastAsia="方正书宋_GBK" w:cs="宋体"/>
                <w:sz w:val="21"/>
                <w:szCs w:val="21"/>
              </w:rPr>
              <w:t>门诊人次数。</w:t>
            </w:r>
          </w:p>
        </w:tc>
      </w:tr>
      <w:tr w14:paraId="21639E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5C770E22">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5DACD504">
            <w:pPr>
              <w:adjustRightInd w:val="0"/>
              <w:snapToGrid w:val="0"/>
              <w:rPr>
                <w:rFonts w:ascii="方正书宋_GBK" w:eastAsia="方正书宋_GBK" w:cs="宋体"/>
                <w:sz w:val="21"/>
                <w:szCs w:val="21"/>
              </w:rPr>
            </w:pPr>
          </w:p>
        </w:tc>
        <w:tc>
          <w:tcPr>
            <w:tcW w:w="2352" w:type="dxa"/>
            <w:vMerge w:val="continue"/>
            <w:shd w:val="clear" w:color="auto" w:fill="auto"/>
            <w:noWrap w:val="0"/>
            <w:tcMar>
              <w:left w:w="57" w:type="dxa"/>
              <w:right w:w="57" w:type="dxa"/>
            </w:tcMar>
            <w:vAlign w:val="center"/>
          </w:tcPr>
          <w:p w14:paraId="355D68BC">
            <w:pPr>
              <w:adjustRightInd w:val="0"/>
              <w:snapToGrid w:val="0"/>
              <w:rPr>
                <w:rFonts w:ascii="方正书宋_GBK" w:eastAsia="方正书宋_GBK" w:cs="宋体"/>
                <w:sz w:val="21"/>
                <w:szCs w:val="21"/>
              </w:rPr>
            </w:pPr>
          </w:p>
        </w:tc>
        <w:tc>
          <w:tcPr>
            <w:tcW w:w="644" w:type="dxa"/>
            <w:vMerge w:val="continue"/>
            <w:shd w:val="clear" w:color="auto" w:fill="auto"/>
            <w:noWrap w:val="0"/>
            <w:tcMar>
              <w:left w:w="57" w:type="dxa"/>
              <w:right w:w="57" w:type="dxa"/>
            </w:tcMar>
            <w:vAlign w:val="center"/>
          </w:tcPr>
          <w:p w14:paraId="383EE9D7">
            <w:pPr>
              <w:adjustRightInd w:val="0"/>
              <w:snapToGrid w:val="0"/>
              <w:rPr>
                <w:rFonts w:ascii="方正书宋_GBK" w:eastAsia="方正书宋_GBK" w:cs="宋体"/>
                <w:sz w:val="21"/>
                <w:szCs w:val="21"/>
              </w:rPr>
            </w:pPr>
          </w:p>
        </w:tc>
        <w:tc>
          <w:tcPr>
            <w:tcW w:w="4586" w:type="dxa"/>
            <w:shd w:val="clear" w:color="auto" w:fill="auto"/>
            <w:noWrap w:val="0"/>
            <w:tcMar>
              <w:left w:w="57" w:type="dxa"/>
              <w:right w:w="57" w:type="dxa"/>
            </w:tcMar>
            <w:vAlign w:val="center"/>
          </w:tcPr>
          <w:p w14:paraId="5AA0F51C">
            <w:pPr>
              <w:adjustRightInd w:val="0"/>
              <w:snapToGrid w:val="0"/>
              <w:rPr>
                <w:rFonts w:ascii="方正书宋_GBK" w:eastAsia="方正书宋_GBK" w:cs="宋体"/>
                <w:sz w:val="21"/>
                <w:szCs w:val="21"/>
              </w:rPr>
            </w:pPr>
            <w:r>
              <w:rPr>
                <w:rFonts w:hint="eastAsia" w:ascii="方正书宋_GBK" w:eastAsia="方正书宋_GBK" w:cs="宋体"/>
                <w:sz w:val="21"/>
                <w:szCs w:val="21"/>
              </w:rPr>
              <w:t>指标来源：财务年报表。</w:t>
            </w:r>
          </w:p>
        </w:tc>
      </w:tr>
      <w:tr w14:paraId="7C0168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3F056053">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7F8AAD4B">
            <w:pPr>
              <w:adjustRightInd w:val="0"/>
              <w:snapToGrid w:val="0"/>
              <w:rPr>
                <w:rFonts w:ascii="方正书宋_GBK" w:eastAsia="方正书宋_GBK" w:cs="宋体"/>
                <w:sz w:val="21"/>
                <w:szCs w:val="21"/>
              </w:rPr>
            </w:pPr>
          </w:p>
        </w:tc>
        <w:tc>
          <w:tcPr>
            <w:tcW w:w="2352" w:type="dxa"/>
            <w:vMerge w:val="restart"/>
            <w:shd w:val="clear" w:color="auto" w:fill="auto"/>
            <w:noWrap w:val="0"/>
            <w:tcMar>
              <w:left w:w="57" w:type="dxa"/>
              <w:right w:w="57" w:type="dxa"/>
            </w:tcMar>
            <w:vAlign w:val="center"/>
          </w:tcPr>
          <w:p w14:paraId="4C5DAB71">
            <w:pPr>
              <w:adjustRightInd w:val="0"/>
              <w:snapToGrid w:val="0"/>
              <w:rPr>
                <w:rFonts w:ascii="方正书宋_GBK" w:eastAsia="方正书宋_GBK" w:cs="宋体"/>
                <w:sz w:val="21"/>
                <w:szCs w:val="21"/>
              </w:rPr>
            </w:pPr>
            <w:r>
              <w:rPr>
                <w:rFonts w:ascii="方正书宋_GBK" w:eastAsia="方正书宋_GBK" w:cs="宋体"/>
                <w:sz w:val="21"/>
                <w:szCs w:val="21"/>
              </w:rPr>
              <w:t>40．</w:t>
            </w:r>
            <w:r>
              <w:rPr>
                <w:rFonts w:hint="eastAsia" w:ascii="方正书宋_GBK" w:eastAsia="方正书宋_GBK" w:cs="宋体"/>
                <w:sz w:val="21"/>
                <w:szCs w:val="21"/>
              </w:rPr>
              <w:t>住院次均费用增幅▲</w:t>
            </w:r>
          </w:p>
        </w:tc>
        <w:tc>
          <w:tcPr>
            <w:tcW w:w="644" w:type="dxa"/>
            <w:vMerge w:val="restart"/>
            <w:shd w:val="clear" w:color="auto" w:fill="auto"/>
            <w:noWrap w:val="0"/>
            <w:tcMar>
              <w:left w:w="57" w:type="dxa"/>
              <w:right w:w="57" w:type="dxa"/>
            </w:tcMar>
            <w:vAlign w:val="center"/>
          </w:tcPr>
          <w:p w14:paraId="22F0DCBD">
            <w:pPr>
              <w:adjustRightInd w:val="0"/>
              <w:snapToGrid w:val="0"/>
              <w:jc w:val="center"/>
              <w:rPr>
                <w:rFonts w:ascii="方正书宋_GBK" w:eastAsia="方正书宋_GBK" w:cs="宋体"/>
                <w:sz w:val="21"/>
                <w:szCs w:val="21"/>
              </w:rPr>
            </w:pPr>
            <w:r>
              <w:rPr>
                <w:rFonts w:hint="eastAsia" w:ascii="方正书宋_GBK" w:eastAsia="方正书宋_GBK" w:cs="宋体"/>
                <w:sz w:val="21"/>
                <w:szCs w:val="21"/>
              </w:rPr>
              <w:t>定量</w:t>
            </w:r>
          </w:p>
        </w:tc>
        <w:tc>
          <w:tcPr>
            <w:tcW w:w="4586" w:type="dxa"/>
            <w:shd w:val="clear" w:color="auto" w:fill="auto"/>
            <w:noWrap w:val="0"/>
            <w:tcMar>
              <w:left w:w="57" w:type="dxa"/>
              <w:right w:w="57" w:type="dxa"/>
            </w:tcMar>
            <w:vAlign w:val="center"/>
          </w:tcPr>
          <w:p w14:paraId="606CD2C3">
            <w:pPr>
              <w:adjustRightInd w:val="0"/>
              <w:snapToGrid w:val="0"/>
              <w:rPr>
                <w:rFonts w:ascii="方正书宋_GBK" w:eastAsia="方正书宋_GBK" w:cs="宋体"/>
                <w:sz w:val="21"/>
                <w:szCs w:val="21"/>
              </w:rPr>
            </w:pPr>
            <w:r>
              <w:rPr>
                <w:rFonts w:hint="eastAsia" w:ascii="方正书宋_GBK" w:eastAsia="方正书宋_GBK" w:cs="宋体"/>
                <w:sz w:val="21"/>
                <w:szCs w:val="21"/>
              </w:rPr>
              <w:t>计算方法：（本年度出院患者次均医药费用－上一年度出院患者次均医药费用）</w:t>
            </w:r>
            <w:r>
              <w:rPr>
                <w:rFonts w:ascii="方正书宋_GBK" w:eastAsia="方正书宋_GBK" w:cs="宋体"/>
                <w:sz w:val="21"/>
                <w:szCs w:val="21"/>
              </w:rPr>
              <w:t>/</w:t>
            </w:r>
            <w:r>
              <w:rPr>
                <w:rFonts w:hint="eastAsia" w:ascii="方正书宋_GBK" w:eastAsia="方正书宋_GBK" w:cs="宋体"/>
                <w:sz w:val="21"/>
                <w:szCs w:val="21"/>
              </w:rPr>
              <w:t>上一年度出院患者次均医药费用×</w:t>
            </w:r>
            <w:r>
              <w:rPr>
                <w:rFonts w:ascii="方正书宋_GBK" w:eastAsia="方正书宋_GBK" w:cs="宋体"/>
                <w:sz w:val="21"/>
                <w:szCs w:val="21"/>
              </w:rPr>
              <w:t>100%</w:t>
            </w:r>
            <w:r>
              <w:rPr>
                <w:rFonts w:hint="eastAsia" w:ascii="方正书宋_GBK" w:eastAsia="方正书宋_GBK" w:cs="宋体"/>
                <w:sz w:val="21"/>
                <w:szCs w:val="21"/>
              </w:rPr>
              <w:t>。出院患者次均医药费用</w:t>
            </w:r>
            <w:r>
              <w:rPr>
                <w:rFonts w:ascii="方正书宋_GBK" w:eastAsia="方正书宋_GBK" w:cs="宋体"/>
                <w:sz w:val="21"/>
                <w:szCs w:val="21"/>
              </w:rPr>
              <w:t>=</w:t>
            </w:r>
            <w:r>
              <w:rPr>
                <w:rFonts w:hint="eastAsia" w:ascii="方正书宋_GBK" w:eastAsia="方正书宋_GBK" w:cs="宋体"/>
                <w:sz w:val="21"/>
                <w:szCs w:val="21"/>
              </w:rPr>
              <w:t>出院患者住院费用</w:t>
            </w:r>
            <w:r>
              <w:rPr>
                <w:rFonts w:ascii="方正书宋_GBK" w:eastAsia="方正书宋_GBK" w:cs="宋体"/>
                <w:sz w:val="21"/>
                <w:szCs w:val="21"/>
              </w:rPr>
              <w:t>/</w:t>
            </w:r>
            <w:r>
              <w:rPr>
                <w:rFonts w:hint="eastAsia" w:ascii="方正书宋_GBK" w:eastAsia="方正书宋_GBK" w:cs="宋体"/>
                <w:sz w:val="21"/>
                <w:szCs w:val="21"/>
              </w:rPr>
              <w:t>出院人次数。由于整体出院患者平均医药费用受多种因素影响，为使数据尽量可比，通过疾病严重程度（</w:t>
            </w:r>
            <w:r>
              <w:rPr>
                <w:rFonts w:ascii="方正书宋_GBK" w:eastAsia="方正书宋_GBK" w:cs="宋体"/>
                <w:sz w:val="21"/>
                <w:szCs w:val="21"/>
              </w:rPr>
              <w:t>CMI</w:t>
            </w:r>
            <w:r>
              <w:rPr>
                <w:rFonts w:hint="eastAsia" w:ascii="方正书宋_GBK" w:eastAsia="方正书宋_GBK" w:cs="宋体"/>
                <w:sz w:val="21"/>
                <w:szCs w:val="21"/>
              </w:rPr>
              <w:t>）调整。</w:t>
            </w:r>
          </w:p>
        </w:tc>
      </w:tr>
      <w:tr w14:paraId="263D15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340EC9A3">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3CBA1839">
            <w:pPr>
              <w:adjustRightInd w:val="0"/>
              <w:snapToGrid w:val="0"/>
              <w:rPr>
                <w:rFonts w:ascii="方正书宋_GBK" w:eastAsia="方正书宋_GBK" w:cs="宋体"/>
                <w:sz w:val="21"/>
                <w:szCs w:val="21"/>
              </w:rPr>
            </w:pPr>
          </w:p>
        </w:tc>
        <w:tc>
          <w:tcPr>
            <w:tcW w:w="2352" w:type="dxa"/>
            <w:vMerge w:val="continue"/>
            <w:shd w:val="clear" w:color="auto" w:fill="auto"/>
            <w:noWrap w:val="0"/>
            <w:tcMar>
              <w:left w:w="57" w:type="dxa"/>
              <w:right w:w="57" w:type="dxa"/>
            </w:tcMar>
            <w:vAlign w:val="center"/>
          </w:tcPr>
          <w:p w14:paraId="75083830">
            <w:pPr>
              <w:adjustRightInd w:val="0"/>
              <w:snapToGrid w:val="0"/>
              <w:rPr>
                <w:rFonts w:ascii="方正书宋_GBK" w:eastAsia="方正书宋_GBK" w:cs="宋体"/>
                <w:sz w:val="21"/>
                <w:szCs w:val="21"/>
              </w:rPr>
            </w:pPr>
          </w:p>
        </w:tc>
        <w:tc>
          <w:tcPr>
            <w:tcW w:w="644" w:type="dxa"/>
            <w:vMerge w:val="continue"/>
            <w:shd w:val="clear" w:color="auto" w:fill="auto"/>
            <w:noWrap w:val="0"/>
            <w:tcMar>
              <w:left w:w="57" w:type="dxa"/>
              <w:right w:w="57" w:type="dxa"/>
            </w:tcMar>
            <w:vAlign w:val="center"/>
          </w:tcPr>
          <w:p w14:paraId="1413554D">
            <w:pPr>
              <w:adjustRightInd w:val="0"/>
              <w:snapToGrid w:val="0"/>
              <w:rPr>
                <w:rFonts w:ascii="方正书宋_GBK" w:eastAsia="方正书宋_GBK" w:cs="宋体"/>
                <w:sz w:val="21"/>
                <w:szCs w:val="21"/>
              </w:rPr>
            </w:pPr>
          </w:p>
        </w:tc>
        <w:tc>
          <w:tcPr>
            <w:tcW w:w="4586" w:type="dxa"/>
            <w:shd w:val="clear" w:color="auto" w:fill="auto"/>
            <w:noWrap w:val="0"/>
            <w:tcMar>
              <w:left w:w="57" w:type="dxa"/>
              <w:right w:w="57" w:type="dxa"/>
            </w:tcMar>
            <w:vAlign w:val="center"/>
          </w:tcPr>
          <w:p w14:paraId="73E5D6ED">
            <w:pPr>
              <w:adjustRightInd w:val="0"/>
              <w:snapToGrid w:val="0"/>
              <w:rPr>
                <w:rFonts w:ascii="方正书宋_GBK" w:eastAsia="方正书宋_GBK" w:cs="宋体"/>
                <w:sz w:val="21"/>
                <w:szCs w:val="21"/>
              </w:rPr>
            </w:pPr>
            <w:r>
              <w:rPr>
                <w:rFonts w:hint="eastAsia" w:ascii="方正书宋_GBK" w:eastAsia="方正书宋_GBK" w:cs="宋体"/>
                <w:sz w:val="21"/>
                <w:szCs w:val="21"/>
              </w:rPr>
              <w:t>指标来源：财务年报表。</w:t>
            </w:r>
          </w:p>
        </w:tc>
      </w:tr>
      <w:tr w14:paraId="4EEC7D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36427959">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523AFF34">
            <w:pPr>
              <w:adjustRightInd w:val="0"/>
              <w:snapToGrid w:val="0"/>
              <w:rPr>
                <w:rFonts w:ascii="方正书宋_GBK" w:eastAsia="方正书宋_GBK" w:cs="宋体"/>
                <w:sz w:val="21"/>
                <w:szCs w:val="21"/>
              </w:rPr>
            </w:pPr>
          </w:p>
        </w:tc>
        <w:tc>
          <w:tcPr>
            <w:tcW w:w="2352" w:type="dxa"/>
            <w:vMerge w:val="restart"/>
            <w:shd w:val="clear" w:color="auto" w:fill="auto"/>
            <w:noWrap w:val="0"/>
            <w:tcMar>
              <w:left w:w="57" w:type="dxa"/>
              <w:right w:w="57" w:type="dxa"/>
            </w:tcMar>
            <w:vAlign w:val="center"/>
          </w:tcPr>
          <w:p w14:paraId="23586031">
            <w:pPr>
              <w:adjustRightInd w:val="0"/>
              <w:snapToGrid w:val="0"/>
              <w:rPr>
                <w:rFonts w:ascii="方正书宋_GBK" w:eastAsia="方正书宋_GBK" w:cs="宋体"/>
                <w:sz w:val="21"/>
                <w:szCs w:val="21"/>
              </w:rPr>
            </w:pPr>
            <w:r>
              <w:rPr>
                <w:rFonts w:ascii="方正书宋_GBK" w:eastAsia="方正书宋_GBK" w:cs="宋体"/>
                <w:sz w:val="21"/>
                <w:szCs w:val="21"/>
              </w:rPr>
              <w:t>41．</w:t>
            </w:r>
            <w:r>
              <w:rPr>
                <w:rFonts w:hint="eastAsia" w:ascii="方正书宋_GBK" w:eastAsia="方正书宋_GBK" w:cs="宋体"/>
                <w:sz w:val="21"/>
                <w:szCs w:val="21"/>
              </w:rPr>
              <w:t>住院次均药品费用增幅▲</w:t>
            </w:r>
          </w:p>
        </w:tc>
        <w:tc>
          <w:tcPr>
            <w:tcW w:w="644" w:type="dxa"/>
            <w:vMerge w:val="restart"/>
            <w:shd w:val="clear" w:color="auto" w:fill="auto"/>
            <w:noWrap w:val="0"/>
            <w:tcMar>
              <w:left w:w="57" w:type="dxa"/>
              <w:right w:w="57" w:type="dxa"/>
            </w:tcMar>
            <w:vAlign w:val="center"/>
          </w:tcPr>
          <w:p w14:paraId="303A1B31">
            <w:pPr>
              <w:adjustRightInd w:val="0"/>
              <w:snapToGrid w:val="0"/>
              <w:jc w:val="center"/>
              <w:rPr>
                <w:rFonts w:ascii="方正书宋_GBK" w:eastAsia="方正书宋_GBK" w:cs="宋体"/>
                <w:sz w:val="21"/>
                <w:szCs w:val="21"/>
              </w:rPr>
            </w:pPr>
            <w:r>
              <w:rPr>
                <w:rFonts w:hint="eastAsia" w:ascii="方正书宋_GBK" w:eastAsia="方正书宋_GBK" w:cs="宋体"/>
                <w:sz w:val="21"/>
                <w:szCs w:val="21"/>
              </w:rPr>
              <w:t>定量</w:t>
            </w:r>
          </w:p>
        </w:tc>
        <w:tc>
          <w:tcPr>
            <w:tcW w:w="4586" w:type="dxa"/>
            <w:shd w:val="clear" w:color="auto" w:fill="auto"/>
            <w:noWrap w:val="0"/>
            <w:tcMar>
              <w:left w:w="57" w:type="dxa"/>
              <w:right w:w="57" w:type="dxa"/>
            </w:tcMar>
            <w:vAlign w:val="center"/>
          </w:tcPr>
          <w:p w14:paraId="7A0705AB">
            <w:pPr>
              <w:adjustRightInd w:val="0"/>
              <w:snapToGrid w:val="0"/>
              <w:rPr>
                <w:rFonts w:ascii="方正书宋_GBK" w:eastAsia="方正书宋_GBK" w:cs="宋体"/>
                <w:sz w:val="21"/>
                <w:szCs w:val="21"/>
              </w:rPr>
            </w:pPr>
            <w:r>
              <w:rPr>
                <w:rFonts w:hint="eastAsia" w:ascii="方正书宋_GBK" w:eastAsia="方正书宋_GBK" w:cs="宋体"/>
                <w:sz w:val="21"/>
                <w:szCs w:val="21"/>
              </w:rPr>
              <w:t>计算方法：（本年度出院患者次均药品费用－上一年度出院患者次均药品费用）</w:t>
            </w:r>
            <w:r>
              <w:rPr>
                <w:rFonts w:ascii="方正书宋_GBK" w:eastAsia="方正书宋_GBK" w:cs="宋体"/>
                <w:sz w:val="21"/>
                <w:szCs w:val="21"/>
              </w:rPr>
              <w:t>/</w:t>
            </w:r>
            <w:r>
              <w:rPr>
                <w:rFonts w:hint="eastAsia" w:ascii="方正书宋_GBK" w:eastAsia="方正书宋_GBK" w:cs="宋体"/>
                <w:sz w:val="21"/>
                <w:szCs w:val="21"/>
              </w:rPr>
              <w:t>上一年度出院患者次均药品费用×</w:t>
            </w:r>
            <w:r>
              <w:rPr>
                <w:rFonts w:ascii="方正书宋_GBK" w:eastAsia="方正书宋_GBK" w:cs="宋体"/>
                <w:sz w:val="21"/>
                <w:szCs w:val="21"/>
              </w:rPr>
              <w:t>100%</w:t>
            </w:r>
            <w:r>
              <w:rPr>
                <w:rFonts w:hint="eastAsia" w:ascii="方正书宋_GBK" w:eastAsia="方正书宋_GBK" w:cs="宋体"/>
                <w:sz w:val="21"/>
                <w:szCs w:val="21"/>
              </w:rPr>
              <w:t>。出院患者次均药品费用</w:t>
            </w:r>
            <w:r>
              <w:rPr>
                <w:rFonts w:ascii="方正书宋_GBK" w:eastAsia="方正书宋_GBK" w:cs="宋体"/>
                <w:sz w:val="21"/>
                <w:szCs w:val="21"/>
              </w:rPr>
              <w:t>=</w:t>
            </w:r>
            <w:r>
              <w:rPr>
                <w:rFonts w:hint="eastAsia" w:ascii="方正书宋_GBK" w:eastAsia="方正书宋_GBK" w:cs="宋体"/>
                <w:sz w:val="21"/>
                <w:szCs w:val="21"/>
              </w:rPr>
              <w:t>出院患者药品费用</w:t>
            </w:r>
            <w:r>
              <w:rPr>
                <w:rFonts w:ascii="方正书宋_GBK" w:eastAsia="方正书宋_GBK" w:cs="宋体"/>
                <w:sz w:val="21"/>
                <w:szCs w:val="21"/>
              </w:rPr>
              <w:t>/</w:t>
            </w:r>
            <w:r>
              <w:rPr>
                <w:rFonts w:hint="eastAsia" w:ascii="方正书宋_GBK" w:eastAsia="方正书宋_GBK" w:cs="宋体"/>
                <w:sz w:val="21"/>
                <w:szCs w:val="21"/>
              </w:rPr>
              <w:t>出院人次数。</w:t>
            </w:r>
          </w:p>
        </w:tc>
      </w:tr>
      <w:tr w14:paraId="352A25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00CD27F7">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7868A2C8">
            <w:pPr>
              <w:adjustRightInd w:val="0"/>
              <w:snapToGrid w:val="0"/>
              <w:rPr>
                <w:rFonts w:ascii="方正书宋_GBK" w:eastAsia="方正书宋_GBK" w:cs="宋体"/>
                <w:sz w:val="21"/>
                <w:szCs w:val="21"/>
              </w:rPr>
            </w:pPr>
          </w:p>
        </w:tc>
        <w:tc>
          <w:tcPr>
            <w:tcW w:w="2352" w:type="dxa"/>
            <w:vMerge w:val="continue"/>
            <w:shd w:val="clear" w:color="auto" w:fill="auto"/>
            <w:noWrap w:val="0"/>
            <w:tcMar>
              <w:left w:w="57" w:type="dxa"/>
              <w:right w:w="57" w:type="dxa"/>
            </w:tcMar>
            <w:vAlign w:val="center"/>
          </w:tcPr>
          <w:p w14:paraId="6FBDC697">
            <w:pPr>
              <w:adjustRightInd w:val="0"/>
              <w:snapToGrid w:val="0"/>
              <w:rPr>
                <w:rFonts w:ascii="方正书宋_GBK" w:eastAsia="方正书宋_GBK" w:cs="宋体"/>
                <w:sz w:val="21"/>
                <w:szCs w:val="21"/>
              </w:rPr>
            </w:pPr>
          </w:p>
        </w:tc>
        <w:tc>
          <w:tcPr>
            <w:tcW w:w="644" w:type="dxa"/>
            <w:vMerge w:val="continue"/>
            <w:shd w:val="clear" w:color="auto" w:fill="auto"/>
            <w:noWrap w:val="0"/>
            <w:tcMar>
              <w:left w:w="57" w:type="dxa"/>
              <w:right w:w="57" w:type="dxa"/>
            </w:tcMar>
            <w:vAlign w:val="center"/>
          </w:tcPr>
          <w:p w14:paraId="3106BCBB">
            <w:pPr>
              <w:adjustRightInd w:val="0"/>
              <w:snapToGrid w:val="0"/>
              <w:rPr>
                <w:rFonts w:ascii="方正书宋_GBK" w:eastAsia="方正书宋_GBK" w:cs="宋体"/>
                <w:sz w:val="21"/>
                <w:szCs w:val="21"/>
              </w:rPr>
            </w:pPr>
          </w:p>
        </w:tc>
        <w:tc>
          <w:tcPr>
            <w:tcW w:w="4586" w:type="dxa"/>
            <w:shd w:val="clear" w:color="auto" w:fill="auto"/>
            <w:noWrap w:val="0"/>
            <w:tcMar>
              <w:left w:w="57" w:type="dxa"/>
              <w:right w:w="57" w:type="dxa"/>
            </w:tcMar>
            <w:vAlign w:val="center"/>
          </w:tcPr>
          <w:p w14:paraId="715E87AA">
            <w:pPr>
              <w:adjustRightInd w:val="0"/>
              <w:snapToGrid w:val="0"/>
              <w:rPr>
                <w:rFonts w:ascii="方正书宋_GBK" w:eastAsia="方正书宋_GBK" w:cs="宋体"/>
                <w:sz w:val="21"/>
                <w:szCs w:val="21"/>
              </w:rPr>
            </w:pPr>
            <w:r>
              <w:rPr>
                <w:rFonts w:hint="eastAsia" w:ascii="方正书宋_GBK" w:eastAsia="方正书宋_GBK" w:cs="宋体"/>
                <w:sz w:val="21"/>
                <w:szCs w:val="21"/>
              </w:rPr>
              <w:t>指标来源：财务年报表。</w:t>
            </w:r>
          </w:p>
        </w:tc>
      </w:tr>
      <w:tr w14:paraId="567702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673" w:type="dxa"/>
            <w:vMerge w:val="restart"/>
            <w:shd w:val="clear" w:color="auto" w:fill="auto"/>
            <w:noWrap w:val="0"/>
            <w:tcMar>
              <w:left w:w="57" w:type="dxa"/>
              <w:right w:w="57" w:type="dxa"/>
            </w:tcMar>
            <w:textDirection w:val="tbRlV"/>
            <w:vAlign w:val="center"/>
          </w:tcPr>
          <w:p w14:paraId="41B42593">
            <w:pPr>
              <w:adjustRightInd w:val="0"/>
              <w:snapToGrid w:val="0"/>
              <w:ind w:left="113" w:right="113"/>
              <w:jc w:val="center"/>
              <w:rPr>
                <w:rFonts w:ascii="方正书宋_GBK" w:eastAsia="方正书宋_GBK" w:cs="宋体"/>
                <w:b/>
                <w:bCs/>
                <w:sz w:val="21"/>
                <w:szCs w:val="21"/>
              </w:rPr>
            </w:pPr>
            <w:r>
              <w:rPr>
                <w:rFonts w:hint="eastAsia" w:ascii="方正书宋_GBK" w:eastAsia="方正书宋_GBK" w:cs="宋体"/>
                <w:b/>
                <w:bCs/>
                <w:sz w:val="21"/>
                <w:szCs w:val="21"/>
              </w:rPr>
              <w:t>二、运营效率</w:t>
            </w:r>
          </w:p>
        </w:tc>
        <w:tc>
          <w:tcPr>
            <w:tcW w:w="728" w:type="dxa"/>
            <w:vMerge w:val="restart"/>
            <w:shd w:val="clear" w:color="auto" w:fill="auto"/>
            <w:noWrap w:val="0"/>
            <w:tcMar>
              <w:left w:w="57" w:type="dxa"/>
              <w:right w:w="57" w:type="dxa"/>
            </w:tcMar>
            <w:textDirection w:val="tbRlV"/>
            <w:vAlign w:val="center"/>
          </w:tcPr>
          <w:p w14:paraId="10EB772B">
            <w:pPr>
              <w:adjustRightInd w:val="0"/>
              <w:snapToGrid w:val="0"/>
              <w:ind w:left="113" w:right="113"/>
              <w:jc w:val="center"/>
              <w:rPr>
                <w:rFonts w:ascii="方正书宋_GBK" w:eastAsia="方正书宋_GBK" w:cs="宋体"/>
                <w:sz w:val="21"/>
                <w:szCs w:val="21"/>
              </w:rPr>
            </w:pPr>
            <w:r>
              <w:rPr>
                <w:rFonts w:hint="eastAsia" w:ascii="方正书宋_GBK" w:eastAsia="方正书宋_GBK" w:cs="宋体"/>
                <w:sz w:val="21"/>
                <w:szCs w:val="21"/>
              </w:rPr>
              <w:t>（八）经济管理</w:t>
            </w:r>
          </w:p>
        </w:tc>
        <w:tc>
          <w:tcPr>
            <w:tcW w:w="2352" w:type="dxa"/>
            <w:vMerge w:val="restart"/>
            <w:shd w:val="clear" w:color="auto" w:fill="auto"/>
            <w:noWrap w:val="0"/>
            <w:tcMar>
              <w:left w:w="57" w:type="dxa"/>
              <w:right w:w="57" w:type="dxa"/>
            </w:tcMar>
            <w:vAlign w:val="center"/>
          </w:tcPr>
          <w:p w14:paraId="4ACA0175">
            <w:pPr>
              <w:adjustRightInd w:val="0"/>
              <w:snapToGrid w:val="0"/>
              <w:rPr>
                <w:rFonts w:ascii="方正书宋_GBK" w:eastAsia="方正书宋_GBK" w:cs="宋体"/>
                <w:sz w:val="21"/>
                <w:szCs w:val="21"/>
              </w:rPr>
            </w:pPr>
            <w:r>
              <w:rPr>
                <w:rFonts w:ascii="方正书宋_GBK" w:eastAsia="方正书宋_GBK" w:cs="宋体"/>
                <w:sz w:val="21"/>
                <w:szCs w:val="21"/>
              </w:rPr>
              <w:t>42．</w:t>
            </w:r>
            <w:r>
              <w:rPr>
                <w:rFonts w:hint="eastAsia" w:ascii="方正书宋_GBK" w:eastAsia="方正书宋_GBK" w:cs="宋体"/>
                <w:sz w:val="21"/>
                <w:szCs w:val="21"/>
              </w:rPr>
              <w:t>全面预算管理</w:t>
            </w:r>
          </w:p>
        </w:tc>
        <w:tc>
          <w:tcPr>
            <w:tcW w:w="644" w:type="dxa"/>
            <w:vMerge w:val="restart"/>
            <w:shd w:val="clear" w:color="auto" w:fill="auto"/>
            <w:noWrap w:val="0"/>
            <w:tcMar>
              <w:left w:w="57" w:type="dxa"/>
              <w:right w:w="57" w:type="dxa"/>
            </w:tcMar>
            <w:vAlign w:val="center"/>
          </w:tcPr>
          <w:p w14:paraId="6636549A">
            <w:pPr>
              <w:adjustRightInd w:val="0"/>
              <w:snapToGrid w:val="0"/>
              <w:jc w:val="center"/>
              <w:rPr>
                <w:rFonts w:ascii="方正书宋_GBK" w:eastAsia="方正书宋_GBK" w:cs="宋体"/>
                <w:sz w:val="21"/>
                <w:szCs w:val="21"/>
              </w:rPr>
            </w:pPr>
            <w:r>
              <w:rPr>
                <w:rFonts w:hint="eastAsia" w:ascii="方正书宋_GBK" w:eastAsia="方正书宋_GBK" w:cs="宋体"/>
                <w:sz w:val="21"/>
                <w:szCs w:val="21"/>
              </w:rPr>
              <w:t>定性</w:t>
            </w:r>
          </w:p>
        </w:tc>
        <w:tc>
          <w:tcPr>
            <w:tcW w:w="4586" w:type="dxa"/>
            <w:shd w:val="clear" w:color="auto" w:fill="auto"/>
            <w:noWrap w:val="0"/>
            <w:tcMar>
              <w:left w:w="57" w:type="dxa"/>
              <w:right w:w="57" w:type="dxa"/>
            </w:tcMar>
            <w:vAlign w:val="center"/>
          </w:tcPr>
          <w:p w14:paraId="0D179ABD">
            <w:pPr>
              <w:adjustRightInd w:val="0"/>
              <w:snapToGrid w:val="0"/>
              <w:rPr>
                <w:rFonts w:ascii="方正书宋_GBK" w:eastAsia="方正书宋_GBK" w:cs="宋体"/>
                <w:sz w:val="21"/>
                <w:szCs w:val="21"/>
              </w:rPr>
            </w:pPr>
            <w:r>
              <w:rPr>
                <w:rFonts w:hint="eastAsia" w:ascii="方正书宋_GBK" w:eastAsia="方正书宋_GBK" w:cs="宋体"/>
                <w:sz w:val="21"/>
                <w:szCs w:val="21"/>
              </w:rPr>
              <w:t>计算方法：查阅文件资料。</w:t>
            </w:r>
          </w:p>
        </w:tc>
      </w:tr>
      <w:tr w14:paraId="1D97BE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673" w:type="dxa"/>
            <w:vMerge w:val="continue"/>
            <w:shd w:val="clear" w:color="auto" w:fill="auto"/>
            <w:noWrap w:val="0"/>
            <w:tcMar>
              <w:left w:w="57" w:type="dxa"/>
              <w:right w:w="57" w:type="dxa"/>
            </w:tcMar>
            <w:vAlign w:val="center"/>
          </w:tcPr>
          <w:p w14:paraId="628621F2">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22D0FEBB">
            <w:pPr>
              <w:adjustRightInd w:val="0"/>
              <w:snapToGrid w:val="0"/>
              <w:rPr>
                <w:rFonts w:ascii="方正书宋_GBK" w:eastAsia="方正书宋_GBK" w:cs="宋体"/>
                <w:sz w:val="21"/>
                <w:szCs w:val="21"/>
              </w:rPr>
            </w:pPr>
          </w:p>
        </w:tc>
        <w:tc>
          <w:tcPr>
            <w:tcW w:w="2352" w:type="dxa"/>
            <w:vMerge w:val="continue"/>
            <w:shd w:val="clear" w:color="auto" w:fill="auto"/>
            <w:noWrap w:val="0"/>
            <w:tcMar>
              <w:left w:w="57" w:type="dxa"/>
              <w:right w:w="57" w:type="dxa"/>
            </w:tcMar>
            <w:vAlign w:val="center"/>
          </w:tcPr>
          <w:p w14:paraId="78484E82">
            <w:pPr>
              <w:adjustRightInd w:val="0"/>
              <w:snapToGrid w:val="0"/>
              <w:rPr>
                <w:rFonts w:ascii="方正书宋_GBK" w:eastAsia="方正书宋_GBK" w:cs="宋体"/>
                <w:sz w:val="21"/>
                <w:szCs w:val="21"/>
              </w:rPr>
            </w:pPr>
          </w:p>
        </w:tc>
        <w:tc>
          <w:tcPr>
            <w:tcW w:w="644" w:type="dxa"/>
            <w:vMerge w:val="continue"/>
            <w:shd w:val="clear" w:color="auto" w:fill="auto"/>
            <w:noWrap w:val="0"/>
            <w:tcMar>
              <w:left w:w="57" w:type="dxa"/>
              <w:right w:w="57" w:type="dxa"/>
            </w:tcMar>
            <w:vAlign w:val="center"/>
          </w:tcPr>
          <w:p w14:paraId="0A93DB57">
            <w:pPr>
              <w:adjustRightInd w:val="0"/>
              <w:snapToGrid w:val="0"/>
              <w:rPr>
                <w:rFonts w:ascii="方正书宋_GBK" w:eastAsia="方正书宋_GBK" w:cs="宋体"/>
                <w:sz w:val="21"/>
                <w:szCs w:val="21"/>
              </w:rPr>
            </w:pPr>
          </w:p>
        </w:tc>
        <w:tc>
          <w:tcPr>
            <w:tcW w:w="4586" w:type="dxa"/>
            <w:shd w:val="clear" w:color="auto" w:fill="auto"/>
            <w:noWrap w:val="0"/>
            <w:tcMar>
              <w:left w:w="57" w:type="dxa"/>
              <w:right w:w="57" w:type="dxa"/>
            </w:tcMar>
            <w:vAlign w:val="center"/>
          </w:tcPr>
          <w:p w14:paraId="1E335D4A">
            <w:pPr>
              <w:adjustRightInd w:val="0"/>
              <w:snapToGrid w:val="0"/>
              <w:rPr>
                <w:rFonts w:ascii="方正书宋_GBK" w:eastAsia="方正书宋_GBK" w:cs="宋体"/>
                <w:sz w:val="21"/>
                <w:szCs w:val="21"/>
              </w:rPr>
            </w:pPr>
            <w:r>
              <w:rPr>
                <w:rFonts w:hint="eastAsia" w:ascii="方正书宋_GBK" w:eastAsia="方正书宋_GBK" w:cs="宋体"/>
                <w:sz w:val="21"/>
                <w:szCs w:val="21"/>
              </w:rPr>
              <w:t>指标来源：医院填报。</w:t>
            </w:r>
          </w:p>
        </w:tc>
      </w:tr>
      <w:tr w14:paraId="7E4A11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673" w:type="dxa"/>
            <w:vMerge w:val="continue"/>
            <w:shd w:val="clear" w:color="auto" w:fill="auto"/>
            <w:noWrap w:val="0"/>
            <w:tcMar>
              <w:left w:w="57" w:type="dxa"/>
              <w:right w:w="57" w:type="dxa"/>
            </w:tcMar>
            <w:vAlign w:val="center"/>
          </w:tcPr>
          <w:p w14:paraId="3BFC60EF">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153244D1">
            <w:pPr>
              <w:adjustRightInd w:val="0"/>
              <w:snapToGrid w:val="0"/>
              <w:rPr>
                <w:rFonts w:ascii="方正书宋_GBK" w:eastAsia="方正书宋_GBK" w:cs="宋体"/>
                <w:sz w:val="21"/>
                <w:szCs w:val="21"/>
              </w:rPr>
            </w:pPr>
          </w:p>
        </w:tc>
        <w:tc>
          <w:tcPr>
            <w:tcW w:w="2352" w:type="dxa"/>
            <w:vMerge w:val="restart"/>
            <w:shd w:val="clear" w:color="auto" w:fill="auto"/>
            <w:noWrap w:val="0"/>
            <w:tcMar>
              <w:left w:w="57" w:type="dxa"/>
              <w:right w:w="57" w:type="dxa"/>
            </w:tcMar>
            <w:vAlign w:val="center"/>
          </w:tcPr>
          <w:p w14:paraId="7DDC05D3">
            <w:pPr>
              <w:adjustRightInd w:val="0"/>
              <w:snapToGrid w:val="0"/>
              <w:rPr>
                <w:rFonts w:ascii="方正书宋_GBK" w:eastAsia="方正书宋_GBK" w:cs="宋体"/>
                <w:sz w:val="21"/>
                <w:szCs w:val="21"/>
              </w:rPr>
            </w:pPr>
            <w:r>
              <w:rPr>
                <w:rFonts w:ascii="方正书宋_GBK" w:eastAsia="方正书宋_GBK" w:cs="宋体"/>
                <w:sz w:val="21"/>
                <w:szCs w:val="21"/>
              </w:rPr>
              <w:t>43．</w:t>
            </w:r>
            <w:r>
              <w:rPr>
                <w:rFonts w:hint="eastAsia" w:ascii="方正书宋_GBK" w:eastAsia="方正书宋_GBK" w:cs="宋体"/>
                <w:sz w:val="21"/>
                <w:szCs w:val="21"/>
              </w:rPr>
              <w:t>规范设立总会计师</w:t>
            </w:r>
          </w:p>
        </w:tc>
        <w:tc>
          <w:tcPr>
            <w:tcW w:w="644" w:type="dxa"/>
            <w:vMerge w:val="restart"/>
            <w:shd w:val="clear" w:color="auto" w:fill="auto"/>
            <w:noWrap w:val="0"/>
            <w:tcMar>
              <w:left w:w="57" w:type="dxa"/>
              <w:right w:w="57" w:type="dxa"/>
            </w:tcMar>
            <w:vAlign w:val="center"/>
          </w:tcPr>
          <w:p w14:paraId="7465752D">
            <w:pPr>
              <w:adjustRightInd w:val="0"/>
              <w:snapToGrid w:val="0"/>
              <w:jc w:val="center"/>
              <w:rPr>
                <w:rFonts w:ascii="方正书宋_GBK" w:eastAsia="方正书宋_GBK" w:cs="宋体"/>
                <w:sz w:val="21"/>
                <w:szCs w:val="21"/>
              </w:rPr>
            </w:pPr>
            <w:r>
              <w:rPr>
                <w:rFonts w:hint="eastAsia" w:ascii="方正书宋_GBK" w:eastAsia="方正书宋_GBK" w:cs="宋体"/>
                <w:sz w:val="21"/>
                <w:szCs w:val="21"/>
              </w:rPr>
              <w:t>定性</w:t>
            </w:r>
          </w:p>
        </w:tc>
        <w:tc>
          <w:tcPr>
            <w:tcW w:w="4586" w:type="dxa"/>
            <w:shd w:val="clear" w:color="auto" w:fill="auto"/>
            <w:noWrap w:val="0"/>
            <w:tcMar>
              <w:left w:w="57" w:type="dxa"/>
              <w:right w:w="57" w:type="dxa"/>
            </w:tcMar>
            <w:vAlign w:val="center"/>
          </w:tcPr>
          <w:p w14:paraId="035797D4">
            <w:pPr>
              <w:adjustRightInd w:val="0"/>
              <w:snapToGrid w:val="0"/>
              <w:rPr>
                <w:rFonts w:ascii="方正书宋_GBK" w:eastAsia="方正书宋_GBK" w:cs="宋体"/>
                <w:sz w:val="21"/>
                <w:szCs w:val="21"/>
              </w:rPr>
            </w:pPr>
            <w:r>
              <w:rPr>
                <w:rFonts w:hint="eastAsia" w:ascii="方正书宋_GBK" w:eastAsia="方正书宋_GBK" w:cs="宋体"/>
                <w:sz w:val="21"/>
                <w:szCs w:val="21"/>
              </w:rPr>
              <w:t>计算方法：查阅文件资料。</w:t>
            </w:r>
          </w:p>
        </w:tc>
      </w:tr>
      <w:tr w14:paraId="2AA603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673" w:type="dxa"/>
            <w:vMerge w:val="continue"/>
            <w:shd w:val="clear" w:color="auto" w:fill="auto"/>
            <w:noWrap w:val="0"/>
            <w:tcMar>
              <w:left w:w="57" w:type="dxa"/>
              <w:right w:w="57" w:type="dxa"/>
            </w:tcMar>
            <w:vAlign w:val="center"/>
          </w:tcPr>
          <w:p w14:paraId="1C6A3F10">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1B69D3AE">
            <w:pPr>
              <w:adjustRightInd w:val="0"/>
              <w:snapToGrid w:val="0"/>
              <w:rPr>
                <w:rFonts w:ascii="方正书宋_GBK" w:eastAsia="方正书宋_GBK" w:cs="宋体"/>
                <w:sz w:val="21"/>
                <w:szCs w:val="21"/>
              </w:rPr>
            </w:pPr>
          </w:p>
        </w:tc>
        <w:tc>
          <w:tcPr>
            <w:tcW w:w="2352" w:type="dxa"/>
            <w:vMerge w:val="continue"/>
            <w:shd w:val="clear" w:color="auto" w:fill="auto"/>
            <w:noWrap w:val="0"/>
            <w:tcMar>
              <w:left w:w="57" w:type="dxa"/>
              <w:right w:w="57" w:type="dxa"/>
            </w:tcMar>
            <w:vAlign w:val="center"/>
          </w:tcPr>
          <w:p w14:paraId="175567EC">
            <w:pPr>
              <w:adjustRightInd w:val="0"/>
              <w:snapToGrid w:val="0"/>
              <w:rPr>
                <w:rFonts w:ascii="方正书宋_GBK" w:eastAsia="方正书宋_GBK" w:cs="宋体"/>
                <w:sz w:val="21"/>
                <w:szCs w:val="21"/>
              </w:rPr>
            </w:pPr>
          </w:p>
        </w:tc>
        <w:tc>
          <w:tcPr>
            <w:tcW w:w="644" w:type="dxa"/>
            <w:vMerge w:val="continue"/>
            <w:shd w:val="clear" w:color="auto" w:fill="auto"/>
            <w:noWrap w:val="0"/>
            <w:tcMar>
              <w:left w:w="57" w:type="dxa"/>
              <w:right w:w="57" w:type="dxa"/>
            </w:tcMar>
            <w:vAlign w:val="center"/>
          </w:tcPr>
          <w:p w14:paraId="4AE73955">
            <w:pPr>
              <w:adjustRightInd w:val="0"/>
              <w:snapToGrid w:val="0"/>
              <w:rPr>
                <w:rFonts w:ascii="方正书宋_GBK" w:eastAsia="方正书宋_GBK" w:cs="宋体"/>
                <w:sz w:val="21"/>
                <w:szCs w:val="21"/>
              </w:rPr>
            </w:pPr>
          </w:p>
        </w:tc>
        <w:tc>
          <w:tcPr>
            <w:tcW w:w="4586" w:type="dxa"/>
            <w:shd w:val="clear" w:color="auto" w:fill="auto"/>
            <w:noWrap w:val="0"/>
            <w:tcMar>
              <w:left w:w="57" w:type="dxa"/>
              <w:right w:w="57" w:type="dxa"/>
            </w:tcMar>
            <w:vAlign w:val="center"/>
          </w:tcPr>
          <w:p w14:paraId="707A6315">
            <w:pPr>
              <w:adjustRightInd w:val="0"/>
              <w:snapToGrid w:val="0"/>
              <w:rPr>
                <w:rFonts w:ascii="方正书宋_GBK" w:eastAsia="方正书宋_GBK" w:cs="宋体"/>
                <w:sz w:val="21"/>
                <w:szCs w:val="21"/>
              </w:rPr>
            </w:pPr>
            <w:r>
              <w:rPr>
                <w:rFonts w:hint="eastAsia" w:ascii="方正书宋_GBK" w:eastAsia="方正书宋_GBK" w:cs="宋体"/>
                <w:sz w:val="21"/>
                <w:szCs w:val="21"/>
              </w:rPr>
              <w:t>指标来源：医院填报。</w:t>
            </w:r>
          </w:p>
        </w:tc>
      </w:tr>
      <w:tr w14:paraId="3FEAF8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restart"/>
            <w:shd w:val="clear" w:color="auto" w:fill="auto"/>
            <w:noWrap w:val="0"/>
            <w:tcMar>
              <w:left w:w="57" w:type="dxa"/>
              <w:right w:w="57" w:type="dxa"/>
            </w:tcMar>
            <w:textDirection w:val="tbRlV"/>
            <w:vAlign w:val="center"/>
          </w:tcPr>
          <w:p w14:paraId="6A83F79D">
            <w:pPr>
              <w:adjustRightInd w:val="0"/>
              <w:snapToGrid w:val="0"/>
              <w:ind w:left="113" w:right="113"/>
              <w:jc w:val="center"/>
              <w:rPr>
                <w:rFonts w:ascii="方正书宋_GBK" w:eastAsia="方正书宋_GBK" w:cs="宋体"/>
                <w:b/>
                <w:bCs/>
                <w:sz w:val="21"/>
                <w:szCs w:val="21"/>
              </w:rPr>
            </w:pPr>
            <w:r>
              <w:rPr>
                <w:rFonts w:hint="eastAsia" w:ascii="方正书宋_GBK" w:eastAsia="方正书宋_GBK" w:cs="宋体"/>
                <w:b/>
                <w:bCs/>
                <w:sz w:val="21"/>
                <w:szCs w:val="21"/>
              </w:rPr>
              <w:t>三、持续发展</w:t>
            </w:r>
          </w:p>
        </w:tc>
        <w:tc>
          <w:tcPr>
            <w:tcW w:w="728" w:type="dxa"/>
            <w:vMerge w:val="restart"/>
            <w:shd w:val="clear" w:color="auto" w:fill="auto"/>
            <w:noWrap w:val="0"/>
            <w:tcMar>
              <w:left w:w="57" w:type="dxa"/>
              <w:right w:w="57" w:type="dxa"/>
            </w:tcMar>
            <w:textDirection w:val="tbRlV"/>
            <w:vAlign w:val="center"/>
          </w:tcPr>
          <w:p w14:paraId="4750D940">
            <w:pPr>
              <w:adjustRightInd w:val="0"/>
              <w:snapToGrid w:val="0"/>
              <w:ind w:left="113" w:right="113"/>
              <w:jc w:val="center"/>
              <w:rPr>
                <w:rFonts w:ascii="方正书宋_GBK" w:eastAsia="方正书宋_GBK" w:cs="宋体"/>
                <w:sz w:val="21"/>
                <w:szCs w:val="21"/>
              </w:rPr>
            </w:pPr>
            <w:r>
              <w:rPr>
                <w:rFonts w:hint="eastAsia" w:ascii="方正书宋_GBK" w:eastAsia="方正书宋_GBK" w:cs="宋体"/>
                <w:sz w:val="21"/>
                <w:szCs w:val="21"/>
              </w:rPr>
              <w:t>（九）人员结构</w:t>
            </w:r>
          </w:p>
        </w:tc>
        <w:tc>
          <w:tcPr>
            <w:tcW w:w="2352" w:type="dxa"/>
            <w:vMerge w:val="restart"/>
            <w:shd w:val="clear" w:color="auto" w:fill="auto"/>
            <w:noWrap w:val="0"/>
            <w:tcMar>
              <w:left w:w="57" w:type="dxa"/>
              <w:right w:w="57" w:type="dxa"/>
            </w:tcMar>
            <w:vAlign w:val="center"/>
          </w:tcPr>
          <w:p w14:paraId="758DA95C">
            <w:pPr>
              <w:adjustRightInd w:val="0"/>
              <w:snapToGrid w:val="0"/>
              <w:rPr>
                <w:rFonts w:ascii="方正书宋_GBK" w:eastAsia="方正书宋_GBK" w:cs="宋体"/>
                <w:sz w:val="21"/>
                <w:szCs w:val="21"/>
              </w:rPr>
            </w:pPr>
            <w:r>
              <w:rPr>
                <w:rFonts w:ascii="方正书宋_GBK" w:eastAsia="方正书宋_GBK" w:cs="宋体"/>
                <w:sz w:val="21"/>
                <w:szCs w:val="21"/>
              </w:rPr>
              <w:t>44．</w:t>
            </w:r>
            <w:r>
              <w:rPr>
                <w:rFonts w:hint="eastAsia" w:ascii="方正书宋_GBK" w:eastAsia="方正书宋_GBK" w:cs="宋体"/>
                <w:sz w:val="21"/>
                <w:szCs w:val="21"/>
              </w:rPr>
              <w:t>卫生技术人员职称结构</w:t>
            </w:r>
          </w:p>
        </w:tc>
        <w:tc>
          <w:tcPr>
            <w:tcW w:w="644" w:type="dxa"/>
            <w:vMerge w:val="restart"/>
            <w:shd w:val="clear" w:color="auto" w:fill="auto"/>
            <w:noWrap w:val="0"/>
            <w:tcMar>
              <w:left w:w="57" w:type="dxa"/>
              <w:right w:w="57" w:type="dxa"/>
            </w:tcMar>
            <w:vAlign w:val="center"/>
          </w:tcPr>
          <w:p w14:paraId="5728E47E">
            <w:pPr>
              <w:adjustRightInd w:val="0"/>
              <w:snapToGrid w:val="0"/>
              <w:jc w:val="center"/>
              <w:rPr>
                <w:rFonts w:ascii="方正书宋_GBK" w:eastAsia="方正书宋_GBK" w:cs="宋体"/>
                <w:sz w:val="21"/>
                <w:szCs w:val="21"/>
              </w:rPr>
            </w:pPr>
            <w:r>
              <w:rPr>
                <w:rFonts w:hint="eastAsia" w:ascii="方正书宋_GBK" w:eastAsia="方正书宋_GBK" w:cs="宋体"/>
                <w:sz w:val="21"/>
                <w:szCs w:val="21"/>
              </w:rPr>
              <w:t>定量</w:t>
            </w:r>
          </w:p>
        </w:tc>
        <w:tc>
          <w:tcPr>
            <w:tcW w:w="4586" w:type="dxa"/>
            <w:shd w:val="clear" w:color="auto" w:fill="auto"/>
            <w:noWrap w:val="0"/>
            <w:tcMar>
              <w:left w:w="57" w:type="dxa"/>
              <w:right w:w="57" w:type="dxa"/>
            </w:tcMar>
            <w:vAlign w:val="center"/>
          </w:tcPr>
          <w:p w14:paraId="6047BB1A">
            <w:pPr>
              <w:adjustRightInd w:val="0"/>
              <w:snapToGrid w:val="0"/>
              <w:rPr>
                <w:rFonts w:ascii="方正书宋_GBK" w:eastAsia="方正书宋_GBK" w:cs="宋体"/>
                <w:sz w:val="21"/>
                <w:szCs w:val="21"/>
              </w:rPr>
            </w:pPr>
            <w:r>
              <w:rPr>
                <w:rFonts w:hint="eastAsia" w:ascii="方正书宋_GBK" w:eastAsia="方正书宋_GBK" w:cs="宋体"/>
                <w:sz w:val="21"/>
                <w:szCs w:val="21"/>
              </w:rPr>
              <w:t>计算方法：医院具有高级职称的医务人员数</w:t>
            </w:r>
            <w:r>
              <w:rPr>
                <w:rFonts w:ascii="方正书宋_GBK" w:eastAsia="方正书宋_GBK" w:cs="宋体"/>
                <w:sz w:val="21"/>
                <w:szCs w:val="21"/>
              </w:rPr>
              <w:t>/</w:t>
            </w:r>
            <w:r>
              <w:rPr>
                <w:rFonts w:hint="eastAsia" w:ascii="方正书宋_GBK" w:eastAsia="方正书宋_GBK" w:cs="宋体"/>
                <w:sz w:val="21"/>
                <w:szCs w:val="21"/>
              </w:rPr>
              <w:t>全院同期医务人员总数×</w:t>
            </w:r>
            <w:r>
              <w:rPr>
                <w:rFonts w:ascii="方正书宋_GBK" w:eastAsia="方正书宋_GBK" w:cs="宋体"/>
                <w:sz w:val="21"/>
                <w:szCs w:val="21"/>
              </w:rPr>
              <w:t>100%</w:t>
            </w:r>
            <w:r>
              <w:rPr>
                <w:rFonts w:hint="eastAsia" w:ascii="方正书宋_GBK" w:eastAsia="方正书宋_GBK" w:cs="宋体"/>
                <w:sz w:val="21"/>
                <w:szCs w:val="21"/>
              </w:rPr>
              <w:t>。</w:t>
            </w:r>
          </w:p>
        </w:tc>
      </w:tr>
      <w:tr w14:paraId="0F58CA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6957DD69">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549E53DB">
            <w:pPr>
              <w:adjustRightInd w:val="0"/>
              <w:snapToGrid w:val="0"/>
              <w:rPr>
                <w:rFonts w:ascii="方正书宋_GBK" w:eastAsia="方正书宋_GBK" w:cs="宋体"/>
                <w:sz w:val="21"/>
                <w:szCs w:val="21"/>
              </w:rPr>
            </w:pPr>
          </w:p>
        </w:tc>
        <w:tc>
          <w:tcPr>
            <w:tcW w:w="2352" w:type="dxa"/>
            <w:vMerge w:val="continue"/>
            <w:shd w:val="clear" w:color="auto" w:fill="auto"/>
            <w:noWrap w:val="0"/>
            <w:tcMar>
              <w:left w:w="57" w:type="dxa"/>
              <w:right w:w="57" w:type="dxa"/>
            </w:tcMar>
            <w:vAlign w:val="center"/>
          </w:tcPr>
          <w:p w14:paraId="18E72203">
            <w:pPr>
              <w:adjustRightInd w:val="0"/>
              <w:snapToGrid w:val="0"/>
              <w:rPr>
                <w:rFonts w:ascii="方正书宋_GBK" w:eastAsia="方正书宋_GBK" w:cs="宋体"/>
                <w:sz w:val="21"/>
                <w:szCs w:val="21"/>
              </w:rPr>
            </w:pPr>
          </w:p>
        </w:tc>
        <w:tc>
          <w:tcPr>
            <w:tcW w:w="644" w:type="dxa"/>
            <w:vMerge w:val="continue"/>
            <w:shd w:val="clear" w:color="auto" w:fill="auto"/>
            <w:noWrap w:val="0"/>
            <w:tcMar>
              <w:left w:w="57" w:type="dxa"/>
              <w:right w:w="57" w:type="dxa"/>
            </w:tcMar>
            <w:vAlign w:val="center"/>
          </w:tcPr>
          <w:p w14:paraId="7D716E6A">
            <w:pPr>
              <w:adjustRightInd w:val="0"/>
              <w:snapToGrid w:val="0"/>
              <w:rPr>
                <w:rFonts w:ascii="方正书宋_GBK" w:eastAsia="方正书宋_GBK" w:cs="宋体"/>
                <w:sz w:val="21"/>
                <w:szCs w:val="21"/>
              </w:rPr>
            </w:pPr>
          </w:p>
        </w:tc>
        <w:tc>
          <w:tcPr>
            <w:tcW w:w="4586" w:type="dxa"/>
            <w:shd w:val="clear" w:color="auto" w:fill="auto"/>
            <w:noWrap w:val="0"/>
            <w:tcMar>
              <w:left w:w="57" w:type="dxa"/>
              <w:right w:w="57" w:type="dxa"/>
            </w:tcMar>
            <w:vAlign w:val="center"/>
          </w:tcPr>
          <w:p w14:paraId="690B0653">
            <w:pPr>
              <w:adjustRightInd w:val="0"/>
              <w:snapToGrid w:val="0"/>
              <w:rPr>
                <w:rFonts w:ascii="方正书宋_GBK" w:eastAsia="方正书宋_GBK" w:cs="宋体"/>
                <w:sz w:val="21"/>
                <w:szCs w:val="21"/>
              </w:rPr>
            </w:pPr>
            <w:r>
              <w:rPr>
                <w:rFonts w:hint="eastAsia" w:ascii="方正书宋_GBK" w:eastAsia="方正书宋_GBK" w:cs="宋体"/>
                <w:sz w:val="21"/>
                <w:szCs w:val="21"/>
              </w:rPr>
              <w:t>指标来源：省医疗服务综合监管系统。</w:t>
            </w:r>
          </w:p>
        </w:tc>
      </w:tr>
      <w:tr w14:paraId="2B3686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39C57B16">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56BFBFA8">
            <w:pPr>
              <w:adjustRightInd w:val="0"/>
              <w:snapToGrid w:val="0"/>
              <w:rPr>
                <w:rFonts w:ascii="方正书宋_GBK" w:eastAsia="方正书宋_GBK" w:cs="宋体"/>
                <w:sz w:val="21"/>
                <w:szCs w:val="21"/>
              </w:rPr>
            </w:pPr>
          </w:p>
        </w:tc>
        <w:tc>
          <w:tcPr>
            <w:tcW w:w="2352" w:type="dxa"/>
            <w:vMerge w:val="restart"/>
            <w:shd w:val="clear" w:color="auto" w:fill="auto"/>
            <w:noWrap w:val="0"/>
            <w:tcMar>
              <w:left w:w="57" w:type="dxa"/>
              <w:right w:w="57" w:type="dxa"/>
            </w:tcMar>
            <w:vAlign w:val="center"/>
          </w:tcPr>
          <w:p w14:paraId="3F9B17AA">
            <w:pPr>
              <w:adjustRightInd w:val="0"/>
              <w:snapToGrid w:val="0"/>
              <w:rPr>
                <w:rFonts w:ascii="方正书宋_GBK" w:eastAsia="方正书宋_GBK" w:cs="宋体"/>
                <w:sz w:val="21"/>
                <w:szCs w:val="21"/>
              </w:rPr>
            </w:pPr>
            <w:r>
              <w:rPr>
                <w:rFonts w:ascii="方正书宋_GBK" w:eastAsia="方正书宋_GBK" w:cs="宋体"/>
                <w:sz w:val="21"/>
                <w:szCs w:val="21"/>
              </w:rPr>
              <w:t>45．</w:t>
            </w:r>
            <w:r>
              <w:rPr>
                <w:rFonts w:hint="eastAsia" w:ascii="方正书宋_GBK" w:eastAsia="方正书宋_GBK" w:cs="宋体"/>
                <w:sz w:val="21"/>
                <w:szCs w:val="21"/>
              </w:rPr>
              <w:t>麻醉、儿科、重症、病理、中医医师占比▲</w:t>
            </w:r>
          </w:p>
        </w:tc>
        <w:tc>
          <w:tcPr>
            <w:tcW w:w="644" w:type="dxa"/>
            <w:vMerge w:val="restart"/>
            <w:shd w:val="clear" w:color="auto" w:fill="auto"/>
            <w:noWrap w:val="0"/>
            <w:tcMar>
              <w:left w:w="57" w:type="dxa"/>
              <w:right w:w="57" w:type="dxa"/>
            </w:tcMar>
            <w:vAlign w:val="center"/>
          </w:tcPr>
          <w:p w14:paraId="7B6966EB">
            <w:pPr>
              <w:adjustRightInd w:val="0"/>
              <w:snapToGrid w:val="0"/>
              <w:jc w:val="center"/>
              <w:rPr>
                <w:rFonts w:ascii="方正书宋_GBK" w:eastAsia="方正书宋_GBK" w:cs="宋体"/>
                <w:sz w:val="21"/>
                <w:szCs w:val="21"/>
              </w:rPr>
            </w:pPr>
            <w:r>
              <w:rPr>
                <w:rFonts w:hint="eastAsia" w:ascii="方正书宋_GBK" w:eastAsia="方正书宋_GBK" w:cs="宋体"/>
                <w:sz w:val="21"/>
                <w:szCs w:val="21"/>
              </w:rPr>
              <w:t>定量</w:t>
            </w:r>
          </w:p>
        </w:tc>
        <w:tc>
          <w:tcPr>
            <w:tcW w:w="4586" w:type="dxa"/>
            <w:shd w:val="clear" w:color="auto" w:fill="auto"/>
            <w:noWrap w:val="0"/>
            <w:tcMar>
              <w:left w:w="57" w:type="dxa"/>
              <w:right w:w="57" w:type="dxa"/>
            </w:tcMar>
            <w:vAlign w:val="center"/>
          </w:tcPr>
          <w:p w14:paraId="3CA6923F">
            <w:pPr>
              <w:adjustRightInd w:val="0"/>
              <w:snapToGrid w:val="0"/>
              <w:rPr>
                <w:rFonts w:ascii="方正书宋_GBK" w:eastAsia="方正书宋_GBK" w:cs="宋体"/>
                <w:sz w:val="21"/>
                <w:szCs w:val="21"/>
              </w:rPr>
            </w:pPr>
            <w:r>
              <w:rPr>
                <w:rFonts w:hint="eastAsia" w:ascii="方正书宋_GBK" w:eastAsia="方正书宋_GBK" w:cs="宋体"/>
                <w:sz w:val="21"/>
                <w:szCs w:val="21"/>
              </w:rPr>
              <w:t>计算方法：医院注册的麻醉、儿科、重症、病理、中医在岗医师数</w:t>
            </w:r>
            <w:r>
              <w:rPr>
                <w:rFonts w:ascii="方正书宋_GBK" w:eastAsia="方正书宋_GBK" w:cs="宋体"/>
                <w:sz w:val="21"/>
                <w:szCs w:val="21"/>
              </w:rPr>
              <w:t>/</w:t>
            </w:r>
            <w:r>
              <w:rPr>
                <w:rFonts w:hint="eastAsia" w:ascii="方正书宋_GBK" w:eastAsia="方正书宋_GBK" w:cs="宋体"/>
                <w:sz w:val="21"/>
                <w:szCs w:val="21"/>
              </w:rPr>
              <w:t>全院同期医师总数。</w:t>
            </w:r>
          </w:p>
        </w:tc>
      </w:tr>
      <w:tr w14:paraId="4F4682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72AD37FA">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44D50439">
            <w:pPr>
              <w:adjustRightInd w:val="0"/>
              <w:snapToGrid w:val="0"/>
              <w:rPr>
                <w:rFonts w:ascii="方正书宋_GBK" w:eastAsia="方正书宋_GBK" w:cs="宋体"/>
                <w:sz w:val="21"/>
                <w:szCs w:val="21"/>
              </w:rPr>
            </w:pPr>
          </w:p>
        </w:tc>
        <w:tc>
          <w:tcPr>
            <w:tcW w:w="2352" w:type="dxa"/>
            <w:vMerge w:val="continue"/>
            <w:shd w:val="clear" w:color="auto" w:fill="auto"/>
            <w:noWrap w:val="0"/>
            <w:tcMar>
              <w:left w:w="57" w:type="dxa"/>
              <w:right w:w="57" w:type="dxa"/>
            </w:tcMar>
            <w:vAlign w:val="center"/>
          </w:tcPr>
          <w:p w14:paraId="6FC808ED">
            <w:pPr>
              <w:adjustRightInd w:val="0"/>
              <w:snapToGrid w:val="0"/>
              <w:rPr>
                <w:rFonts w:ascii="方正书宋_GBK" w:eastAsia="方正书宋_GBK" w:cs="宋体"/>
                <w:sz w:val="21"/>
                <w:szCs w:val="21"/>
              </w:rPr>
            </w:pPr>
          </w:p>
        </w:tc>
        <w:tc>
          <w:tcPr>
            <w:tcW w:w="644" w:type="dxa"/>
            <w:vMerge w:val="continue"/>
            <w:shd w:val="clear" w:color="auto" w:fill="auto"/>
            <w:noWrap w:val="0"/>
            <w:tcMar>
              <w:left w:w="57" w:type="dxa"/>
              <w:right w:w="57" w:type="dxa"/>
            </w:tcMar>
            <w:vAlign w:val="center"/>
          </w:tcPr>
          <w:p w14:paraId="3618CDE1">
            <w:pPr>
              <w:adjustRightInd w:val="0"/>
              <w:snapToGrid w:val="0"/>
              <w:rPr>
                <w:rFonts w:ascii="方正书宋_GBK" w:eastAsia="方正书宋_GBK" w:cs="宋体"/>
                <w:sz w:val="21"/>
                <w:szCs w:val="21"/>
              </w:rPr>
            </w:pPr>
          </w:p>
        </w:tc>
        <w:tc>
          <w:tcPr>
            <w:tcW w:w="4586" w:type="dxa"/>
            <w:shd w:val="clear" w:color="auto" w:fill="auto"/>
            <w:noWrap w:val="0"/>
            <w:tcMar>
              <w:left w:w="57" w:type="dxa"/>
              <w:right w:w="57" w:type="dxa"/>
            </w:tcMar>
            <w:vAlign w:val="center"/>
          </w:tcPr>
          <w:p w14:paraId="23F33560">
            <w:pPr>
              <w:adjustRightInd w:val="0"/>
              <w:snapToGrid w:val="0"/>
              <w:rPr>
                <w:rFonts w:ascii="方正书宋_GBK" w:eastAsia="方正书宋_GBK" w:cs="宋体"/>
                <w:sz w:val="21"/>
                <w:szCs w:val="21"/>
              </w:rPr>
            </w:pPr>
            <w:r>
              <w:rPr>
                <w:rFonts w:hint="eastAsia" w:ascii="方正书宋_GBK" w:eastAsia="方正书宋_GBK" w:cs="宋体"/>
                <w:sz w:val="21"/>
                <w:szCs w:val="21"/>
              </w:rPr>
              <w:t>指标来源：国家医疗机构、医师、护士电子化注册系统。</w:t>
            </w:r>
          </w:p>
        </w:tc>
      </w:tr>
      <w:tr w14:paraId="6EF7ED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491D2496">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64E1223B">
            <w:pPr>
              <w:adjustRightInd w:val="0"/>
              <w:snapToGrid w:val="0"/>
              <w:rPr>
                <w:rFonts w:ascii="方正书宋_GBK" w:eastAsia="方正书宋_GBK" w:cs="宋体"/>
                <w:sz w:val="21"/>
                <w:szCs w:val="21"/>
              </w:rPr>
            </w:pPr>
          </w:p>
        </w:tc>
        <w:tc>
          <w:tcPr>
            <w:tcW w:w="2352" w:type="dxa"/>
            <w:vMerge w:val="restart"/>
            <w:shd w:val="clear" w:color="auto" w:fill="auto"/>
            <w:noWrap w:val="0"/>
            <w:tcMar>
              <w:left w:w="57" w:type="dxa"/>
              <w:right w:w="57" w:type="dxa"/>
            </w:tcMar>
            <w:vAlign w:val="center"/>
          </w:tcPr>
          <w:p w14:paraId="7094DD04">
            <w:pPr>
              <w:adjustRightInd w:val="0"/>
              <w:snapToGrid w:val="0"/>
              <w:rPr>
                <w:rFonts w:ascii="方正书宋_GBK" w:eastAsia="方正书宋_GBK" w:cs="宋体"/>
                <w:sz w:val="21"/>
                <w:szCs w:val="21"/>
              </w:rPr>
            </w:pPr>
            <w:r>
              <w:rPr>
                <w:rFonts w:ascii="方正书宋_GBK" w:eastAsia="方正书宋_GBK" w:cs="宋体"/>
                <w:sz w:val="21"/>
                <w:szCs w:val="21"/>
              </w:rPr>
              <w:t>46．</w:t>
            </w:r>
            <w:r>
              <w:rPr>
                <w:rFonts w:hint="eastAsia" w:ascii="方正书宋_GBK" w:eastAsia="方正书宋_GBK" w:cs="宋体"/>
                <w:sz w:val="21"/>
                <w:szCs w:val="21"/>
              </w:rPr>
              <w:t>医护比▲</w:t>
            </w:r>
          </w:p>
        </w:tc>
        <w:tc>
          <w:tcPr>
            <w:tcW w:w="644" w:type="dxa"/>
            <w:vMerge w:val="restart"/>
            <w:shd w:val="clear" w:color="auto" w:fill="auto"/>
            <w:noWrap w:val="0"/>
            <w:tcMar>
              <w:left w:w="57" w:type="dxa"/>
              <w:right w:w="57" w:type="dxa"/>
            </w:tcMar>
            <w:vAlign w:val="center"/>
          </w:tcPr>
          <w:p w14:paraId="35BFBEEF">
            <w:pPr>
              <w:adjustRightInd w:val="0"/>
              <w:snapToGrid w:val="0"/>
              <w:jc w:val="center"/>
              <w:rPr>
                <w:rFonts w:ascii="方正书宋_GBK" w:eastAsia="方正书宋_GBK" w:cs="宋体"/>
                <w:sz w:val="21"/>
                <w:szCs w:val="21"/>
              </w:rPr>
            </w:pPr>
            <w:r>
              <w:rPr>
                <w:rFonts w:hint="eastAsia" w:ascii="方正书宋_GBK" w:eastAsia="方正书宋_GBK" w:cs="宋体"/>
                <w:sz w:val="21"/>
                <w:szCs w:val="21"/>
              </w:rPr>
              <w:t>定量</w:t>
            </w:r>
          </w:p>
        </w:tc>
        <w:tc>
          <w:tcPr>
            <w:tcW w:w="4586" w:type="dxa"/>
            <w:shd w:val="clear" w:color="auto" w:fill="auto"/>
            <w:noWrap w:val="0"/>
            <w:tcMar>
              <w:left w:w="57" w:type="dxa"/>
              <w:right w:w="57" w:type="dxa"/>
            </w:tcMar>
            <w:vAlign w:val="center"/>
          </w:tcPr>
          <w:p w14:paraId="2F8435E0">
            <w:pPr>
              <w:adjustRightInd w:val="0"/>
              <w:snapToGrid w:val="0"/>
              <w:rPr>
                <w:rFonts w:ascii="方正书宋_GBK" w:eastAsia="方正书宋_GBK" w:cs="宋体"/>
                <w:sz w:val="21"/>
                <w:szCs w:val="21"/>
              </w:rPr>
            </w:pPr>
            <w:r>
              <w:rPr>
                <w:rFonts w:hint="eastAsia" w:ascii="方正书宋_GBK" w:eastAsia="方正书宋_GBK" w:cs="宋体"/>
                <w:sz w:val="21"/>
                <w:szCs w:val="21"/>
              </w:rPr>
              <w:t>计算方法：医院注册医师总数</w:t>
            </w:r>
            <w:r>
              <w:rPr>
                <w:rFonts w:ascii="方正书宋_GBK" w:eastAsia="方正书宋_GBK" w:cs="宋体"/>
                <w:sz w:val="21"/>
                <w:szCs w:val="21"/>
              </w:rPr>
              <w:t>/</w:t>
            </w:r>
            <w:r>
              <w:rPr>
                <w:rFonts w:hint="eastAsia" w:ascii="方正书宋_GBK" w:eastAsia="方正书宋_GBK" w:cs="宋体"/>
                <w:sz w:val="21"/>
                <w:szCs w:val="21"/>
              </w:rPr>
              <w:t>全院同期注册护士总数。</w:t>
            </w:r>
          </w:p>
        </w:tc>
      </w:tr>
      <w:tr w14:paraId="268F7E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3CC904C6">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323EF00C">
            <w:pPr>
              <w:adjustRightInd w:val="0"/>
              <w:snapToGrid w:val="0"/>
              <w:rPr>
                <w:rFonts w:ascii="方正书宋_GBK" w:eastAsia="方正书宋_GBK" w:cs="宋体"/>
                <w:sz w:val="21"/>
                <w:szCs w:val="21"/>
              </w:rPr>
            </w:pPr>
          </w:p>
        </w:tc>
        <w:tc>
          <w:tcPr>
            <w:tcW w:w="2352" w:type="dxa"/>
            <w:vMerge w:val="continue"/>
            <w:shd w:val="clear" w:color="auto" w:fill="auto"/>
            <w:noWrap w:val="0"/>
            <w:tcMar>
              <w:left w:w="57" w:type="dxa"/>
              <w:right w:w="57" w:type="dxa"/>
            </w:tcMar>
            <w:vAlign w:val="center"/>
          </w:tcPr>
          <w:p w14:paraId="712AC5E5">
            <w:pPr>
              <w:adjustRightInd w:val="0"/>
              <w:snapToGrid w:val="0"/>
              <w:rPr>
                <w:rFonts w:ascii="方正书宋_GBK" w:eastAsia="方正书宋_GBK" w:cs="宋体"/>
                <w:sz w:val="21"/>
                <w:szCs w:val="21"/>
              </w:rPr>
            </w:pPr>
          </w:p>
        </w:tc>
        <w:tc>
          <w:tcPr>
            <w:tcW w:w="644" w:type="dxa"/>
            <w:vMerge w:val="continue"/>
            <w:shd w:val="clear" w:color="auto" w:fill="auto"/>
            <w:noWrap w:val="0"/>
            <w:tcMar>
              <w:left w:w="57" w:type="dxa"/>
              <w:right w:w="57" w:type="dxa"/>
            </w:tcMar>
            <w:vAlign w:val="center"/>
          </w:tcPr>
          <w:p w14:paraId="58030043">
            <w:pPr>
              <w:adjustRightInd w:val="0"/>
              <w:snapToGrid w:val="0"/>
              <w:rPr>
                <w:rFonts w:ascii="方正书宋_GBK" w:eastAsia="方正书宋_GBK" w:cs="宋体"/>
                <w:sz w:val="21"/>
                <w:szCs w:val="21"/>
              </w:rPr>
            </w:pPr>
          </w:p>
        </w:tc>
        <w:tc>
          <w:tcPr>
            <w:tcW w:w="4586" w:type="dxa"/>
            <w:shd w:val="clear" w:color="auto" w:fill="auto"/>
            <w:noWrap w:val="0"/>
            <w:tcMar>
              <w:left w:w="57" w:type="dxa"/>
              <w:right w:w="57" w:type="dxa"/>
            </w:tcMar>
            <w:vAlign w:val="center"/>
          </w:tcPr>
          <w:p w14:paraId="4B5B3473">
            <w:pPr>
              <w:adjustRightInd w:val="0"/>
              <w:snapToGrid w:val="0"/>
              <w:rPr>
                <w:rFonts w:ascii="方正书宋_GBK" w:eastAsia="方正书宋_GBK" w:cs="宋体"/>
                <w:sz w:val="21"/>
                <w:szCs w:val="21"/>
              </w:rPr>
            </w:pPr>
            <w:r>
              <w:rPr>
                <w:rFonts w:hint="eastAsia" w:ascii="方正书宋_GBK" w:eastAsia="方正书宋_GBK" w:cs="宋体"/>
                <w:sz w:val="21"/>
                <w:szCs w:val="21"/>
              </w:rPr>
              <w:t>指标来源：国家医疗机构、医师、护士电子化注册系统。</w:t>
            </w:r>
          </w:p>
        </w:tc>
      </w:tr>
      <w:tr w14:paraId="73414E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31A4F256">
            <w:pPr>
              <w:adjustRightInd w:val="0"/>
              <w:snapToGrid w:val="0"/>
              <w:rPr>
                <w:rFonts w:ascii="方正书宋_GBK" w:eastAsia="方正书宋_GBK" w:cs="宋体"/>
                <w:b/>
                <w:bCs/>
                <w:sz w:val="21"/>
                <w:szCs w:val="21"/>
              </w:rPr>
            </w:pPr>
          </w:p>
        </w:tc>
        <w:tc>
          <w:tcPr>
            <w:tcW w:w="728" w:type="dxa"/>
            <w:vMerge w:val="restart"/>
            <w:shd w:val="clear" w:color="auto" w:fill="auto"/>
            <w:noWrap w:val="0"/>
            <w:tcMar>
              <w:left w:w="57" w:type="dxa"/>
              <w:right w:w="57" w:type="dxa"/>
            </w:tcMar>
            <w:textDirection w:val="tbRlV"/>
            <w:vAlign w:val="center"/>
          </w:tcPr>
          <w:p w14:paraId="7D853BC3">
            <w:pPr>
              <w:adjustRightInd w:val="0"/>
              <w:snapToGrid w:val="0"/>
              <w:ind w:left="113" w:right="113"/>
              <w:jc w:val="center"/>
              <w:rPr>
                <w:rFonts w:ascii="方正书宋_GBK" w:eastAsia="方正书宋_GBK" w:cs="宋体"/>
                <w:sz w:val="21"/>
                <w:szCs w:val="21"/>
              </w:rPr>
            </w:pPr>
            <w:r>
              <w:rPr>
                <w:rFonts w:hint="eastAsia" w:ascii="方正书宋_GBK" w:eastAsia="方正书宋_GBK" w:cs="宋体"/>
                <w:sz w:val="21"/>
                <w:szCs w:val="21"/>
              </w:rPr>
              <w:t>（十）人才培养</w:t>
            </w:r>
          </w:p>
        </w:tc>
        <w:tc>
          <w:tcPr>
            <w:tcW w:w="2352" w:type="dxa"/>
            <w:vMerge w:val="restart"/>
            <w:shd w:val="clear" w:color="auto" w:fill="auto"/>
            <w:noWrap w:val="0"/>
            <w:tcMar>
              <w:left w:w="57" w:type="dxa"/>
              <w:right w:w="57" w:type="dxa"/>
            </w:tcMar>
            <w:vAlign w:val="center"/>
          </w:tcPr>
          <w:p w14:paraId="02519556">
            <w:pPr>
              <w:adjustRightInd w:val="0"/>
              <w:snapToGrid w:val="0"/>
              <w:rPr>
                <w:rFonts w:ascii="方正书宋_GBK" w:eastAsia="方正书宋_GBK" w:cs="宋体"/>
                <w:sz w:val="21"/>
                <w:szCs w:val="21"/>
              </w:rPr>
            </w:pPr>
            <w:r>
              <w:rPr>
                <w:rFonts w:ascii="方正书宋_GBK" w:eastAsia="方正书宋_GBK" w:cs="宋体"/>
                <w:sz w:val="21"/>
                <w:szCs w:val="21"/>
              </w:rPr>
              <w:t>47．</w:t>
            </w:r>
            <w:r>
              <w:rPr>
                <w:rFonts w:hint="eastAsia" w:ascii="方正书宋_GBK" w:eastAsia="方正书宋_GBK" w:cs="宋体"/>
                <w:sz w:val="21"/>
                <w:szCs w:val="21"/>
              </w:rPr>
              <w:t>医院接受其他医院（尤其是对口支援医院、医联体内医院）进修并返回原医院独立工作人数占比</w:t>
            </w:r>
          </w:p>
        </w:tc>
        <w:tc>
          <w:tcPr>
            <w:tcW w:w="644" w:type="dxa"/>
            <w:vMerge w:val="restart"/>
            <w:shd w:val="clear" w:color="auto" w:fill="auto"/>
            <w:noWrap w:val="0"/>
            <w:tcMar>
              <w:left w:w="57" w:type="dxa"/>
              <w:right w:w="57" w:type="dxa"/>
            </w:tcMar>
            <w:vAlign w:val="center"/>
          </w:tcPr>
          <w:p w14:paraId="1FDABF07">
            <w:pPr>
              <w:adjustRightInd w:val="0"/>
              <w:snapToGrid w:val="0"/>
              <w:jc w:val="center"/>
              <w:rPr>
                <w:rFonts w:ascii="方正书宋_GBK" w:eastAsia="方正书宋_GBK" w:cs="宋体"/>
                <w:sz w:val="21"/>
                <w:szCs w:val="21"/>
              </w:rPr>
            </w:pPr>
            <w:r>
              <w:rPr>
                <w:rFonts w:hint="eastAsia" w:ascii="方正书宋_GBK" w:eastAsia="方正书宋_GBK" w:cs="宋体"/>
                <w:sz w:val="21"/>
                <w:szCs w:val="21"/>
              </w:rPr>
              <w:t>定量</w:t>
            </w:r>
          </w:p>
        </w:tc>
        <w:tc>
          <w:tcPr>
            <w:tcW w:w="4586" w:type="dxa"/>
            <w:shd w:val="clear" w:color="auto" w:fill="auto"/>
            <w:noWrap w:val="0"/>
            <w:tcMar>
              <w:left w:w="57" w:type="dxa"/>
              <w:right w:w="57" w:type="dxa"/>
            </w:tcMar>
            <w:vAlign w:val="center"/>
          </w:tcPr>
          <w:p w14:paraId="7F33A778">
            <w:pPr>
              <w:adjustRightInd w:val="0"/>
              <w:snapToGrid w:val="0"/>
              <w:rPr>
                <w:rFonts w:ascii="方正书宋_GBK" w:eastAsia="方正书宋_GBK" w:cs="宋体"/>
                <w:sz w:val="21"/>
                <w:szCs w:val="21"/>
              </w:rPr>
            </w:pPr>
            <w:r>
              <w:rPr>
                <w:rFonts w:hint="eastAsia" w:ascii="方正书宋_GBK" w:eastAsia="方正书宋_GBK" w:cs="宋体"/>
                <w:sz w:val="21"/>
                <w:szCs w:val="21"/>
              </w:rPr>
              <w:t>计算方法：医院接受其他医院（尤其是对口支援医院、医联体内医院）进修半年及以上并返回原医院独立工作人数</w:t>
            </w:r>
            <w:r>
              <w:rPr>
                <w:rFonts w:ascii="方正书宋_GBK" w:eastAsia="方正书宋_GBK" w:cs="宋体"/>
                <w:sz w:val="21"/>
                <w:szCs w:val="21"/>
              </w:rPr>
              <w:t>/</w:t>
            </w:r>
            <w:r>
              <w:rPr>
                <w:rFonts w:hint="eastAsia" w:ascii="方正书宋_GBK" w:eastAsia="方正书宋_GBK" w:cs="宋体"/>
                <w:sz w:val="21"/>
                <w:szCs w:val="21"/>
              </w:rPr>
              <w:t>医院同期招收进修总人数×</w:t>
            </w:r>
            <w:r>
              <w:rPr>
                <w:rFonts w:ascii="方正书宋_GBK" w:eastAsia="方正书宋_GBK" w:cs="宋体"/>
                <w:sz w:val="21"/>
                <w:szCs w:val="21"/>
              </w:rPr>
              <w:t>100%</w:t>
            </w:r>
            <w:r>
              <w:rPr>
                <w:rFonts w:hint="eastAsia" w:ascii="方正书宋_GBK" w:eastAsia="方正书宋_GBK" w:cs="宋体"/>
                <w:sz w:val="21"/>
                <w:szCs w:val="21"/>
              </w:rPr>
              <w:t>。</w:t>
            </w:r>
          </w:p>
        </w:tc>
      </w:tr>
      <w:tr w14:paraId="590C2B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0C67D782">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22BC6526">
            <w:pPr>
              <w:adjustRightInd w:val="0"/>
              <w:snapToGrid w:val="0"/>
              <w:rPr>
                <w:rFonts w:ascii="方正书宋_GBK" w:eastAsia="方正书宋_GBK" w:cs="宋体"/>
                <w:sz w:val="21"/>
                <w:szCs w:val="21"/>
              </w:rPr>
            </w:pPr>
          </w:p>
        </w:tc>
        <w:tc>
          <w:tcPr>
            <w:tcW w:w="2352" w:type="dxa"/>
            <w:vMerge w:val="continue"/>
            <w:shd w:val="clear" w:color="auto" w:fill="auto"/>
            <w:noWrap w:val="0"/>
            <w:tcMar>
              <w:left w:w="57" w:type="dxa"/>
              <w:right w:w="57" w:type="dxa"/>
            </w:tcMar>
            <w:vAlign w:val="center"/>
          </w:tcPr>
          <w:p w14:paraId="4F621A9E">
            <w:pPr>
              <w:adjustRightInd w:val="0"/>
              <w:snapToGrid w:val="0"/>
              <w:rPr>
                <w:rFonts w:ascii="方正书宋_GBK" w:eastAsia="方正书宋_GBK" w:cs="宋体"/>
                <w:sz w:val="21"/>
                <w:szCs w:val="21"/>
              </w:rPr>
            </w:pPr>
          </w:p>
        </w:tc>
        <w:tc>
          <w:tcPr>
            <w:tcW w:w="644" w:type="dxa"/>
            <w:vMerge w:val="continue"/>
            <w:shd w:val="clear" w:color="auto" w:fill="auto"/>
            <w:noWrap w:val="0"/>
            <w:tcMar>
              <w:left w:w="57" w:type="dxa"/>
              <w:right w:w="57" w:type="dxa"/>
            </w:tcMar>
            <w:vAlign w:val="center"/>
          </w:tcPr>
          <w:p w14:paraId="2CF00515">
            <w:pPr>
              <w:adjustRightInd w:val="0"/>
              <w:snapToGrid w:val="0"/>
              <w:rPr>
                <w:rFonts w:ascii="方正书宋_GBK" w:eastAsia="方正书宋_GBK" w:cs="宋体"/>
                <w:sz w:val="21"/>
                <w:szCs w:val="21"/>
              </w:rPr>
            </w:pPr>
          </w:p>
        </w:tc>
        <w:tc>
          <w:tcPr>
            <w:tcW w:w="4586" w:type="dxa"/>
            <w:shd w:val="clear" w:color="auto" w:fill="auto"/>
            <w:noWrap w:val="0"/>
            <w:tcMar>
              <w:left w:w="57" w:type="dxa"/>
              <w:right w:w="57" w:type="dxa"/>
            </w:tcMar>
            <w:vAlign w:val="center"/>
          </w:tcPr>
          <w:p w14:paraId="21298276">
            <w:pPr>
              <w:adjustRightInd w:val="0"/>
              <w:snapToGrid w:val="0"/>
              <w:rPr>
                <w:rFonts w:ascii="方正书宋_GBK" w:eastAsia="方正书宋_GBK" w:cs="宋体"/>
                <w:sz w:val="21"/>
                <w:szCs w:val="21"/>
              </w:rPr>
            </w:pPr>
            <w:r>
              <w:rPr>
                <w:rFonts w:hint="eastAsia" w:ascii="方正书宋_GBK" w:eastAsia="方正书宋_GBK" w:cs="宋体"/>
                <w:sz w:val="21"/>
                <w:szCs w:val="21"/>
              </w:rPr>
              <w:t>指标来源：医院填报。</w:t>
            </w:r>
          </w:p>
        </w:tc>
      </w:tr>
      <w:tr w14:paraId="453121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595B4D8F">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6424FDDC">
            <w:pPr>
              <w:adjustRightInd w:val="0"/>
              <w:snapToGrid w:val="0"/>
              <w:rPr>
                <w:rFonts w:ascii="方正书宋_GBK" w:eastAsia="方正书宋_GBK" w:cs="宋体"/>
                <w:sz w:val="21"/>
                <w:szCs w:val="21"/>
              </w:rPr>
            </w:pPr>
          </w:p>
        </w:tc>
        <w:tc>
          <w:tcPr>
            <w:tcW w:w="2352" w:type="dxa"/>
            <w:vMerge w:val="restart"/>
            <w:shd w:val="clear" w:color="auto" w:fill="auto"/>
            <w:noWrap w:val="0"/>
            <w:tcMar>
              <w:left w:w="57" w:type="dxa"/>
              <w:right w:w="57" w:type="dxa"/>
            </w:tcMar>
            <w:vAlign w:val="center"/>
          </w:tcPr>
          <w:p w14:paraId="506569BA">
            <w:pPr>
              <w:adjustRightInd w:val="0"/>
              <w:snapToGrid w:val="0"/>
              <w:rPr>
                <w:rFonts w:ascii="方正书宋_GBK" w:eastAsia="方正书宋_GBK" w:cs="宋体"/>
                <w:sz w:val="21"/>
                <w:szCs w:val="21"/>
              </w:rPr>
            </w:pPr>
            <w:r>
              <w:rPr>
                <w:rFonts w:ascii="方正书宋_GBK" w:eastAsia="方正书宋_GBK" w:cs="宋体"/>
                <w:sz w:val="21"/>
                <w:szCs w:val="21"/>
              </w:rPr>
              <w:t>48．</w:t>
            </w:r>
            <w:r>
              <w:rPr>
                <w:rFonts w:hint="eastAsia" w:ascii="方正书宋_GBK" w:eastAsia="方正书宋_GBK" w:cs="宋体"/>
                <w:w w:val="90"/>
                <w:sz w:val="21"/>
                <w:szCs w:val="21"/>
              </w:rPr>
              <w:t>医院住院医师首次参加医师资格考试通过率▲</w:t>
            </w:r>
          </w:p>
        </w:tc>
        <w:tc>
          <w:tcPr>
            <w:tcW w:w="644" w:type="dxa"/>
            <w:vMerge w:val="restart"/>
            <w:shd w:val="clear" w:color="auto" w:fill="auto"/>
            <w:noWrap w:val="0"/>
            <w:tcMar>
              <w:left w:w="57" w:type="dxa"/>
              <w:right w:w="57" w:type="dxa"/>
            </w:tcMar>
            <w:vAlign w:val="center"/>
          </w:tcPr>
          <w:p w14:paraId="6F25A105">
            <w:pPr>
              <w:adjustRightInd w:val="0"/>
              <w:snapToGrid w:val="0"/>
              <w:jc w:val="center"/>
              <w:rPr>
                <w:rFonts w:ascii="方正书宋_GBK" w:eastAsia="方正书宋_GBK" w:cs="宋体"/>
                <w:sz w:val="21"/>
                <w:szCs w:val="21"/>
              </w:rPr>
            </w:pPr>
            <w:r>
              <w:rPr>
                <w:rFonts w:hint="eastAsia" w:ascii="方正书宋_GBK" w:eastAsia="方正书宋_GBK" w:cs="宋体"/>
                <w:sz w:val="21"/>
                <w:szCs w:val="21"/>
              </w:rPr>
              <w:t>定量</w:t>
            </w:r>
          </w:p>
        </w:tc>
        <w:tc>
          <w:tcPr>
            <w:tcW w:w="4586" w:type="dxa"/>
            <w:shd w:val="clear" w:color="auto" w:fill="auto"/>
            <w:noWrap w:val="0"/>
            <w:tcMar>
              <w:left w:w="57" w:type="dxa"/>
              <w:right w:w="57" w:type="dxa"/>
            </w:tcMar>
            <w:vAlign w:val="center"/>
          </w:tcPr>
          <w:p w14:paraId="371A53A0">
            <w:pPr>
              <w:adjustRightInd w:val="0"/>
              <w:snapToGrid w:val="0"/>
              <w:rPr>
                <w:rFonts w:ascii="方正书宋_GBK" w:eastAsia="方正书宋_GBK" w:cs="宋体"/>
                <w:sz w:val="21"/>
                <w:szCs w:val="21"/>
              </w:rPr>
            </w:pPr>
            <w:r>
              <w:rPr>
                <w:rFonts w:hint="eastAsia" w:ascii="方正书宋_GBK" w:eastAsia="方正书宋_GBK" w:cs="宋体"/>
                <w:sz w:val="21"/>
                <w:szCs w:val="21"/>
              </w:rPr>
              <w:t>计算方法：本年度首次参加医师资格考试并通过的住院医师人数</w:t>
            </w:r>
            <w:r>
              <w:rPr>
                <w:rFonts w:ascii="方正书宋_GBK" w:eastAsia="方正书宋_GBK" w:cs="宋体"/>
                <w:sz w:val="21"/>
                <w:szCs w:val="21"/>
              </w:rPr>
              <w:t>/</w:t>
            </w:r>
            <w:r>
              <w:rPr>
                <w:rFonts w:hint="eastAsia" w:ascii="方正书宋_GBK" w:eastAsia="方正书宋_GBK" w:cs="宋体"/>
                <w:sz w:val="21"/>
                <w:szCs w:val="21"/>
              </w:rPr>
              <w:t>同期首次参加医师资格考试的住院医师总人数×</w:t>
            </w:r>
            <w:r>
              <w:rPr>
                <w:rFonts w:ascii="方正书宋_GBK" w:eastAsia="方正书宋_GBK" w:cs="宋体"/>
                <w:sz w:val="21"/>
                <w:szCs w:val="21"/>
              </w:rPr>
              <w:t>100%</w:t>
            </w:r>
            <w:r>
              <w:rPr>
                <w:rFonts w:hint="eastAsia" w:ascii="方正书宋_GBK" w:eastAsia="方正书宋_GBK" w:cs="宋体"/>
                <w:sz w:val="21"/>
                <w:szCs w:val="21"/>
              </w:rPr>
              <w:t>。</w:t>
            </w:r>
          </w:p>
        </w:tc>
      </w:tr>
      <w:tr w14:paraId="62859B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54843003">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39041ED9">
            <w:pPr>
              <w:adjustRightInd w:val="0"/>
              <w:snapToGrid w:val="0"/>
              <w:rPr>
                <w:rFonts w:ascii="方正书宋_GBK" w:eastAsia="方正书宋_GBK" w:cs="宋体"/>
                <w:sz w:val="21"/>
                <w:szCs w:val="21"/>
              </w:rPr>
            </w:pPr>
          </w:p>
        </w:tc>
        <w:tc>
          <w:tcPr>
            <w:tcW w:w="2352" w:type="dxa"/>
            <w:vMerge w:val="continue"/>
            <w:shd w:val="clear" w:color="auto" w:fill="auto"/>
            <w:noWrap w:val="0"/>
            <w:tcMar>
              <w:left w:w="57" w:type="dxa"/>
              <w:right w:w="57" w:type="dxa"/>
            </w:tcMar>
            <w:vAlign w:val="center"/>
          </w:tcPr>
          <w:p w14:paraId="32CB9046">
            <w:pPr>
              <w:adjustRightInd w:val="0"/>
              <w:snapToGrid w:val="0"/>
              <w:rPr>
                <w:rFonts w:ascii="方正书宋_GBK" w:eastAsia="方正书宋_GBK" w:cs="宋体"/>
                <w:sz w:val="21"/>
                <w:szCs w:val="21"/>
              </w:rPr>
            </w:pPr>
          </w:p>
        </w:tc>
        <w:tc>
          <w:tcPr>
            <w:tcW w:w="644" w:type="dxa"/>
            <w:vMerge w:val="continue"/>
            <w:shd w:val="clear" w:color="auto" w:fill="auto"/>
            <w:noWrap w:val="0"/>
            <w:tcMar>
              <w:left w:w="57" w:type="dxa"/>
              <w:right w:w="57" w:type="dxa"/>
            </w:tcMar>
            <w:vAlign w:val="center"/>
          </w:tcPr>
          <w:p w14:paraId="6793EB1A">
            <w:pPr>
              <w:adjustRightInd w:val="0"/>
              <w:snapToGrid w:val="0"/>
              <w:rPr>
                <w:rFonts w:ascii="方正书宋_GBK" w:eastAsia="方正书宋_GBK" w:cs="宋体"/>
                <w:sz w:val="21"/>
                <w:szCs w:val="21"/>
              </w:rPr>
            </w:pPr>
          </w:p>
        </w:tc>
        <w:tc>
          <w:tcPr>
            <w:tcW w:w="4586" w:type="dxa"/>
            <w:shd w:val="clear" w:color="auto" w:fill="auto"/>
            <w:noWrap w:val="0"/>
            <w:tcMar>
              <w:left w:w="57" w:type="dxa"/>
              <w:right w:w="57" w:type="dxa"/>
            </w:tcMar>
            <w:vAlign w:val="center"/>
          </w:tcPr>
          <w:p w14:paraId="4092C301">
            <w:pPr>
              <w:adjustRightInd w:val="0"/>
              <w:snapToGrid w:val="0"/>
              <w:rPr>
                <w:rFonts w:ascii="方正书宋_GBK" w:eastAsia="方正书宋_GBK" w:cs="宋体"/>
                <w:sz w:val="21"/>
                <w:szCs w:val="21"/>
              </w:rPr>
            </w:pPr>
            <w:r>
              <w:rPr>
                <w:rFonts w:hint="eastAsia" w:ascii="方正书宋_GBK" w:eastAsia="方正书宋_GBK" w:cs="宋体"/>
                <w:sz w:val="21"/>
                <w:szCs w:val="21"/>
              </w:rPr>
              <w:t>指标来源：国家卫生健康委。</w:t>
            </w:r>
          </w:p>
        </w:tc>
      </w:tr>
      <w:tr w14:paraId="0AC763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263B1A89">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27E50E85">
            <w:pPr>
              <w:adjustRightInd w:val="0"/>
              <w:snapToGrid w:val="0"/>
              <w:rPr>
                <w:rFonts w:ascii="方正书宋_GBK" w:eastAsia="方正书宋_GBK" w:cs="宋体"/>
                <w:sz w:val="21"/>
                <w:szCs w:val="21"/>
              </w:rPr>
            </w:pPr>
          </w:p>
        </w:tc>
        <w:tc>
          <w:tcPr>
            <w:tcW w:w="2352" w:type="dxa"/>
            <w:vMerge w:val="restart"/>
            <w:shd w:val="clear" w:color="auto" w:fill="auto"/>
            <w:noWrap w:val="0"/>
            <w:tcMar>
              <w:left w:w="57" w:type="dxa"/>
              <w:right w:w="57" w:type="dxa"/>
            </w:tcMar>
            <w:vAlign w:val="center"/>
          </w:tcPr>
          <w:p w14:paraId="6B23B446">
            <w:pPr>
              <w:adjustRightInd w:val="0"/>
              <w:snapToGrid w:val="0"/>
              <w:rPr>
                <w:rFonts w:ascii="方正书宋_GBK" w:eastAsia="方正书宋_GBK" w:cs="宋体"/>
                <w:sz w:val="21"/>
                <w:szCs w:val="21"/>
              </w:rPr>
            </w:pPr>
            <w:r>
              <w:rPr>
                <w:rFonts w:ascii="方正书宋_GBK" w:eastAsia="方正书宋_GBK" w:cs="宋体"/>
                <w:sz w:val="21"/>
                <w:szCs w:val="21"/>
              </w:rPr>
              <w:t>49．</w:t>
            </w:r>
            <w:r>
              <w:rPr>
                <w:rFonts w:hint="eastAsia" w:ascii="方正书宋_GBK" w:eastAsia="方正书宋_GBK" w:cs="宋体"/>
                <w:sz w:val="21"/>
                <w:szCs w:val="21"/>
              </w:rPr>
              <w:t>医院承担培养医学人才的工作成效</w:t>
            </w:r>
          </w:p>
        </w:tc>
        <w:tc>
          <w:tcPr>
            <w:tcW w:w="644" w:type="dxa"/>
            <w:vMerge w:val="restart"/>
            <w:shd w:val="clear" w:color="auto" w:fill="auto"/>
            <w:noWrap w:val="0"/>
            <w:tcMar>
              <w:left w:w="57" w:type="dxa"/>
              <w:right w:w="57" w:type="dxa"/>
            </w:tcMar>
            <w:vAlign w:val="center"/>
          </w:tcPr>
          <w:p w14:paraId="4CA64DC9">
            <w:pPr>
              <w:adjustRightInd w:val="0"/>
              <w:snapToGrid w:val="0"/>
              <w:jc w:val="center"/>
              <w:rPr>
                <w:rFonts w:ascii="方正书宋_GBK" w:eastAsia="方正书宋_GBK" w:cs="宋体"/>
                <w:sz w:val="21"/>
                <w:szCs w:val="21"/>
              </w:rPr>
            </w:pPr>
            <w:r>
              <w:rPr>
                <w:rFonts w:hint="eastAsia" w:ascii="方正书宋_GBK" w:eastAsia="方正书宋_GBK" w:cs="宋体"/>
                <w:sz w:val="21"/>
                <w:szCs w:val="21"/>
              </w:rPr>
              <w:t>定量</w:t>
            </w:r>
          </w:p>
        </w:tc>
        <w:tc>
          <w:tcPr>
            <w:tcW w:w="4586" w:type="dxa"/>
            <w:shd w:val="clear" w:color="auto" w:fill="auto"/>
            <w:noWrap w:val="0"/>
            <w:tcMar>
              <w:left w:w="57" w:type="dxa"/>
              <w:right w:w="57" w:type="dxa"/>
            </w:tcMar>
            <w:vAlign w:val="center"/>
          </w:tcPr>
          <w:p w14:paraId="37F57B19">
            <w:pPr>
              <w:adjustRightInd w:val="0"/>
              <w:snapToGrid w:val="0"/>
              <w:rPr>
                <w:rFonts w:ascii="方正书宋_GBK" w:eastAsia="方正书宋_GBK" w:cs="宋体"/>
                <w:sz w:val="21"/>
                <w:szCs w:val="21"/>
              </w:rPr>
            </w:pPr>
            <w:r>
              <w:rPr>
                <w:rFonts w:hint="eastAsia" w:ascii="方正书宋_GBK" w:eastAsia="方正书宋_GBK" w:cs="宋体"/>
                <w:sz w:val="21"/>
                <w:szCs w:val="21"/>
              </w:rPr>
              <w:t>计算方法：统计医院在医学人才培养方面的经费投入、临床带教教师和指导医师接受教育教学培训人次数、承担医学教育的人数和发表教学论文的数量。</w:t>
            </w:r>
          </w:p>
        </w:tc>
      </w:tr>
      <w:tr w14:paraId="06F2B9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768ED384">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3DB4AE60">
            <w:pPr>
              <w:adjustRightInd w:val="0"/>
              <w:snapToGrid w:val="0"/>
              <w:rPr>
                <w:rFonts w:ascii="方正书宋_GBK" w:eastAsia="方正书宋_GBK" w:cs="宋体"/>
                <w:sz w:val="21"/>
                <w:szCs w:val="21"/>
              </w:rPr>
            </w:pPr>
          </w:p>
        </w:tc>
        <w:tc>
          <w:tcPr>
            <w:tcW w:w="2352" w:type="dxa"/>
            <w:vMerge w:val="continue"/>
            <w:shd w:val="clear" w:color="auto" w:fill="auto"/>
            <w:noWrap w:val="0"/>
            <w:tcMar>
              <w:left w:w="57" w:type="dxa"/>
              <w:right w:w="57" w:type="dxa"/>
            </w:tcMar>
            <w:vAlign w:val="center"/>
          </w:tcPr>
          <w:p w14:paraId="4F6A04A3">
            <w:pPr>
              <w:adjustRightInd w:val="0"/>
              <w:snapToGrid w:val="0"/>
              <w:rPr>
                <w:rFonts w:ascii="方正书宋_GBK" w:eastAsia="方正书宋_GBK" w:cs="宋体"/>
                <w:sz w:val="21"/>
                <w:szCs w:val="21"/>
              </w:rPr>
            </w:pPr>
          </w:p>
        </w:tc>
        <w:tc>
          <w:tcPr>
            <w:tcW w:w="644" w:type="dxa"/>
            <w:vMerge w:val="continue"/>
            <w:shd w:val="clear" w:color="auto" w:fill="auto"/>
            <w:noWrap w:val="0"/>
            <w:tcMar>
              <w:left w:w="57" w:type="dxa"/>
              <w:right w:w="57" w:type="dxa"/>
            </w:tcMar>
            <w:vAlign w:val="center"/>
          </w:tcPr>
          <w:p w14:paraId="390DC61D">
            <w:pPr>
              <w:adjustRightInd w:val="0"/>
              <w:snapToGrid w:val="0"/>
              <w:rPr>
                <w:rFonts w:ascii="方正书宋_GBK" w:eastAsia="方正书宋_GBK" w:cs="宋体"/>
                <w:sz w:val="21"/>
                <w:szCs w:val="21"/>
              </w:rPr>
            </w:pPr>
          </w:p>
        </w:tc>
        <w:tc>
          <w:tcPr>
            <w:tcW w:w="4586" w:type="dxa"/>
            <w:shd w:val="clear" w:color="auto" w:fill="auto"/>
            <w:noWrap w:val="0"/>
            <w:tcMar>
              <w:left w:w="57" w:type="dxa"/>
              <w:right w:w="57" w:type="dxa"/>
            </w:tcMar>
            <w:vAlign w:val="center"/>
          </w:tcPr>
          <w:p w14:paraId="20306003">
            <w:pPr>
              <w:adjustRightInd w:val="0"/>
              <w:snapToGrid w:val="0"/>
              <w:rPr>
                <w:rFonts w:ascii="方正书宋_GBK" w:eastAsia="方正书宋_GBK" w:cs="宋体"/>
                <w:sz w:val="21"/>
                <w:szCs w:val="21"/>
              </w:rPr>
            </w:pPr>
            <w:r>
              <w:rPr>
                <w:rFonts w:hint="eastAsia" w:ascii="方正书宋_GBK" w:eastAsia="方正书宋_GBK" w:cs="宋体"/>
                <w:sz w:val="21"/>
                <w:szCs w:val="21"/>
              </w:rPr>
              <w:t>指标来源：医院填报。</w:t>
            </w:r>
          </w:p>
        </w:tc>
      </w:tr>
      <w:tr w14:paraId="75D557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38992999">
            <w:pPr>
              <w:adjustRightInd w:val="0"/>
              <w:snapToGrid w:val="0"/>
              <w:rPr>
                <w:rFonts w:ascii="方正书宋_GBK" w:eastAsia="方正书宋_GBK" w:cs="宋体"/>
                <w:b/>
                <w:bCs/>
                <w:sz w:val="21"/>
                <w:szCs w:val="21"/>
              </w:rPr>
            </w:pPr>
          </w:p>
        </w:tc>
        <w:tc>
          <w:tcPr>
            <w:tcW w:w="728" w:type="dxa"/>
            <w:vMerge w:val="restart"/>
            <w:shd w:val="clear" w:color="auto" w:fill="auto"/>
            <w:noWrap w:val="0"/>
            <w:tcMar>
              <w:left w:w="57" w:type="dxa"/>
              <w:right w:w="57" w:type="dxa"/>
            </w:tcMar>
            <w:textDirection w:val="tbRlV"/>
            <w:vAlign w:val="center"/>
          </w:tcPr>
          <w:p w14:paraId="60896C15">
            <w:pPr>
              <w:adjustRightInd w:val="0"/>
              <w:snapToGrid w:val="0"/>
              <w:ind w:left="113" w:right="113"/>
              <w:jc w:val="center"/>
              <w:rPr>
                <w:rFonts w:ascii="方正书宋_GBK" w:eastAsia="方正书宋_GBK" w:cs="宋体"/>
                <w:sz w:val="21"/>
                <w:szCs w:val="21"/>
              </w:rPr>
            </w:pPr>
            <w:r>
              <w:rPr>
                <w:rFonts w:hint="eastAsia" w:ascii="方正书宋_GBK" w:eastAsia="方正书宋_GBK" w:cs="宋体"/>
                <w:sz w:val="21"/>
                <w:szCs w:val="21"/>
              </w:rPr>
              <w:t>（十一）学科建设</w:t>
            </w:r>
          </w:p>
        </w:tc>
        <w:tc>
          <w:tcPr>
            <w:tcW w:w="2352" w:type="dxa"/>
            <w:vMerge w:val="restart"/>
            <w:shd w:val="clear" w:color="auto" w:fill="auto"/>
            <w:noWrap w:val="0"/>
            <w:tcMar>
              <w:left w:w="57" w:type="dxa"/>
              <w:right w:w="57" w:type="dxa"/>
            </w:tcMar>
            <w:vAlign w:val="center"/>
          </w:tcPr>
          <w:p w14:paraId="2B74A1D3">
            <w:pPr>
              <w:adjustRightInd w:val="0"/>
              <w:snapToGrid w:val="0"/>
              <w:rPr>
                <w:rFonts w:ascii="方正书宋_GBK" w:eastAsia="方正书宋_GBK" w:cs="宋体"/>
                <w:sz w:val="21"/>
                <w:szCs w:val="21"/>
              </w:rPr>
            </w:pPr>
            <w:r>
              <w:rPr>
                <w:rFonts w:ascii="方正书宋_GBK" w:eastAsia="方正书宋_GBK" w:cs="宋体"/>
                <w:sz w:val="21"/>
                <w:szCs w:val="21"/>
              </w:rPr>
              <w:t>50．</w:t>
            </w:r>
            <w:r>
              <w:rPr>
                <w:rFonts w:hint="eastAsia" w:ascii="方正书宋_GBK" w:eastAsia="方正书宋_GBK" w:cs="宋体"/>
                <w:sz w:val="21"/>
                <w:szCs w:val="21"/>
              </w:rPr>
              <w:t>每百名卫生技术人员科研项目经费▲</w:t>
            </w:r>
          </w:p>
        </w:tc>
        <w:tc>
          <w:tcPr>
            <w:tcW w:w="644" w:type="dxa"/>
            <w:vMerge w:val="restart"/>
            <w:shd w:val="clear" w:color="auto" w:fill="auto"/>
            <w:noWrap w:val="0"/>
            <w:tcMar>
              <w:left w:w="57" w:type="dxa"/>
              <w:right w:w="57" w:type="dxa"/>
            </w:tcMar>
            <w:vAlign w:val="center"/>
          </w:tcPr>
          <w:p w14:paraId="1672889F">
            <w:pPr>
              <w:adjustRightInd w:val="0"/>
              <w:snapToGrid w:val="0"/>
              <w:jc w:val="center"/>
              <w:rPr>
                <w:rFonts w:ascii="方正书宋_GBK" w:eastAsia="方正书宋_GBK" w:cs="宋体"/>
                <w:sz w:val="21"/>
                <w:szCs w:val="21"/>
              </w:rPr>
            </w:pPr>
            <w:r>
              <w:rPr>
                <w:rFonts w:hint="eastAsia" w:ascii="方正书宋_GBK" w:eastAsia="方正书宋_GBK" w:cs="宋体"/>
                <w:sz w:val="21"/>
                <w:szCs w:val="21"/>
              </w:rPr>
              <w:t>定量</w:t>
            </w:r>
          </w:p>
        </w:tc>
        <w:tc>
          <w:tcPr>
            <w:tcW w:w="4586" w:type="dxa"/>
            <w:shd w:val="clear" w:color="auto" w:fill="auto"/>
            <w:noWrap w:val="0"/>
            <w:tcMar>
              <w:left w:w="57" w:type="dxa"/>
              <w:right w:w="57" w:type="dxa"/>
            </w:tcMar>
            <w:vAlign w:val="center"/>
          </w:tcPr>
          <w:p w14:paraId="22BBDA9F">
            <w:pPr>
              <w:adjustRightInd w:val="0"/>
              <w:snapToGrid w:val="0"/>
              <w:rPr>
                <w:rFonts w:ascii="方正书宋_GBK" w:eastAsia="方正书宋_GBK" w:cs="宋体"/>
                <w:sz w:val="21"/>
                <w:szCs w:val="21"/>
              </w:rPr>
            </w:pPr>
            <w:r>
              <w:rPr>
                <w:rFonts w:hint="eastAsia" w:ascii="方正书宋_GBK" w:eastAsia="方正书宋_GBK" w:cs="宋体"/>
                <w:sz w:val="21"/>
                <w:szCs w:val="21"/>
              </w:rPr>
              <w:t>计算方法：本年度科研项目立项经费总金额</w:t>
            </w:r>
            <w:r>
              <w:rPr>
                <w:rFonts w:ascii="方正书宋_GBK" w:eastAsia="方正书宋_GBK" w:cs="宋体"/>
                <w:sz w:val="21"/>
                <w:szCs w:val="21"/>
              </w:rPr>
              <w:t>/</w:t>
            </w:r>
            <w:r>
              <w:rPr>
                <w:rFonts w:hint="eastAsia" w:ascii="方正书宋_GBK" w:eastAsia="方正书宋_GBK" w:cs="宋体"/>
                <w:sz w:val="21"/>
                <w:szCs w:val="21"/>
              </w:rPr>
              <w:t>同期卫生技术人员总数×</w:t>
            </w:r>
            <w:r>
              <w:rPr>
                <w:rFonts w:ascii="方正书宋_GBK" w:eastAsia="方正书宋_GBK" w:cs="宋体"/>
                <w:sz w:val="21"/>
                <w:szCs w:val="21"/>
              </w:rPr>
              <w:t>100</w:t>
            </w:r>
            <w:r>
              <w:rPr>
                <w:rFonts w:hint="eastAsia" w:ascii="方正书宋_GBK" w:eastAsia="方正书宋_GBK" w:cs="宋体"/>
                <w:sz w:val="21"/>
                <w:szCs w:val="21"/>
              </w:rPr>
              <w:t>。</w:t>
            </w:r>
          </w:p>
        </w:tc>
      </w:tr>
      <w:tr w14:paraId="55BAC9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0F4CDB12">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06D17AB8">
            <w:pPr>
              <w:adjustRightInd w:val="0"/>
              <w:snapToGrid w:val="0"/>
              <w:rPr>
                <w:rFonts w:ascii="方正书宋_GBK" w:eastAsia="方正书宋_GBK" w:cs="宋体"/>
                <w:sz w:val="21"/>
                <w:szCs w:val="21"/>
              </w:rPr>
            </w:pPr>
          </w:p>
        </w:tc>
        <w:tc>
          <w:tcPr>
            <w:tcW w:w="2352" w:type="dxa"/>
            <w:vMerge w:val="continue"/>
            <w:shd w:val="clear" w:color="auto" w:fill="auto"/>
            <w:noWrap w:val="0"/>
            <w:tcMar>
              <w:left w:w="57" w:type="dxa"/>
              <w:right w:w="57" w:type="dxa"/>
            </w:tcMar>
            <w:vAlign w:val="center"/>
          </w:tcPr>
          <w:p w14:paraId="0E33D784">
            <w:pPr>
              <w:adjustRightInd w:val="0"/>
              <w:snapToGrid w:val="0"/>
              <w:rPr>
                <w:rFonts w:ascii="方正书宋_GBK" w:eastAsia="方正书宋_GBK" w:cs="宋体"/>
                <w:sz w:val="21"/>
                <w:szCs w:val="21"/>
              </w:rPr>
            </w:pPr>
          </w:p>
        </w:tc>
        <w:tc>
          <w:tcPr>
            <w:tcW w:w="644" w:type="dxa"/>
            <w:vMerge w:val="continue"/>
            <w:shd w:val="clear" w:color="auto" w:fill="auto"/>
            <w:noWrap w:val="0"/>
            <w:tcMar>
              <w:left w:w="57" w:type="dxa"/>
              <w:right w:w="57" w:type="dxa"/>
            </w:tcMar>
            <w:vAlign w:val="center"/>
          </w:tcPr>
          <w:p w14:paraId="298A6FE8">
            <w:pPr>
              <w:adjustRightInd w:val="0"/>
              <w:snapToGrid w:val="0"/>
              <w:rPr>
                <w:rFonts w:ascii="方正书宋_GBK" w:eastAsia="方正书宋_GBK" w:cs="宋体"/>
                <w:sz w:val="21"/>
                <w:szCs w:val="21"/>
              </w:rPr>
            </w:pPr>
          </w:p>
        </w:tc>
        <w:tc>
          <w:tcPr>
            <w:tcW w:w="4586" w:type="dxa"/>
            <w:shd w:val="clear" w:color="auto" w:fill="auto"/>
            <w:noWrap w:val="0"/>
            <w:tcMar>
              <w:left w:w="57" w:type="dxa"/>
              <w:right w:w="57" w:type="dxa"/>
            </w:tcMar>
            <w:vAlign w:val="center"/>
          </w:tcPr>
          <w:p w14:paraId="5D3959A6">
            <w:pPr>
              <w:adjustRightInd w:val="0"/>
              <w:snapToGrid w:val="0"/>
              <w:rPr>
                <w:rFonts w:ascii="方正书宋_GBK" w:eastAsia="方正书宋_GBK" w:cs="宋体"/>
                <w:sz w:val="21"/>
                <w:szCs w:val="21"/>
              </w:rPr>
            </w:pPr>
            <w:r>
              <w:rPr>
                <w:rFonts w:hint="eastAsia" w:ascii="方正书宋_GBK" w:eastAsia="方正书宋_GBK" w:cs="宋体"/>
                <w:sz w:val="21"/>
                <w:szCs w:val="21"/>
              </w:rPr>
              <w:t>指标来源：医院填报。</w:t>
            </w:r>
          </w:p>
        </w:tc>
      </w:tr>
      <w:tr w14:paraId="01AC0A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6A79D2BF">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09F47F20">
            <w:pPr>
              <w:adjustRightInd w:val="0"/>
              <w:snapToGrid w:val="0"/>
              <w:rPr>
                <w:rFonts w:ascii="方正书宋_GBK" w:eastAsia="方正书宋_GBK" w:cs="宋体"/>
                <w:sz w:val="21"/>
                <w:szCs w:val="21"/>
              </w:rPr>
            </w:pPr>
          </w:p>
        </w:tc>
        <w:tc>
          <w:tcPr>
            <w:tcW w:w="2352" w:type="dxa"/>
            <w:vMerge w:val="restart"/>
            <w:shd w:val="clear" w:color="auto" w:fill="auto"/>
            <w:noWrap w:val="0"/>
            <w:tcMar>
              <w:left w:w="57" w:type="dxa"/>
              <w:right w:w="57" w:type="dxa"/>
            </w:tcMar>
            <w:vAlign w:val="center"/>
          </w:tcPr>
          <w:p w14:paraId="4F89BD25">
            <w:pPr>
              <w:adjustRightInd w:val="0"/>
              <w:snapToGrid w:val="0"/>
              <w:rPr>
                <w:rFonts w:ascii="方正书宋_GBK" w:eastAsia="方正书宋_GBK" w:cs="宋体"/>
                <w:sz w:val="21"/>
                <w:szCs w:val="21"/>
              </w:rPr>
            </w:pPr>
            <w:r>
              <w:rPr>
                <w:rFonts w:ascii="方正书宋_GBK" w:eastAsia="方正书宋_GBK" w:cs="宋体"/>
                <w:sz w:val="21"/>
                <w:szCs w:val="21"/>
              </w:rPr>
              <w:t>51．</w:t>
            </w:r>
            <w:r>
              <w:rPr>
                <w:rFonts w:hint="eastAsia" w:ascii="方正书宋_GBK" w:eastAsia="方正书宋_GBK" w:cs="宋体"/>
                <w:sz w:val="21"/>
                <w:szCs w:val="21"/>
              </w:rPr>
              <w:t>每百名卫生技术人员科研成果转化金额</w:t>
            </w:r>
          </w:p>
        </w:tc>
        <w:tc>
          <w:tcPr>
            <w:tcW w:w="644" w:type="dxa"/>
            <w:vMerge w:val="restart"/>
            <w:shd w:val="clear" w:color="auto" w:fill="auto"/>
            <w:noWrap w:val="0"/>
            <w:tcMar>
              <w:left w:w="57" w:type="dxa"/>
              <w:right w:w="57" w:type="dxa"/>
            </w:tcMar>
            <w:vAlign w:val="center"/>
          </w:tcPr>
          <w:p w14:paraId="33A528EA">
            <w:pPr>
              <w:adjustRightInd w:val="0"/>
              <w:snapToGrid w:val="0"/>
              <w:jc w:val="center"/>
              <w:rPr>
                <w:rFonts w:ascii="方正书宋_GBK" w:eastAsia="方正书宋_GBK" w:cs="宋体"/>
                <w:sz w:val="21"/>
                <w:szCs w:val="21"/>
              </w:rPr>
            </w:pPr>
            <w:r>
              <w:rPr>
                <w:rFonts w:hint="eastAsia" w:ascii="方正书宋_GBK" w:eastAsia="方正书宋_GBK" w:cs="宋体"/>
                <w:sz w:val="21"/>
                <w:szCs w:val="21"/>
              </w:rPr>
              <w:t>定量</w:t>
            </w:r>
          </w:p>
        </w:tc>
        <w:tc>
          <w:tcPr>
            <w:tcW w:w="4586" w:type="dxa"/>
            <w:shd w:val="clear" w:color="auto" w:fill="auto"/>
            <w:noWrap w:val="0"/>
            <w:tcMar>
              <w:left w:w="57" w:type="dxa"/>
              <w:right w:w="57" w:type="dxa"/>
            </w:tcMar>
            <w:vAlign w:val="center"/>
          </w:tcPr>
          <w:p w14:paraId="618B3E23">
            <w:pPr>
              <w:adjustRightInd w:val="0"/>
              <w:snapToGrid w:val="0"/>
              <w:rPr>
                <w:rFonts w:ascii="方正书宋_GBK" w:eastAsia="方正书宋_GBK" w:cs="宋体"/>
                <w:sz w:val="21"/>
                <w:szCs w:val="21"/>
              </w:rPr>
            </w:pPr>
            <w:r>
              <w:rPr>
                <w:rFonts w:hint="eastAsia" w:ascii="方正书宋_GBK" w:eastAsia="方正书宋_GBK" w:cs="宋体"/>
                <w:sz w:val="21"/>
                <w:szCs w:val="21"/>
              </w:rPr>
              <w:t>计算方法：本年度科技成果转化总金额</w:t>
            </w:r>
            <w:r>
              <w:rPr>
                <w:rFonts w:ascii="方正书宋_GBK" w:eastAsia="方正书宋_GBK" w:cs="宋体"/>
                <w:sz w:val="21"/>
                <w:szCs w:val="21"/>
              </w:rPr>
              <w:t>/</w:t>
            </w:r>
            <w:r>
              <w:rPr>
                <w:rFonts w:hint="eastAsia" w:ascii="方正书宋_GBK" w:eastAsia="方正书宋_GBK" w:cs="宋体"/>
                <w:sz w:val="21"/>
                <w:szCs w:val="21"/>
              </w:rPr>
              <w:t>同期医院卫生技术人员总数×</w:t>
            </w:r>
            <w:r>
              <w:rPr>
                <w:rFonts w:ascii="方正书宋_GBK" w:eastAsia="方正书宋_GBK" w:cs="宋体"/>
                <w:sz w:val="21"/>
                <w:szCs w:val="21"/>
              </w:rPr>
              <w:t>100</w:t>
            </w:r>
            <w:r>
              <w:rPr>
                <w:rFonts w:hint="eastAsia" w:ascii="方正书宋_GBK" w:eastAsia="方正书宋_GBK" w:cs="宋体"/>
                <w:sz w:val="21"/>
                <w:szCs w:val="21"/>
              </w:rPr>
              <w:t>。</w:t>
            </w:r>
          </w:p>
        </w:tc>
      </w:tr>
      <w:tr w14:paraId="388471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3D5B5802">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5A9F2FEB">
            <w:pPr>
              <w:adjustRightInd w:val="0"/>
              <w:snapToGrid w:val="0"/>
              <w:rPr>
                <w:rFonts w:ascii="方正书宋_GBK" w:eastAsia="方正书宋_GBK" w:cs="宋体"/>
                <w:sz w:val="21"/>
                <w:szCs w:val="21"/>
              </w:rPr>
            </w:pPr>
          </w:p>
        </w:tc>
        <w:tc>
          <w:tcPr>
            <w:tcW w:w="2352" w:type="dxa"/>
            <w:vMerge w:val="continue"/>
            <w:shd w:val="clear" w:color="auto" w:fill="auto"/>
            <w:noWrap w:val="0"/>
            <w:tcMar>
              <w:left w:w="57" w:type="dxa"/>
              <w:right w:w="57" w:type="dxa"/>
            </w:tcMar>
            <w:vAlign w:val="center"/>
          </w:tcPr>
          <w:p w14:paraId="1AB28F74">
            <w:pPr>
              <w:adjustRightInd w:val="0"/>
              <w:snapToGrid w:val="0"/>
              <w:rPr>
                <w:rFonts w:ascii="方正书宋_GBK" w:eastAsia="方正书宋_GBK" w:cs="宋体"/>
                <w:sz w:val="21"/>
                <w:szCs w:val="21"/>
              </w:rPr>
            </w:pPr>
          </w:p>
        </w:tc>
        <w:tc>
          <w:tcPr>
            <w:tcW w:w="644" w:type="dxa"/>
            <w:vMerge w:val="continue"/>
            <w:shd w:val="clear" w:color="auto" w:fill="auto"/>
            <w:noWrap w:val="0"/>
            <w:tcMar>
              <w:left w:w="57" w:type="dxa"/>
              <w:right w:w="57" w:type="dxa"/>
            </w:tcMar>
            <w:vAlign w:val="center"/>
          </w:tcPr>
          <w:p w14:paraId="5B5F4CC6">
            <w:pPr>
              <w:adjustRightInd w:val="0"/>
              <w:snapToGrid w:val="0"/>
              <w:rPr>
                <w:rFonts w:ascii="方正书宋_GBK" w:eastAsia="方正书宋_GBK" w:cs="宋体"/>
                <w:sz w:val="21"/>
                <w:szCs w:val="21"/>
              </w:rPr>
            </w:pPr>
          </w:p>
        </w:tc>
        <w:tc>
          <w:tcPr>
            <w:tcW w:w="4586" w:type="dxa"/>
            <w:shd w:val="clear" w:color="auto" w:fill="auto"/>
            <w:noWrap w:val="0"/>
            <w:tcMar>
              <w:left w:w="57" w:type="dxa"/>
              <w:right w:w="57" w:type="dxa"/>
            </w:tcMar>
            <w:vAlign w:val="center"/>
          </w:tcPr>
          <w:p w14:paraId="4CC12DFC">
            <w:pPr>
              <w:adjustRightInd w:val="0"/>
              <w:snapToGrid w:val="0"/>
              <w:rPr>
                <w:rFonts w:ascii="方正书宋_GBK" w:eastAsia="方正书宋_GBK" w:cs="宋体"/>
                <w:sz w:val="21"/>
                <w:szCs w:val="21"/>
              </w:rPr>
            </w:pPr>
            <w:r>
              <w:rPr>
                <w:rFonts w:hint="eastAsia" w:ascii="方正书宋_GBK" w:eastAsia="方正书宋_GBK" w:cs="宋体"/>
                <w:sz w:val="21"/>
                <w:szCs w:val="21"/>
              </w:rPr>
              <w:t>指标来源：医院填报。</w:t>
            </w:r>
          </w:p>
        </w:tc>
      </w:tr>
      <w:tr w14:paraId="453AA2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restart"/>
            <w:shd w:val="clear" w:color="auto" w:fill="auto"/>
            <w:noWrap w:val="0"/>
            <w:tcMar>
              <w:left w:w="57" w:type="dxa"/>
              <w:right w:w="57" w:type="dxa"/>
            </w:tcMar>
            <w:textDirection w:val="tbRlV"/>
            <w:vAlign w:val="center"/>
          </w:tcPr>
          <w:p w14:paraId="4DDF0930">
            <w:pPr>
              <w:keepNext/>
              <w:adjustRightInd w:val="0"/>
              <w:snapToGrid w:val="0"/>
              <w:ind w:left="113" w:right="113"/>
              <w:rPr>
                <w:rFonts w:ascii="方正书宋_GBK" w:eastAsia="方正书宋_GBK" w:cs="宋体"/>
                <w:b/>
                <w:bCs/>
                <w:sz w:val="21"/>
                <w:szCs w:val="21"/>
              </w:rPr>
            </w:pPr>
            <w:r>
              <w:rPr>
                <w:rFonts w:hint="eastAsia" w:ascii="方正书宋_GBK" w:eastAsia="方正书宋_GBK" w:cs="宋体"/>
                <w:b/>
                <w:bCs/>
                <w:sz w:val="21"/>
                <w:szCs w:val="21"/>
              </w:rPr>
              <w:t>三、持续发展</w:t>
            </w:r>
          </w:p>
        </w:tc>
        <w:tc>
          <w:tcPr>
            <w:tcW w:w="728" w:type="dxa"/>
            <w:vMerge w:val="restart"/>
            <w:shd w:val="clear" w:color="auto" w:fill="auto"/>
            <w:noWrap w:val="0"/>
            <w:tcMar>
              <w:left w:w="57" w:type="dxa"/>
              <w:right w:w="57" w:type="dxa"/>
            </w:tcMar>
            <w:textDirection w:val="tbRlV"/>
            <w:vAlign w:val="center"/>
          </w:tcPr>
          <w:p w14:paraId="5A5D09EF">
            <w:pPr>
              <w:keepNext/>
              <w:adjustRightInd w:val="0"/>
              <w:snapToGrid w:val="0"/>
              <w:ind w:left="113" w:right="113"/>
              <w:jc w:val="center"/>
              <w:rPr>
                <w:rFonts w:ascii="方正书宋_GBK" w:eastAsia="方正书宋_GBK" w:cs="宋体"/>
                <w:sz w:val="21"/>
                <w:szCs w:val="21"/>
              </w:rPr>
            </w:pPr>
            <w:r>
              <w:rPr>
                <w:rFonts w:hint="eastAsia" w:ascii="方正书宋_GBK" w:eastAsia="方正书宋_GBK" w:cs="宋体"/>
                <w:sz w:val="21"/>
                <w:szCs w:val="21"/>
              </w:rPr>
              <w:t>（十二）信用建设</w:t>
            </w:r>
          </w:p>
        </w:tc>
        <w:tc>
          <w:tcPr>
            <w:tcW w:w="2352" w:type="dxa"/>
            <w:vMerge w:val="restart"/>
            <w:shd w:val="clear" w:color="auto" w:fill="auto"/>
            <w:noWrap w:val="0"/>
            <w:tcMar>
              <w:left w:w="57" w:type="dxa"/>
              <w:right w:w="57" w:type="dxa"/>
            </w:tcMar>
            <w:vAlign w:val="center"/>
          </w:tcPr>
          <w:p w14:paraId="2AD877A2">
            <w:pPr>
              <w:keepNext/>
              <w:adjustRightInd w:val="0"/>
              <w:snapToGrid w:val="0"/>
              <w:rPr>
                <w:rFonts w:ascii="方正书宋_GBK" w:eastAsia="方正书宋_GBK" w:cs="宋体"/>
                <w:sz w:val="21"/>
                <w:szCs w:val="21"/>
              </w:rPr>
            </w:pPr>
            <w:r>
              <w:rPr>
                <w:rFonts w:ascii="方正书宋_GBK" w:eastAsia="方正书宋_GBK" w:cs="宋体"/>
                <w:sz w:val="21"/>
                <w:szCs w:val="21"/>
              </w:rPr>
              <w:t>52．</w:t>
            </w:r>
            <w:r>
              <w:rPr>
                <w:rFonts w:hint="eastAsia" w:ascii="方正书宋_GBK" w:eastAsia="方正书宋_GBK" w:cs="宋体"/>
                <w:sz w:val="21"/>
                <w:szCs w:val="21"/>
              </w:rPr>
              <w:t>公共信用综合评价等级</w:t>
            </w:r>
          </w:p>
        </w:tc>
        <w:tc>
          <w:tcPr>
            <w:tcW w:w="644" w:type="dxa"/>
            <w:vMerge w:val="restart"/>
            <w:shd w:val="clear" w:color="auto" w:fill="auto"/>
            <w:noWrap w:val="0"/>
            <w:tcMar>
              <w:left w:w="57" w:type="dxa"/>
              <w:right w:w="57" w:type="dxa"/>
            </w:tcMar>
            <w:vAlign w:val="center"/>
          </w:tcPr>
          <w:p w14:paraId="65A352CA">
            <w:pPr>
              <w:keepNext/>
              <w:adjustRightInd w:val="0"/>
              <w:snapToGrid w:val="0"/>
              <w:jc w:val="center"/>
              <w:rPr>
                <w:rFonts w:ascii="方正书宋_GBK" w:eastAsia="方正书宋_GBK" w:cs="宋体"/>
                <w:sz w:val="21"/>
                <w:szCs w:val="21"/>
              </w:rPr>
            </w:pPr>
            <w:r>
              <w:rPr>
                <w:rFonts w:hint="eastAsia" w:ascii="方正书宋_GBK" w:eastAsia="方正书宋_GBK" w:cs="宋体"/>
                <w:sz w:val="21"/>
                <w:szCs w:val="21"/>
              </w:rPr>
              <w:t>定性</w:t>
            </w:r>
          </w:p>
        </w:tc>
        <w:tc>
          <w:tcPr>
            <w:tcW w:w="4586" w:type="dxa"/>
            <w:shd w:val="clear" w:color="auto" w:fill="auto"/>
            <w:noWrap w:val="0"/>
            <w:tcMar>
              <w:left w:w="57" w:type="dxa"/>
              <w:right w:w="57" w:type="dxa"/>
            </w:tcMar>
            <w:vAlign w:val="center"/>
          </w:tcPr>
          <w:p w14:paraId="143F98D8">
            <w:pPr>
              <w:keepNext/>
              <w:adjustRightInd w:val="0"/>
              <w:snapToGrid w:val="0"/>
              <w:rPr>
                <w:rFonts w:ascii="方正书宋_GBK" w:eastAsia="方正书宋_GBK" w:cs="宋体"/>
                <w:sz w:val="21"/>
                <w:szCs w:val="21"/>
              </w:rPr>
            </w:pPr>
            <w:r>
              <w:rPr>
                <w:rFonts w:hint="eastAsia" w:ascii="方正书宋_GBK" w:eastAsia="方正书宋_GBK" w:cs="宋体"/>
                <w:sz w:val="21"/>
                <w:szCs w:val="21"/>
              </w:rPr>
              <w:t>计算方法：按照公共信用综合评价规范进行评价。</w:t>
            </w:r>
          </w:p>
        </w:tc>
      </w:tr>
      <w:tr w14:paraId="3AE4C3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50" w:hRule="atLeast"/>
        </w:trPr>
        <w:tc>
          <w:tcPr>
            <w:tcW w:w="673" w:type="dxa"/>
            <w:vMerge w:val="continue"/>
            <w:shd w:val="clear" w:color="auto" w:fill="auto"/>
            <w:noWrap w:val="0"/>
            <w:tcMar>
              <w:left w:w="57" w:type="dxa"/>
              <w:right w:w="57" w:type="dxa"/>
            </w:tcMar>
            <w:vAlign w:val="center"/>
          </w:tcPr>
          <w:p w14:paraId="681A35CB">
            <w:pPr>
              <w:keepNext/>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30D2A59F">
            <w:pPr>
              <w:keepNext/>
              <w:adjustRightInd w:val="0"/>
              <w:snapToGrid w:val="0"/>
              <w:jc w:val="center"/>
              <w:rPr>
                <w:rFonts w:ascii="方正书宋_GBK" w:eastAsia="方正书宋_GBK" w:cs="宋体"/>
                <w:sz w:val="21"/>
                <w:szCs w:val="21"/>
              </w:rPr>
            </w:pPr>
          </w:p>
        </w:tc>
        <w:tc>
          <w:tcPr>
            <w:tcW w:w="2352" w:type="dxa"/>
            <w:vMerge w:val="continue"/>
            <w:shd w:val="clear" w:color="auto" w:fill="auto"/>
            <w:noWrap w:val="0"/>
            <w:tcMar>
              <w:left w:w="57" w:type="dxa"/>
              <w:right w:w="57" w:type="dxa"/>
            </w:tcMar>
            <w:vAlign w:val="center"/>
          </w:tcPr>
          <w:p w14:paraId="477C38C7">
            <w:pPr>
              <w:keepNext/>
              <w:adjustRightInd w:val="0"/>
              <w:snapToGrid w:val="0"/>
              <w:rPr>
                <w:rFonts w:ascii="方正书宋_GBK" w:eastAsia="方正书宋_GBK" w:cs="宋体"/>
                <w:sz w:val="21"/>
                <w:szCs w:val="21"/>
              </w:rPr>
            </w:pPr>
          </w:p>
        </w:tc>
        <w:tc>
          <w:tcPr>
            <w:tcW w:w="644" w:type="dxa"/>
            <w:vMerge w:val="continue"/>
            <w:shd w:val="clear" w:color="auto" w:fill="auto"/>
            <w:noWrap w:val="0"/>
            <w:tcMar>
              <w:left w:w="57" w:type="dxa"/>
              <w:right w:w="57" w:type="dxa"/>
            </w:tcMar>
            <w:vAlign w:val="center"/>
          </w:tcPr>
          <w:p w14:paraId="104F5BC9">
            <w:pPr>
              <w:keepNext/>
              <w:adjustRightInd w:val="0"/>
              <w:snapToGrid w:val="0"/>
              <w:rPr>
                <w:rFonts w:ascii="方正书宋_GBK" w:eastAsia="方正书宋_GBK" w:cs="宋体"/>
                <w:sz w:val="21"/>
                <w:szCs w:val="21"/>
              </w:rPr>
            </w:pPr>
          </w:p>
        </w:tc>
        <w:tc>
          <w:tcPr>
            <w:tcW w:w="4586" w:type="dxa"/>
            <w:shd w:val="clear" w:color="auto" w:fill="auto"/>
            <w:noWrap w:val="0"/>
            <w:tcMar>
              <w:left w:w="57" w:type="dxa"/>
              <w:right w:w="57" w:type="dxa"/>
            </w:tcMar>
            <w:vAlign w:val="center"/>
          </w:tcPr>
          <w:p w14:paraId="0C90E65B">
            <w:pPr>
              <w:keepNext/>
              <w:adjustRightInd w:val="0"/>
              <w:snapToGrid w:val="0"/>
              <w:rPr>
                <w:rFonts w:ascii="方正书宋_GBK" w:eastAsia="方正书宋_GBK" w:cs="宋体"/>
                <w:sz w:val="21"/>
                <w:szCs w:val="21"/>
              </w:rPr>
            </w:pPr>
            <w:r>
              <w:rPr>
                <w:rFonts w:hint="eastAsia" w:ascii="方正书宋_GBK" w:eastAsia="方正书宋_GBK" w:cs="宋体"/>
                <w:sz w:val="21"/>
                <w:szCs w:val="21"/>
              </w:rPr>
              <w:t>指标来源：国家发展改革委。</w:t>
            </w:r>
          </w:p>
        </w:tc>
      </w:tr>
      <w:tr w14:paraId="54FD6A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restart"/>
            <w:shd w:val="clear" w:color="auto" w:fill="auto"/>
            <w:noWrap w:val="0"/>
            <w:tcMar>
              <w:left w:w="57" w:type="dxa"/>
              <w:right w:w="57" w:type="dxa"/>
            </w:tcMar>
            <w:textDirection w:val="tbRlV"/>
            <w:vAlign w:val="center"/>
          </w:tcPr>
          <w:p w14:paraId="2B3CFDB3">
            <w:pPr>
              <w:adjustRightInd w:val="0"/>
              <w:snapToGrid w:val="0"/>
              <w:ind w:left="113" w:right="113"/>
              <w:rPr>
                <w:rFonts w:ascii="方正书宋_GBK" w:eastAsia="方正书宋_GBK" w:cs="宋体"/>
                <w:b/>
                <w:bCs/>
                <w:sz w:val="21"/>
                <w:szCs w:val="21"/>
              </w:rPr>
            </w:pPr>
            <w:r>
              <w:rPr>
                <w:rFonts w:hint="eastAsia" w:ascii="方正书宋_GBK" w:eastAsia="方正书宋_GBK" w:cs="宋体"/>
                <w:b/>
                <w:bCs/>
                <w:sz w:val="21"/>
                <w:szCs w:val="21"/>
              </w:rPr>
              <w:t>四、满意度评价</w:t>
            </w:r>
          </w:p>
        </w:tc>
        <w:tc>
          <w:tcPr>
            <w:tcW w:w="728" w:type="dxa"/>
            <w:vMerge w:val="restart"/>
            <w:shd w:val="clear" w:color="auto" w:fill="auto"/>
            <w:noWrap w:val="0"/>
            <w:tcMar>
              <w:left w:w="57" w:type="dxa"/>
              <w:right w:w="57" w:type="dxa"/>
            </w:tcMar>
            <w:textDirection w:val="tbRlV"/>
            <w:vAlign w:val="center"/>
          </w:tcPr>
          <w:p w14:paraId="360839A8">
            <w:pPr>
              <w:adjustRightInd w:val="0"/>
              <w:snapToGrid w:val="0"/>
              <w:ind w:left="113" w:right="113"/>
              <w:jc w:val="center"/>
              <w:rPr>
                <w:rFonts w:ascii="方正书宋_GBK" w:eastAsia="方正书宋_GBK" w:cs="宋体"/>
                <w:sz w:val="21"/>
                <w:szCs w:val="21"/>
              </w:rPr>
            </w:pPr>
            <w:r>
              <w:rPr>
                <w:rFonts w:hint="eastAsia" w:ascii="方正书宋_GBK" w:eastAsia="方正书宋_GBK" w:cs="宋体"/>
                <w:sz w:val="21"/>
                <w:szCs w:val="21"/>
              </w:rPr>
              <w:t>（十三）患者满意度</w:t>
            </w:r>
          </w:p>
        </w:tc>
        <w:tc>
          <w:tcPr>
            <w:tcW w:w="2352" w:type="dxa"/>
            <w:vMerge w:val="restart"/>
            <w:shd w:val="clear" w:color="auto" w:fill="auto"/>
            <w:noWrap w:val="0"/>
            <w:tcMar>
              <w:left w:w="57" w:type="dxa"/>
              <w:right w:w="57" w:type="dxa"/>
            </w:tcMar>
            <w:vAlign w:val="center"/>
          </w:tcPr>
          <w:p w14:paraId="5401D5FF">
            <w:pPr>
              <w:adjustRightInd w:val="0"/>
              <w:snapToGrid w:val="0"/>
              <w:rPr>
                <w:rFonts w:ascii="方正书宋_GBK" w:eastAsia="方正书宋_GBK" w:cs="宋体"/>
                <w:sz w:val="21"/>
                <w:szCs w:val="21"/>
              </w:rPr>
            </w:pPr>
            <w:r>
              <w:rPr>
                <w:rFonts w:ascii="方正书宋_GBK" w:eastAsia="方正书宋_GBK" w:cs="宋体"/>
                <w:sz w:val="21"/>
                <w:szCs w:val="21"/>
              </w:rPr>
              <w:t>53．</w:t>
            </w:r>
            <w:r>
              <w:rPr>
                <w:rFonts w:hint="eastAsia" w:ascii="方正书宋_GBK" w:eastAsia="方正书宋_GBK" w:cs="宋体"/>
                <w:sz w:val="21"/>
                <w:szCs w:val="21"/>
              </w:rPr>
              <w:t>门诊患者满意度▲</w:t>
            </w:r>
          </w:p>
        </w:tc>
        <w:tc>
          <w:tcPr>
            <w:tcW w:w="644" w:type="dxa"/>
            <w:vMerge w:val="restart"/>
            <w:shd w:val="clear" w:color="auto" w:fill="auto"/>
            <w:noWrap w:val="0"/>
            <w:tcMar>
              <w:left w:w="57" w:type="dxa"/>
              <w:right w:w="57" w:type="dxa"/>
            </w:tcMar>
            <w:vAlign w:val="center"/>
          </w:tcPr>
          <w:p w14:paraId="769E4CCC">
            <w:pPr>
              <w:adjustRightInd w:val="0"/>
              <w:snapToGrid w:val="0"/>
              <w:jc w:val="center"/>
              <w:rPr>
                <w:rFonts w:ascii="方正书宋_GBK" w:eastAsia="方正书宋_GBK" w:cs="宋体"/>
                <w:sz w:val="21"/>
                <w:szCs w:val="21"/>
              </w:rPr>
            </w:pPr>
            <w:r>
              <w:rPr>
                <w:rFonts w:hint="eastAsia" w:ascii="方正书宋_GBK" w:eastAsia="方正书宋_GBK" w:cs="宋体"/>
                <w:sz w:val="21"/>
                <w:szCs w:val="21"/>
              </w:rPr>
              <w:t>定量</w:t>
            </w:r>
          </w:p>
        </w:tc>
        <w:tc>
          <w:tcPr>
            <w:tcW w:w="4586" w:type="dxa"/>
            <w:shd w:val="clear" w:color="auto" w:fill="auto"/>
            <w:noWrap w:val="0"/>
            <w:tcMar>
              <w:left w:w="57" w:type="dxa"/>
              <w:right w:w="57" w:type="dxa"/>
            </w:tcMar>
            <w:vAlign w:val="center"/>
          </w:tcPr>
          <w:p w14:paraId="59295AB7">
            <w:pPr>
              <w:adjustRightInd w:val="0"/>
              <w:snapToGrid w:val="0"/>
              <w:rPr>
                <w:rFonts w:ascii="方正书宋_GBK" w:eastAsia="方正书宋_GBK" w:cs="宋体"/>
                <w:sz w:val="21"/>
                <w:szCs w:val="21"/>
              </w:rPr>
            </w:pPr>
            <w:r>
              <w:rPr>
                <w:rFonts w:hint="eastAsia" w:ascii="方正书宋_GBK" w:eastAsia="方正书宋_GBK" w:cs="宋体"/>
                <w:sz w:val="21"/>
                <w:szCs w:val="21"/>
              </w:rPr>
              <w:t>计算方法：门诊患者满意度调查得分。</w:t>
            </w:r>
          </w:p>
        </w:tc>
      </w:tr>
      <w:tr w14:paraId="0F4E8B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3181ACB9">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textDirection w:val="tbRlV"/>
            <w:vAlign w:val="center"/>
          </w:tcPr>
          <w:p w14:paraId="3ACABBDA">
            <w:pPr>
              <w:adjustRightInd w:val="0"/>
              <w:snapToGrid w:val="0"/>
              <w:ind w:left="113" w:right="113"/>
              <w:rPr>
                <w:rFonts w:ascii="方正书宋_GBK" w:eastAsia="方正书宋_GBK" w:cs="宋体"/>
                <w:sz w:val="21"/>
                <w:szCs w:val="21"/>
              </w:rPr>
            </w:pPr>
          </w:p>
        </w:tc>
        <w:tc>
          <w:tcPr>
            <w:tcW w:w="2352" w:type="dxa"/>
            <w:vMerge w:val="continue"/>
            <w:shd w:val="clear" w:color="auto" w:fill="auto"/>
            <w:noWrap w:val="0"/>
            <w:tcMar>
              <w:left w:w="57" w:type="dxa"/>
              <w:right w:w="57" w:type="dxa"/>
            </w:tcMar>
            <w:vAlign w:val="center"/>
          </w:tcPr>
          <w:p w14:paraId="5E191ADE">
            <w:pPr>
              <w:adjustRightInd w:val="0"/>
              <w:snapToGrid w:val="0"/>
              <w:rPr>
                <w:rFonts w:ascii="方正书宋_GBK" w:eastAsia="方正书宋_GBK" w:cs="宋体"/>
                <w:sz w:val="21"/>
                <w:szCs w:val="21"/>
              </w:rPr>
            </w:pPr>
          </w:p>
        </w:tc>
        <w:tc>
          <w:tcPr>
            <w:tcW w:w="644" w:type="dxa"/>
            <w:vMerge w:val="continue"/>
            <w:shd w:val="clear" w:color="auto" w:fill="auto"/>
            <w:noWrap w:val="0"/>
            <w:tcMar>
              <w:left w:w="57" w:type="dxa"/>
              <w:right w:w="57" w:type="dxa"/>
            </w:tcMar>
            <w:vAlign w:val="center"/>
          </w:tcPr>
          <w:p w14:paraId="7BAFDD97">
            <w:pPr>
              <w:adjustRightInd w:val="0"/>
              <w:snapToGrid w:val="0"/>
              <w:rPr>
                <w:rFonts w:ascii="方正书宋_GBK" w:eastAsia="方正书宋_GBK" w:cs="宋体"/>
                <w:sz w:val="21"/>
                <w:szCs w:val="21"/>
              </w:rPr>
            </w:pPr>
          </w:p>
        </w:tc>
        <w:tc>
          <w:tcPr>
            <w:tcW w:w="4586" w:type="dxa"/>
            <w:shd w:val="clear" w:color="auto" w:fill="auto"/>
            <w:noWrap w:val="0"/>
            <w:tcMar>
              <w:left w:w="57" w:type="dxa"/>
              <w:right w:w="57" w:type="dxa"/>
            </w:tcMar>
            <w:vAlign w:val="center"/>
          </w:tcPr>
          <w:p w14:paraId="4E61CDC4">
            <w:pPr>
              <w:adjustRightInd w:val="0"/>
              <w:snapToGrid w:val="0"/>
              <w:rPr>
                <w:rFonts w:ascii="方正书宋_GBK" w:eastAsia="方正书宋_GBK" w:cs="宋体"/>
                <w:sz w:val="21"/>
                <w:szCs w:val="21"/>
              </w:rPr>
            </w:pPr>
            <w:r>
              <w:rPr>
                <w:rFonts w:hint="eastAsia" w:ascii="方正书宋_GBK" w:eastAsia="方正书宋_GBK" w:cs="宋体"/>
                <w:sz w:val="21"/>
                <w:szCs w:val="21"/>
              </w:rPr>
              <w:t>指标来源：国家卫生健康委。</w:t>
            </w:r>
          </w:p>
        </w:tc>
      </w:tr>
      <w:tr w14:paraId="69C37E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192A4947">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textDirection w:val="tbRlV"/>
            <w:vAlign w:val="center"/>
          </w:tcPr>
          <w:p w14:paraId="5604F108">
            <w:pPr>
              <w:adjustRightInd w:val="0"/>
              <w:snapToGrid w:val="0"/>
              <w:ind w:left="113" w:right="113"/>
              <w:rPr>
                <w:rFonts w:ascii="方正书宋_GBK" w:eastAsia="方正书宋_GBK" w:cs="宋体"/>
                <w:sz w:val="21"/>
                <w:szCs w:val="21"/>
              </w:rPr>
            </w:pPr>
          </w:p>
        </w:tc>
        <w:tc>
          <w:tcPr>
            <w:tcW w:w="2352" w:type="dxa"/>
            <w:vMerge w:val="restart"/>
            <w:shd w:val="clear" w:color="auto" w:fill="auto"/>
            <w:noWrap w:val="0"/>
            <w:tcMar>
              <w:left w:w="57" w:type="dxa"/>
              <w:right w:w="57" w:type="dxa"/>
            </w:tcMar>
            <w:vAlign w:val="center"/>
          </w:tcPr>
          <w:p w14:paraId="592CD5B0">
            <w:pPr>
              <w:adjustRightInd w:val="0"/>
              <w:snapToGrid w:val="0"/>
              <w:rPr>
                <w:rFonts w:ascii="方正书宋_GBK" w:eastAsia="方正书宋_GBK" w:cs="宋体"/>
                <w:sz w:val="21"/>
                <w:szCs w:val="21"/>
              </w:rPr>
            </w:pPr>
            <w:r>
              <w:rPr>
                <w:rFonts w:ascii="方正书宋_GBK" w:eastAsia="方正书宋_GBK" w:cs="宋体"/>
                <w:sz w:val="21"/>
                <w:szCs w:val="21"/>
              </w:rPr>
              <w:t>54．</w:t>
            </w:r>
            <w:r>
              <w:rPr>
                <w:rFonts w:hint="eastAsia" w:ascii="方正书宋_GBK" w:eastAsia="方正书宋_GBK" w:cs="宋体"/>
                <w:sz w:val="21"/>
                <w:szCs w:val="21"/>
              </w:rPr>
              <w:t>住院患者满意度▲</w:t>
            </w:r>
          </w:p>
        </w:tc>
        <w:tc>
          <w:tcPr>
            <w:tcW w:w="644" w:type="dxa"/>
            <w:vMerge w:val="restart"/>
            <w:shd w:val="clear" w:color="auto" w:fill="auto"/>
            <w:noWrap w:val="0"/>
            <w:tcMar>
              <w:left w:w="57" w:type="dxa"/>
              <w:right w:w="57" w:type="dxa"/>
            </w:tcMar>
            <w:vAlign w:val="center"/>
          </w:tcPr>
          <w:p w14:paraId="1D7EFAB8">
            <w:pPr>
              <w:adjustRightInd w:val="0"/>
              <w:snapToGrid w:val="0"/>
              <w:jc w:val="center"/>
              <w:rPr>
                <w:rFonts w:ascii="方正书宋_GBK" w:eastAsia="方正书宋_GBK" w:cs="宋体"/>
                <w:sz w:val="21"/>
                <w:szCs w:val="21"/>
              </w:rPr>
            </w:pPr>
            <w:r>
              <w:rPr>
                <w:rFonts w:hint="eastAsia" w:ascii="方正书宋_GBK" w:eastAsia="方正书宋_GBK" w:cs="宋体"/>
                <w:sz w:val="21"/>
                <w:szCs w:val="21"/>
              </w:rPr>
              <w:t>定量</w:t>
            </w:r>
          </w:p>
        </w:tc>
        <w:tc>
          <w:tcPr>
            <w:tcW w:w="4586" w:type="dxa"/>
            <w:shd w:val="clear" w:color="auto" w:fill="auto"/>
            <w:noWrap w:val="0"/>
            <w:tcMar>
              <w:left w:w="57" w:type="dxa"/>
              <w:right w:w="57" w:type="dxa"/>
            </w:tcMar>
            <w:vAlign w:val="center"/>
          </w:tcPr>
          <w:p w14:paraId="0380DC2D">
            <w:pPr>
              <w:adjustRightInd w:val="0"/>
              <w:snapToGrid w:val="0"/>
              <w:rPr>
                <w:rFonts w:ascii="方正书宋_GBK" w:eastAsia="方正书宋_GBK" w:cs="宋体"/>
                <w:sz w:val="21"/>
                <w:szCs w:val="21"/>
              </w:rPr>
            </w:pPr>
            <w:r>
              <w:rPr>
                <w:rFonts w:hint="eastAsia" w:ascii="方正书宋_GBK" w:eastAsia="方正书宋_GBK" w:cs="宋体"/>
                <w:sz w:val="21"/>
                <w:szCs w:val="21"/>
              </w:rPr>
              <w:t>计算方法：住院患者满意度调查得分。</w:t>
            </w:r>
          </w:p>
        </w:tc>
      </w:tr>
      <w:tr w14:paraId="180935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73" w:type="dxa"/>
            <w:vMerge w:val="continue"/>
            <w:shd w:val="clear" w:color="auto" w:fill="auto"/>
            <w:noWrap w:val="0"/>
            <w:tcMar>
              <w:left w:w="57" w:type="dxa"/>
              <w:right w:w="57" w:type="dxa"/>
            </w:tcMar>
            <w:vAlign w:val="center"/>
          </w:tcPr>
          <w:p w14:paraId="6B805C32">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textDirection w:val="tbRlV"/>
            <w:vAlign w:val="center"/>
          </w:tcPr>
          <w:p w14:paraId="54B4749E">
            <w:pPr>
              <w:adjustRightInd w:val="0"/>
              <w:snapToGrid w:val="0"/>
              <w:ind w:left="113" w:right="113"/>
              <w:rPr>
                <w:rFonts w:ascii="方正书宋_GBK" w:eastAsia="方正书宋_GBK" w:cs="宋体"/>
                <w:sz w:val="21"/>
                <w:szCs w:val="21"/>
              </w:rPr>
            </w:pPr>
          </w:p>
        </w:tc>
        <w:tc>
          <w:tcPr>
            <w:tcW w:w="2352" w:type="dxa"/>
            <w:vMerge w:val="continue"/>
            <w:shd w:val="clear" w:color="auto" w:fill="auto"/>
            <w:noWrap w:val="0"/>
            <w:tcMar>
              <w:left w:w="57" w:type="dxa"/>
              <w:right w:w="57" w:type="dxa"/>
            </w:tcMar>
            <w:vAlign w:val="center"/>
          </w:tcPr>
          <w:p w14:paraId="5E3B73EB">
            <w:pPr>
              <w:adjustRightInd w:val="0"/>
              <w:snapToGrid w:val="0"/>
              <w:rPr>
                <w:rFonts w:ascii="方正书宋_GBK" w:eastAsia="方正书宋_GBK" w:cs="宋体"/>
                <w:sz w:val="21"/>
                <w:szCs w:val="21"/>
              </w:rPr>
            </w:pPr>
          </w:p>
        </w:tc>
        <w:tc>
          <w:tcPr>
            <w:tcW w:w="644" w:type="dxa"/>
            <w:vMerge w:val="continue"/>
            <w:shd w:val="clear" w:color="auto" w:fill="auto"/>
            <w:noWrap w:val="0"/>
            <w:tcMar>
              <w:left w:w="57" w:type="dxa"/>
              <w:right w:w="57" w:type="dxa"/>
            </w:tcMar>
            <w:vAlign w:val="center"/>
          </w:tcPr>
          <w:p w14:paraId="0E05951E">
            <w:pPr>
              <w:adjustRightInd w:val="0"/>
              <w:snapToGrid w:val="0"/>
              <w:rPr>
                <w:rFonts w:ascii="方正书宋_GBK" w:eastAsia="方正书宋_GBK" w:cs="宋体"/>
                <w:sz w:val="21"/>
                <w:szCs w:val="21"/>
              </w:rPr>
            </w:pPr>
          </w:p>
        </w:tc>
        <w:tc>
          <w:tcPr>
            <w:tcW w:w="4586" w:type="dxa"/>
            <w:shd w:val="clear" w:color="auto" w:fill="auto"/>
            <w:noWrap w:val="0"/>
            <w:tcMar>
              <w:left w:w="57" w:type="dxa"/>
              <w:right w:w="57" w:type="dxa"/>
            </w:tcMar>
            <w:vAlign w:val="center"/>
          </w:tcPr>
          <w:p w14:paraId="0CA3E2E0">
            <w:pPr>
              <w:adjustRightInd w:val="0"/>
              <w:snapToGrid w:val="0"/>
              <w:rPr>
                <w:rFonts w:ascii="方正书宋_GBK" w:eastAsia="方正书宋_GBK" w:cs="宋体"/>
                <w:sz w:val="21"/>
                <w:szCs w:val="21"/>
              </w:rPr>
            </w:pPr>
            <w:r>
              <w:rPr>
                <w:rFonts w:hint="eastAsia" w:ascii="方正书宋_GBK" w:eastAsia="方正书宋_GBK" w:cs="宋体"/>
                <w:sz w:val="21"/>
                <w:szCs w:val="21"/>
              </w:rPr>
              <w:t>指标来源：国家卫生健康委。</w:t>
            </w:r>
          </w:p>
        </w:tc>
      </w:tr>
      <w:tr w14:paraId="3A11FD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trPr>
        <w:tc>
          <w:tcPr>
            <w:tcW w:w="673" w:type="dxa"/>
            <w:vMerge w:val="continue"/>
            <w:shd w:val="clear" w:color="auto" w:fill="auto"/>
            <w:noWrap w:val="0"/>
            <w:tcMar>
              <w:left w:w="57" w:type="dxa"/>
              <w:right w:w="57" w:type="dxa"/>
            </w:tcMar>
            <w:vAlign w:val="center"/>
          </w:tcPr>
          <w:p w14:paraId="2E90DBAF">
            <w:pPr>
              <w:adjustRightInd w:val="0"/>
              <w:snapToGrid w:val="0"/>
              <w:rPr>
                <w:rFonts w:ascii="方正书宋_GBK" w:eastAsia="方正书宋_GBK" w:cs="宋体"/>
                <w:b/>
                <w:bCs/>
                <w:sz w:val="21"/>
                <w:szCs w:val="21"/>
              </w:rPr>
            </w:pPr>
          </w:p>
        </w:tc>
        <w:tc>
          <w:tcPr>
            <w:tcW w:w="728" w:type="dxa"/>
            <w:vMerge w:val="restart"/>
            <w:shd w:val="clear" w:color="auto" w:fill="auto"/>
            <w:noWrap w:val="0"/>
            <w:tcMar>
              <w:left w:w="57" w:type="dxa"/>
              <w:right w:w="57" w:type="dxa"/>
            </w:tcMar>
            <w:textDirection w:val="tbRlV"/>
            <w:vAlign w:val="center"/>
          </w:tcPr>
          <w:p w14:paraId="0E9809D6">
            <w:pPr>
              <w:adjustRightInd w:val="0"/>
              <w:snapToGrid w:val="0"/>
              <w:ind w:left="113" w:right="113"/>
              <w:jc w:val="center"/>
              <w:rPr>
                <w:rFonts w:ascii="方正书宋_GBK" w:eastAsia="方正书宋_GBK" w:cs="宋体"/>
                <w:spacing w:val="-6"/>
                <w:w w:val="90"/>
                <w:sz w:val="21"/>
                <w:szCs w:val="21"/>
              </w:rPr>
            </w:pPr>
            <w:r>
              <w:rPr>
                <w:rFonts w:hint="eastAsia" w:ascii="方正书宋_GBK" w:eastAsia="方正书宋_GBK" w:cs="宋体"/>
                <w:spacing w:val="-6"/>
                <w:w w:val="90"/>
                <w:sz w:val="21"/>
                <w:szCs w:val="21"/>
              </w:rPr>
              <w:t>（十四）医务人员满意度</w:t>
            </w:r>
          </w:p>
        </w:tc>
        <w:tc>
          <w:tcPr>
            <w:tcW w:w="2352" w:type="dxa"/>
            <w:vMerge w:val="restart"/>
            <w:shd w:val="clear" w:color="auto" w:fill="auto"/>
            <w:noWrap w:val="0"/>
            <w:tcMar>
              <w:left w:w="57" w:type="dxa"/>
              <w:right w:w="57" w:type="dxa"/>
            </w:tcMar>
            <w:vAlign w:val="center"/>
          </w:tcPr>
          <w:p w14:paraId="2E75D694">
            <w:pPr>
              <w:adjustRightInd w:val="0"/>
              <w:snapToGrid w:val="0"/>
              <w:rPr>
                <w:rFonts w:ascii="方正书宋_GBK" w:eastAsia="方正书宋_GBK" w:cs="宋体"/>
                <w:sz w:val="21"/>
                <w:szCs w:val="21"/>
              </w:rPr>
            </w:pPr>
            <w:r>
              <w:rPr>
                <w:rFonts w:ascii="方正书宋_GBK" w:eastAsia="方正书宋_GBK" w:cs="宋体"/>
                <w:sz w:val="21"/>
                <w:szCs w:val="21"/>
              </w:rPr>
              <w:t>55．</w:t>
            </w:r>
            <w:r>
              <w:rPr>
                <w:rFonts w:hint="eastAsia" w:ascii="方正书宋_GBK" w:eastAsia="方正书宋_GBK" w:cs="宋体"/>
                <w:sz w:val="21"/>
                <w:szCs w:val="21"/>
              </w:rPr>
              <w:t>医务人员满意度▲</w:t>
            </w:r>
          </w:p>
        </w:tc>
        <w:tc>
          <w:tcPr>
            <w:tcW w:w="644" w:type="dxa"/>
            <w:vMerge w:val="restart"/>
            <w:shd w:val="clear" w:color="auto" w:fill="auto"/>
            <w:noWrap w:val="0"/>
            <w:tcMar>
              <w:left w:w="57" w:type="dxa"/>
              <w:right w:w="57" w:type="dxa"/>
            </w:tcMar>
            <w:vAlign w:val="center"/>
          </w:tcPr>
          <w:p w14:paraId="518A886D">
            <w:pPr>
              <w:adjustRightInd w:val="0"/>
              <w:snapToGrid w:val="0"/>
              <w:jc w:val="center"/>
              <w:rPr>
                <w:rFonts w:ascii="方正书宋_GBK" w:eastAsia="方正书宋_GBK" w:cs="宋体"/>
                <w:sz w:val="21"/>
                <w:szCs w:val="21"/>
              </w:rPr>
            </w:pPr>
            <w:r>
              <w:rPr>
                <w:rFonts w:hint="eastAsia" w:ascii="方正书宋_GBK" w:eastAsia="方正书宋_GBK" w:cs="宋体"/>
                <w:sz w:val="21"/>
                <w:szCs w:val="21"/>
              </w:rPr>
              <w:t>定量</w:t>
            </w:r>
          </w:p>
        </w:tc>
        <w:tc>
          <w:tcPr>
            <w:tcW w:w="4586" w:type="dxa"/>
            <w:shd w:val="clear" w:color="auto" w:fill="auto"/>
            <w:noWrap w:val="0"/>
            <w:tcMar>
              <w:left w:w="57" w:type="dxa"/>
              <w:right w:w="57" w:type="dxa"/>
            </w:tcMar>
            <w:vAlign w:val="center"/>
          </w:tcPr>
          <w:p w14:paraId="3529B0B9">
            <w:pPr>
              <w:adjustRightInd w:val="0"/>
              <w:snapToGrid w:val="0"/>
              <w:rPr>
                <w:rFonts w:ascii="方正书宋_GBK" w:eastAsia="方正书宋_GBK" w:cs="宋体"/>
                <w:sz w:val="21"/>
                <w:szCs w:val="21"/>
              </w:rPr>
            </w:pPr>
            <w:r>
              <w:rPr>
                <w:rFonts w:hint="eastAsia" w:ascii="方正书宋_GBK" w:eastAsia="方正书宋_GBK" w:cs="宋体"/>
                <w:sz w:val="21"/>
                <w:szCs w:val="21"/>
              </w:rPr>
              <w:t>计算方法：医务人员满意度调查得分。</w:t>
            </w:r>
          </w:p>
        </w:tc>
      </w:tr>
      <w:tr w14:paraId="0BAC25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673" w:type="dxa"/>
            <w:vMerge w:val="continue"/>
            <w:shd w:val="clear" w:color="auto" w:fill="auto"/>
            <w:noWrap w:val="0"/>
            <w:tcMar>
              <w:left w:w="57" w:type="dxa"/>
              <w:right w:w="57" w:type="dxa"/>
            </w:tcMar>
            <w:vAlign w:val="center"/>
          </w:tcPr>
          <w:p w14:paraId="0A769EF7">
            <w:pPr>
              <w:adjustRightInd w:val="0"/>
              <w:snapToGrid w:val="0"/>
              <w:rPr>
                <w:rFonts w:ascii="方正书宋_GBK" w:eastAsia="方正书宋_GBK" w:cs="宋体"/>
                <w:b/>
                <w:bCs/>
                <w:sz w:val="21"/>
                <w:szCs w:val="21"/>
              </w:rPr>
            </w:pPr>
          </w:p>
        </w:tc>
        <w:tc>
          <w:tcPr>
            <w:tcW w:w="728" w:type="dxa"/>
            <w:vMerge w:val="continue"/>
            <w:shd w:val="clear" w:color="auto" w:fill="auto"/>
            <w:noWrap w:val="0"/>
            <w:tcMar>
              <w:left w:w="57" w:type="dxa"/>
              <w:right w:w="57" w:type="dxa"/>
            </w:tcMar>
            <w:vAlign w:val="center"/>
          </w:tcPr>
          <w:p w14:paraId="4E04009B">
            <w:pPr>
              <w:adjustRightInd w:val="0"/>
              <w:snapToGrid w:val="0"/>
              <w:jc w:val="center"/>
              <w:rPr>
                <w:rFonts w:ascii="方正书宋_GBK" w:eastAsia="方正书宋_GBK" w:cs="宋体"/>
                <w:sz w:val="21"/>
                <w:szCs w:val="21"/>
              </w:rPr>
            </w:pPr>
          </w:p>
        </w:tc>
        <w:tc>
          <w:tcPr>
            <w:tcW w:w="2352" w:type="dxa"/>
            <w:vMerge w:val="continue"/>
            <w:shd w:val="clear" w:color="auto" w:fill="auto"/>
            <w:noWrap w:val="0"/>
            <w:tcMar>
              <w:left w:w="57" w:type="dxa"/>
              <w:right w:w="57" w:type="dxa"/>
            </w:tcMar>
            <w:vAlign w:val="center"/>
          </w:tcPr>
          <w:p w14:paraId="506E0061">
            <w:pPr>
              <w:adjustRightInd w:val="0"/>
              <w:snapToGrid w:val="0"/>
              <w:rPr>
                <w:rFonts w:ascii="方正书宋_GBK" w:eastAsia="方正书宋_GBK" w:cs="宋体"/>
                <w:sz w:val="21"/>
                <w:szCs w:val="21"/>
              </w:rPr>
            </w:pPr>
          </w:p>
        </w:tc>
        <w:tc>
          <w:tcPr>
            <w:tcW w:w="644" w:type="dxa"/>
            <w:vMerge w:val="continue"/>
            <w:shd w:val="clear" w:color="auto" w:fill="auto"/>
            <w:noWrap w:val="0"/>
            <w:tcMar>
              <w:left w:w="57" w:type="dxa"/>
              <w:right w:w="57" w:type="dxa"/>
            </w:tcMar>
            <w:vAlign w:val="center"/>
          </w:tcPr>
          <w:p w14:paraId="09988C6F">
            <w:pPr>
              <w:adjustRightInd w:val="0"/>
              <w:snapToGrid w:val="0"/>
              <w:rPr>
                <w:rFonts w:ascii="方正书宋_GBK" w:eastAsia="方正书宋_GBK" w:cs="宋体"/>
                <w:sz w:val="21"/>
                <w:szCs w:val="21"/>
              </w:rPr>
            </w:pPr>
          </w:p>
        </w:tc>
        <w:tc>
          <w:tcPr>
            <w:tcW w:w="4586" w:type="dxa"/>
            <w:shd w:val="clear" w:color="auto" w:fill="auto"/>
            <w:noWrap w:val="0"/>
            <w:tcMar>
              <w:left w:w="57" w:type="dxa"/>
              <w:right w:w="57" w:type="dxa"/>
            </w:tcMar>
            <w:vAlign w:val="center"/>
          </w:tcPr>
          <w:p w14:paraId="7B9B1A86">
            <w:pPr>
              <w:adjustRightInd w:val="0"/>
              <w:snapToGrid w:val="0"/>
              <w:rPr>
                <w:rFonts w:ascii="方正书宋_GBK" w:eastAsia="方正书宋_GBK" w:cs="宋体"/>
                <w:sz w:val="21"/>
                <w:szCs w:val="21"/>
              </w:rPr>
            </w:pPr>
            <w:r>
              <w:rPr>
                <w:rFonts w:hint="eastAsia" w:ascii="方正书宋_GBK" w:eastAsia="方正书宋_GBK" w:cs="宋体"/>
                <w:sz w:val="21"/>
                <w:szCs w:val="21"/>
              </w:rPr>
              <w:t>指标来源：国家卫生健康委。</w:t>
            </w:r>
          </w:p>
        </w:tc>
      </w:tr>
    </w:tbl>
    <w:p w14:paraId="58EE5DEF">
      <w:pPr>
        <w:spacing w:line="228" w:lineRule="auto"/>
        <w:ind w:left="840" w:hanging="840" w:hangingChars="350"/>
        <w:rPr>
          <w:rFonts w:eastAsia="方正书宋_GBK"/>
          <w:sz w:val="24"/>
          <w:szCs w:val="24"/>
        </w:rPr>
      </w:pPr>
      <w:r>
        <w:rPr>
          <w:rFonts w:hint="eastAsia" w:eastAsia="方正书宋_GBK"/>
          <w:sz w:val="24"/>
          <w:szCs w:val="24"/>
        </w:rPr>
        <w:t>注：</w:t>
      </w:r>
      <w:r>
        <w:rPr>
          <w:rFonts w:eastAsia="方正书宋_GBK"/>
          <w:sz w:val="24"/>
          <w:szCs w:val="24"/>
        </w:rPr>
        <w:t>1</w:t>
      </w:r>
      <w:r>
        <w:rPr>
          <w:rFonts w:hint="eastAsia" w:eastAsia="方正书宋_GBK" w:cs="宋体"/>
          <w:sz w:val="24"/>
          <w:szCs w:val="24"/>
        </w:rPr>
        <w:t>﹒</w:t>
      </w:r>
      <w:r>
        <w:rPr>
          <w:rFonts w:hint="eastAsia" w:eastAsia="方正书宋_GBK" w:cs="仿宋_GB2312"/>
          <w:sz w:val="24"/>
          <w:szCs w:val="24"/>
        </w:rPr>
        <w:t>三级公立综合医院考核应采用上述全部考核指标。三级公立专科医院考核可</w:t>
      </w:r>
      <w:r>
        <w:rPr>
          <w:rFonts w:hint="eastAsia" w:eastAsia="方正书宋_GBK" w:cs="仿宋_GB2312"/>
          <w:sz w:val="24"/>
          <w:szCs w:val="24"/>
          <w:lang w:val="en-US" w:eastAsia="zh-CN"/>
        </w:rPr>
        <w:t>根据</w:t>
      </w:r>
      <w:r>
        <w:rPr>
          <w:rFonts w:hint="eastAsia" w:eastAsia="方正书宋_GBK" w:cs="仿宋_GB2312"/>
          <w:sz w:val="24"/>
          <w:szCs w:val="24"/>
        </w:rPr>
        <w:t>专科特点选用部分考核指标。国家中医药局在组织对三级公立中医医院考核时，根据工作实际适当调整和补充考核指标。</w:t>
      </w:r>
    </w:p>
    <w:p w14:paraId="5BD3EE1B">
      <w:pPr>
        <w:spacing w:line="228" w:lineRule="auto"/>
        <w:ind w:left="840" w:leftChars="160" w:hanging="360" w:hangingChars="150"/>
        <w:rPr>
          <w:rFonts w:eastAsia="方正书宋_GBK"/>
          <w:sz w:val="24"/>
          <w:szCs w:val="24"/>
        </w:rPr>
      </w:pPr>
      <w:r>
        <w:rPr>
          <w:rFonts w:eastAsia="方正书宋_GBK"/>
          <w:sz w:val="24"/>
          <w:szCs w:val="24"/>
        </w:rPr>
        <w:t>2</w:t>
      </w:r>
      <w:r>
        <w:rPr>
          <w:rFonts w:hint="eastAsia" w:eastAsia="方正书宋_GBK" w:cs="宋体"/>
          <w:sz w:val="24"/>
          <w:szCs w:val="24"/>
        </w:rPr>
        <w:t>﹒</w:t>
      </w:r>
      <w:r>
        <w:rPr>
          <w:rFonts w:hint="eastAsia" w:eastAsia="方正书宋_GBK" w:cs="仿宋_GB2312"/>
          <w:sz w:val="24"/>
          <w:szCs w:val="24"/>
        </w:rPr>
        <w:t>标记“▲”的</w:t>
      </w:r>
      <w:r>
        <w:rPr>
          <w:rFonts w:eastAsia="方正书宋_GBK"/>
          <w:sz w:val="24"/>
          <w:szCs w:val="24"/>
        </w:rPr>
        <w:t>26</w:t>
      </w:r>
      <w:r>
        <w:rPr>
          <w:rFonts w:hint="eastAsia" w:eastAsia="方正书宋_GBK"/>
          <w:sz w:val="24"/>
          <w:szCs w:val="24"/>
        </w:rPr>
        <w:t>个指标为国家监测指标，其中</w:t>
      </w:r>
      <w:r>
        <w:rPr>
          <w:rFonts w:eastAsia="方正书宋_GBK"/>
          <w:sz w:val="24"/>
          <w:szCs w:val="24"/>
        </w:rPr>
        <w:t>15</w:t>
      </w:r>
      <w:r>
        <w:rPr>
          <w:rFonts w:hint="eastAsia" w:eastAsia="方正书宋_GBK"/>
          <w:sz w:val="24"/>
          <w:szCs w:val="24"/>
        </w:rPr>
        <w:t>个指标自动生成，</w:t>
      </w:r>
      <w:r>
        <w:rPr>
          <w:rFonts w:eastAsia="方正书宋_GBK"/>
          <w:sz w:val="24"/>
          <w:szCs w:val="24"/>
        </w:rPr>
        <w:t>9</w:t>
      </w:r>
      <w:r>
        <w:rPr>
          <w:rFonts w:hint="eastAsia" w:eastAsia="方正书宋_GBK"/>
          <w:sz w:val="24"/>
          <w:szCs w:val="24"/>
        </w:rPr>
        <w:t>个指标由财务年报表获取，</w:t>
      </w:r>
      <w:r>
        <w:rPr>
          <w:rFonts w:eastAsia="方正书宋_GBK"/>
          <w:sz w:val="24"/>
          <w:szCs w:val="24"/>
        </w:rPr>
        <w:t>2</w:t>
      </w:r>
      <w:r>
        <w:rPr>
          <w:rFonts w:hint="eastAsia" w:eastAsia="方正书宋_GBK"/>
          <w:sz w:val="24"/>
          <w:szCs w:val="24"/>
        </w:rPr>
        <w:t>个指标由医院填报。</w:t>
      </w:r>
    </w:p>
    <w:p w14:paraId="575DFC8F">
      <w:pPr>
        <w:spacing w:line="228" w:lineRule="auto"/>
        <w:ind w:left="840" w:leftChars="160" w:hanging="360" w:hangingChars="150"/>
        <w:rPr>
          <w:rFonts w:eastAsia="方正书宋_GBK"/>
          <w:sz w:val="24"/>
          <w:szCs w:val="24"/>
        </w:rPr>
      </w:pPr>
      <w:r>
        <w:rPr>
          <w:rFonts w:eastAsia="方正书宋_GBK"/>
          <w:sz w:val="24"/>
          <w:szCs w:val="24"/>
        </w:rPr>
        <w:t>3</w:t>
      </w:r>
      <w:r>
        <w:rPr>
          <w:rFonts w:hint="eastAsia" w:eastAsia="方正书宋_GBK"/>
          <w:sz w:val="24"/>
          <w:szCs w:val="24"/>
        </w:rPr>
        <w:t>﹒考核指标中的手术包括在日间手术室或住院部手术室内、麻醉状态下完成的手术，不包括门诊手术。其中，日间手术是指患者按照诊疗计划在</w:t>
      </w:r>
      <w:r>
        <w:rPr>
          <w:rFonts w:eastAsia="方正书宋_GBK"/>
          <w:sz w:val="24"/>
          <w:szCs w:val="24"/>
        </w:rPr>
        <w:t>1</w:t>
      </w:r>
      <w:r>
        <w:rPr>
          <w:rFonts w:hint="eastAsia" w:eastAsia="方正书宋_GBK"/>
          <w:sz w:val="24"/>
          <w:szCs w:val="24"/>
        </w:rPr>
        <w:t>日（</w:t>
      </w:r>
      <w:r>
        <w:rPr>
          <w:rFonts w:eastAsia="方正书宋_GBK"/>
          <w:sz w:val="24"/>
          <w:szCs w:val="24"/>
        </w:rPr>
        <w:t>24</w:t>
      </w:r>
      <w:r>
        <w:rPr>
          <w:rFonts w:hint="eastAsia" w:eastAsia="方正书宋_GBK"/>
          <w:sz w:val="24"/>
          <w:szCs w:val="24"/>
        </w:rPr>
        <w:t>小时）内入、出院完成的手术或操作（不包括门诊手术），因病情需要延期住院的特殊病例，住院时间不超过</w:t>
      </w:r>
      <w:r>
        <w:rPr>
          <w:rFonts w:eastAsia="方正书宋_GBK"/>
          <w:sz w:val="24"/>
          <w:szCs w:val="24"/>
        </w:rPr>
        <w:t>48</w:t>
      </w:r>
      <w:r>
        <w:rPr>
          <w:rFonts w:hint="eastAsia" w:eastAsia="方正书宋_GBK"/>
          <w:sz w:val="24"/>
          <w:szCs w:val="24"/>
        </w:rPr>
        <w:t>小时。</w:t>
      </w:r>
    </w:p>
    <w:p w14:paraId="0862DAA5">
      <w:pPr>
        <w:spacing w:line="228" w:lineRule="auto"/>
        <w:ind w:left="840" w:leftChars="160" w:hanging="360" w:hangingChars="150"/>
        <w:rPr>
          <w:rFonts w:eastAsia="方正书宋_GBK"/>
          <w:sz w:val="24"/>
          <w:szCs w:val="24"/>
        </w:rPr>
      </w:pPr>
      <w:r>
        <w:rPr>
          <w:rFonts w:eastAsia="方正书宋_GBK"/>
          <w:sz w:val="24"/>
          <w:szCs w:val="24"/>
        </w:rPr>
        <w:t>4</w:t>
      </w:r>
      <w:r>
        <w:rPr>
          <w:rFonts w:hint="eastAsia" w:eastAsia="方正书宋_GBK"/>
          <w:sz w:val="24"/>
          <w:szCs w:val="24"/>
        </w:rPr>
        <w:t>﹒微创手术是指出院患者在日间手术室或住院部手术室内、麻醉状态下的内科和外科腔镜手术、血管内和实质脏器的介入治疗。</w:t>
      </w:r>
    </w:p>
    <w:p w14:paraId="335A95D2">
      <w:pPr>
        <w:spacing w:line="228" w:lineRule="auto"/>
        <w:ind w:left="840" w:leftChars="160" w:hanging="360" w:hangingChars="150"/>
        <w:rPr>
          <w:rFonts w:eastAsia="方正书宋_GBK"/>
          <w:sz w:val="24"/>
          <w:szCs w:val="24"/>
        </w:rPr>
      </w:pPr>
      <w:r>
        <w:rPr>
          <w:rFonts w:eastAsia="方正书宋_GBK"/>
          <w:sz w:val="24"/>
          <w:szCs w:val="24"/>
        </w:rPr>
        <w:t>5</w:t>
      </w:r>
      <w:r>
        <w:rPr>
          <w:rFonts w:hint="eastAsia" w:eastAsia="方正书宋_GBK"/>
          <w:sz w:val="24"/>
          <w:szCs w:val="24"/>
        </w:rPr>
        <w:t>﹒四级手术以国家统一规定纳入监测的四级手术目录为准。</w:t>
      </w:r>
    </w:p>
    <w:p w14:paraId="7A13D1A8">
      <w:pPr>
        <w:spacing w:line="228" w:lineRule="auto"/>
        <w:ind w:left="840" w:leftChars="160" w:hanging="360" w:hangingChars="150"/>
        <w:rPr>
          <w:rFonts w:eastAsia="方正书宋_GBK"/>
          <w:sz w:val="24"/>
          <w:szCs w:val="24"/>
        </w:rPr>
      </w:pPr>
      <w:r>
        <w:rPr>
          <w:rFonts w:eastAsia="方正书宋_GBK"/>
          <w:sz w:val="24"/>
          <w:szCs w:val="24"/>
        </w:rPr>
        <w:t>6</w:t>
      </w:r>
      <w:r>
        <w:rPr>
          <w:rFonts w:hint="eastAsia" w:eastAsia="方正书宋_GBK"/>
          <w:sz w:val="24"/>
          <w:szCs w:val="24"/>
        </w:rPr>
        <w:t>﹒“特需医疗服务占比”按照两个计算公式，同时统计服务量与服务收入占比。</w:t>
      </w:r>
    </w:p>
    <w:p w14:paraId="4BB6E7AD">
      <w:pPr>
        <w:spacing w:line="228" w:lineRule="auto"/>
        <w:ind w:left="840" w:leftChars="160" w:hanging="360" w:hangingChars="150"/>
        <w:rPr>
          <w:rFonts w:eastAsia="方正书宋_GBK"/>
          <w:sz w:val="24"/>
          <w:szCs w:val="24"/>
        </w:rPr>
      </w:pPr>
      <w:r>
        <w:rPr>
          <w:rFonts w:eastAsia="方正书宋_GBK"/>
          <w:sz w:val="24"/>
          <w:szCs w:val="24"/>
        </w:rPr>
        <w:t>7</w:t>
      </w:r>
      <w:r>
        <w:rPr>
          <w:rFonts w:hint="eastAsia" w:eastAsia="方正书宋_GBK"/>
          <w:sz w:val="24"/>
          <w:szCs w:val="24"/>
        </w:rPr>
        <w:t>﹒单病种包括急性心肌梗死、心力衰竭、肺炎、脑梗死、髋关节置换术、膝关节置换术、冠状动脉旁路移植术、围手术期预防感染、剖宫产、慢性阻塞性肺疾病、围手术期预防深静脉血栓等。</w:t>
      </w:r>
    </w:p>
    <w:p w14:paraId="4E72A27E">
      <w:pPr>
        <w:spacing w:line="228" w:lineRule="auto"/>
        <w:ind w:left="840" w:leftChars="160" w:hanging="360" w:hangingChars="150"/>
        <w:rPr>
          <w:rFonts w:eastAsia="方正书宋_GBK"/>
          <w:sz w:val="24"/>
          <w:szCs w:val="24"/>
        </w:rPr>
      </w:pPr>
      <w:r>
        <w:rPr>
          <w:rFonts w:eastAsia="方正书宋_GBK"/>
          <w:sz w:val="24"/>
          <w:szCs w:val="24"/>
        </w:rPr>
        <w:t>8</w:t>
      </w:r>
      <w:r>
        <w:rPr>
          <w:rFonts w:hint="eastAsia" w:eastAsia="方正书宋_GBK"/>
          <w:sz w:val="24"/>
          <w:szCs w:val="24"/>
        </w:rPr>
        <w:t>﹒用于检查的大型医用设备按照国家卫生健康委《大型医用设备配置许可管理目录》进行统计。</w:t>
      </w:r>
    </w:p>
    <w:p w14:paraId="44145ACF">
      <w:pPr>
        <w:spacing w:line="228" w:lineRule="auto"/>
        <w:ind w:left="840" w:leftChars="160" w:hanging="360" w:hangingChars="150"/>
        <w:rPr>
          <w:rFonts w:eastAsia="方正书宋_GBK"/>
          <w:sz w:val="24"/>
          <w:szCs w:val="24"/>
        </w:rPr>
      </w:pPr>
      <w:r>
        <w:rPr>
          <w:rFonts w:eastAsia="方正书宋_GBK"/>
          <w:sz w:val="24"/>
          <w:szCs w:val="24"/>
        </w:rPr>
        <w:t>9</w:t>
      </w:r>
      <w:r>
        <w:rPr>
          <w:rFonts w:hint="eastAsia" w:eastAsia="方正书宋_GBK"/>
          <w:sz w:val="24"/>
          <w:szCs w:val="24"/>
        </w:rPr>
        <w:t>﹒“门诊收入中来自医保基金的比例”“住院收入中来自医保基金的比例”，用于医院自身纵向比较，不在医院之间比较。</w:t>
      </w:r>
    </w:p>
    <w:p w14:paraId="08804053">
      <w:pPr>
        <w:spacing w:line="228" w:lineRule="auto"/>
        <w:ind w:left="840" w:leftChars="160" w:hanging="360" w:hangingChars="150"/>
        <w:rPr>
          <w:rFonts w:eastAsia="方正书宋_GBK"/>
          <w:sz w:val="24"/>
          <w:szCs w:val="24"/>
        </w:rPr>
      </w:pPr>
      <w:r>
        <w:rPr>
          <w:rFonts w:eastAsia="方正书宋_GBK"/>
          <w:sz w:val="24"/>
          <w:szCs w:val="24"/>
        </w:rPr>
        <w:t>10</w:t>
      </w:r>
      <w:r>
        <w:rPr>
          <w:rFonts w:hint="eastAsia" w:eastAsia="方正书宋_GBK"/>
          <w:sz w:val="24"/>
          <w:szCs w:val="24"/>
        </w:rPr>
        <w:t>﹒辅助用药以国家统一规定的品目为准。</w:t>
      </w:r>
    </w:p>
    <w:p w14:paraId="1459EE93">
      <w:pPr>
        <w:spacing w:line="228" w:lineRule="auto"/>
        <w:ind w:left="960" w:leftChars="160" w:hanging="480" w:hangingChars="200"/>
        <w:rPr>
          <w:rFonts w:eastAsia="方正书宋_GBK"/>
          <w:sz w:val="24"/>
          <w:szCs w:val="24"/>
        </w:rPr>
      </w:pPr>
      <w:r>
        <w:rPr>
          <w:rFonts w:eastAsia="方正书宋_GBK"/>
          <w:sz w:val="24"/>
          <w:szCs w:val="24"/>
        </w:rPr>
        <w:t>11</w:t>
      </w:r>
      <w:r>
        <w:rPr>
          <w:rFonts w:hint="eastAsia" w:eastAsia="方正书宋_GBK"/>
          <w:sz w:val="24"/>
          <w:szCs w:val="24"/>
        </w:rPr>
        <w:t>﹒“麻醉、儿科、重症、病理、中医医师占比”根据各医院紧缺专业人才结构具体</w:t>
      </w:r>
      <w:r>
        <w:rPr>
          <w:rFonts w:hint="eastAsia" w:eastAsia="方正书宋_GBK"/>
          <w:sz w:val="24"/>
          <w:szCs w:val="24"/>
          <w:lang w:val="en-US" w:eastAsia="zh-CN"/>
        </w:rPr>
        <w:t>情</w:t>
      </w:r>
      <w:r>
        <w:rPr>
          <w:rFonts w:hint="eastAsia" w:eastAsia="方正书宋_GBK"/>
          <w:sz w:val="24"/>
          <w:szCs w:val="24"/>
        </w:rPr>
        <w:t>况，按麻醉、儿科、重症、病理、中医五个类别分</w:t>
      </w:r>
      <w:r>
        <w:rPr>
          <w:rFonts w:hint="eastAsia" w:eastAsia="方正书宋_GBK"/>
          <w:sz w:val="24"/>
          <w:szCs w:val="24"/>
          <w:lang w:val="en-US" w:eastAsia="zh-CN"/>
        </w:rPr>
        <w:t>别</w:t>
      </w:r>
      <w:r>
        <w:rPr>
          <w:rFonts w:hint="eastAsia" w:eastAsia="方正书宋_GBK"/>
          <w:sz w:val="24"/>
          <w:szCs w:val="24"/>
        </w:rPr>
        <w:t>计算占比。</w:t>
      </w:r>
      <w:bookmarkStart w:id="0" w:name="_GoBack"/>
      <w:bookmarkEnd w:id="0"/>
    </w:p>
    <w:p w14:paraId="77A447B2">
      <w:pPr>
        <w:spacing w:line="228" w:lineRule="auto"/>
        <w:ind w:left="840" w:leftChars="160" w:hanging="360" w:hangingChars="150"/>
      </w:pPr>
      <w:r>
        <w:rPr>
          <w:rFonts w:eastAsia="方正书宋_GBK"/>
          <w:sz w:val="24"/>
          <w:szCs w:val="24"/>
        </w:rPr>
        <w:t>12</w:t>
      </w:r>
      <w:r>
        <w:rPr>
          <w:rFonts w:hint="eastAsia" w:eastAsia="方正书宋_GBK"/>
          <w:sz w:val="24"/>
          <w:szCs w:val="24"/>
        </w:rPr>
        <w:t>﹒科技成果转化总</w:t>
      </w:r>
      <w:r>
        <w:rPr>
          <w:rFonts w:hint="eastAsia" w:eastAsia="方正书宋_GBK" w:cs="仿宋_GB2312"/>
          <w:sz w:val="24"/>
          <w:szCs w:val="24"/>
        </w:rPr>
        <w:t>金额是指医院科研成果在技术市场合同成交金额总数</w:t>
      </w:r>
      <w:r>
        <w:rPr>
          <w:rFonts w:hint="eastAsia" w:eastAsia="方正书宋_GBK"/>
          <w:sz w:val="24"/>
          <w:szCs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书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hOWI3NTRlYjQ5MzNjMWZhMWE4ODAyN2JkNGUxNjYifQ=="/>
  </w:docVars>
  <w:rsids>
    <w:rsidRoot w:val="465E749E"/>
    <w:rsid w:val="1BEA2580"/>
    <w:rsid w:val="32A732D6"/>
    <w:rsid w:val="465E749E"/>
    <w:rsid w:val="71F60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0"/>
      <w:lang w:val="en-US" w:eastAsia="zh-CN" w:bidi="ar-SA"/>
    </w:rPr>
  </w:style>
  <w:style w:type="paragraph" w:styleId="2">
    <w:name w:val="heading 1"/>
    <w:basedOn w:val="1"/>
    <w:next w:val="1"/>
    <w:qFormat/>
    <w:uiPriority w:val="0"/>
    <w:pPr>
      <w:ind w:firstLine="200" w:firstLineChars="200"/>
      <w:outlineLvl w:val="0"/>
    </w:pPr>
    <w:rPr>
      <w:rFonts w:eastAsia="方正黑体_GBK"/>
      <w:bCs/>
      <w:kern w:val="44"/>
      <w:sz w:val="32"/>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4782</Words>
  <Characters>4957</Characters>
  <Lines>0</Lines>
  <Paragraphs>0</Paragraphs>
  <TotalTime>1</TotalTime>
  <ScaleCrop>false</ScaleCrop>
  <LinksUpToDate>false</LinksUpToDate>
  <CharactersWithSpaces>4958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2019-09-27T03:39:00Z</dcterms:created>
  <dc:creator>Back to Tomorrow</dc:creator>
  <cp:lastModifiedBy>木诚 </cp:lastModifiedBy>
  <dcterms:modified xsi:type="dcterms:W3CDTF">2025-10-20T08:51:10Z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862706A5B8DC42E5A150513B0284C4ED_12</vt:lpwstr>
  </property>
  <property fmtid="{D5CDD505-2E9C-101B-9397-08002B2CF9AE}" pid="4" name="KSOTemplateDocerSaveRecord">
    <vt:lpwstr>eyJoZGlkIjoiMDFhOWI3NTRlYjQ5MzNjMWZhMWE4ODAyN2JkNGUxNjYiLCJ1c2VySWQiOiIzMTM2Njk5MjEifQ==</vt:lpwstr>
  </property>
</Properties>
</file>