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5C9" w:rsidRDefault="004035C9" w:rsidP="004035C9">
      <w:pPr>
        <w:adjustRightInd w:val="0"/>
        <w:snapToGrid w:val="0"/>
        <w:spacing w:line="286" w:lineRule="auto"/>
        <w:rPr>
          <w:rFonts w:eastAsia="方正仿宋_GBK"/>
          <w:bCs/>
          <w:sz w:val="28"/>
        </w:rPr>
      </w:pPr>
    </w:p>
    <w:p w:rsidR="004035C9" w:rsidRDefault="004035C9" w:rsidP="004035C9">
      <w:pPr>
        <w:spacing w:line="300" w:lineRule="auto"/>
        <w:jc w:val="center"/>
        <w:rPr>
          <w:rFonts w:eastAsia="方正小标宋_GBK"/>
          <w:bCs/>
          <w:kern w:val="0"/>
          <w:sz w:val="44"/>
          <w:szCs w:val="32"/>
        </w:rPr>
      </w:pPr>
      <w:r>
        <w:rPr>
          <w:rFonts w:eastAsia="方正小标宋_GBK" w:hint="eastAsia"/>
          <w:bCs/>
          <w:kern w:val="0"/>
          <w:sz w:val="44"/>
          <w:szCs w:val="32"/>
        </w:rPr>
        <w:t>市政府办公厅关于印发南京市“十三五”</w:t>
      </w:r>
    </w:p>
    <w:p w:rsidR="004035C9" w:rsidRDefault="004035C9" w:rsidP="004035C9">
      <w:pPr>
        <w:spacing w:line="300" w:lineRule="auto"/>
        <w:jc w:val="center"/>
        <w:rPr>
          <w:rFonts w:eastAsia="方正小标宋_GBK"/>
          <w:bCs/>
          <w:kern w:val="0"/>
          <w:sz w:val="44"/>
          <w:szCs w:val="32"/>
        </w:rPr>
      </w:pPr>
      <w:r>
        <w:rPr>
          <w:rFonts w:eastAsia="方正小标宋_GBK" w:hint="eastAsia"/>
          <w:bCs/>
          <w:kern w:val="0"/>
          <w:sz w:val="44"/>
          <w:szCs w:val="32"/>
        </w:rPr>
        <w:t>教育发展规划的通知</w:t>
      </w:r>
    </w:p>
    <w:p w:rsidR="004035C9" w:rsidRDefault="004035C9" w:rsidP="004035C9">
      <w:pPr>
        <w:spacing w:line="300" w:lineRule="auto"/>
        <w:jc w:val="center"/>
        <w:rPr>
          <w:rFonts w:eastAsia="方正仿宋_GBK"/>
          <w:bCs/>
          <w:snapToGrid w:val="0"/>
          <w:kern w:val="0"/>
          <w:sz w:val="32"/>
        </w:rPr>
      </w:pPr>
      <w:r>
        <w:rPr>
          <w:rFonts w:eastAsia="方正仿宋_GBK" w:hint="eastAsia"/>
          <w:bCs/>
          <w:snapToGrid w:val="0"/>
          <w:kern w:val="0"/>
          <w:sz w:val="32"/>
        </w:rPr>
        <w:t>宁政办发〔</w:t>
      </w:r>
      <w:r>
        <w:rPr>
          <w:rFonts w:eastAsia="方正仿宋_GBK" w:hint="eastAsia"/>
          <w:bCs/>
          <w:snapToGrid w:val="0"/>
          <w:kern w:val="0"/>
          <w:sz w:val="32"/>
        </w:rPr>
        <w:t>2016</w:t>
      </w:r>
      <w:r>
        <w:rPr>
          <w:rFonts w:eastAsia="方正仿宋_GBK" w:hint="eastAsia"/>
          <w:bCs/>
          <w:snapToGrid w:val="0"/>
          <w:kern w:val="0"/>
          <w:sz w:val="32"/>
        </w:rPr>
        <w:t>〕</w:t>
      </w:r>
      <w:r>
        <w:rPr>
          <w:rFonts w:eastAsia="方正仿宋_GBK" w:hint="eastAsia"/>
          <w:bCs/>
          <w:snapToGrid w:val="0"/>
          <w:kern w:val="0"/>
          <w:sz w:val="32"/>
        </w:rPr>
        <w:t>155</w:t>
      </w:r>
      <w:r>
        <w:rPr>
          <w:rFonts w:eastAsia="方正仿宋_GBK" w:hint="eastAsia"/>
          <w:bCs/>
          <w:snapToGrid w:val="0"/>
          <w:kern w:val="0"/>
          <w:sz w:val="32"/>
        </w:rPr>
        <w:t>号</w:t>
      </w:r>
    </w:p>
    <w:p w:rsidR="004035C9" w:rsidRDefault="004035C9" w:rsidP="004035C9">
      <w:pPr>
        <w:spacing w:line="300" w:lineRule="auto"/>
        <w:jc w:val="center"/>
        <w:rPr>
          <w:rFonts w:eastAsia="方正仿宋_GBK"/>
          <w:bCs/>
          <w:kern w:val="0"/>
          <w:sz w:val="32"/>
          <w:szCs w:val="32"/>
        </w:rPr>
      </w:pPr>
    </w:p>
    <w:p w:rsidR="004035C9" w:rsidRDefault="004035C9" w:rsidP="004035C9">
      <w:pPr>
        <w:spacing w:line="300" w:lineRule="auto"/>
        <w:rPr>
          <w:rFonts w:eastAsia="方正仿宋_GBK"/>
          <w:bCs/>
          <w:kern w:val="0"/>
          <w:sz w:val="32"/>
          <w:szCs w:val="32"/>
        </w:rPr>
      </w:pPr>
      <w:r>
        <w:rPr>
          <w:rFonts w:eastAsia="方正仿宋_GBK" w:hint="eastAsia"/>
          <w:bCs/>
          <w:kern w:val="0"/>
          <w:sz w:val="32"/>
          <w:szCs w:val="32"/>
        </w:rPr>
        <w:t>各区人民政府，市府各委办局，市各直属单位：</w:t>
      </w:r>
    </w:p>
    <w:p w:rsidR="004035C9" w:rsidRDefault="004035C9" w:rsidP="004035C9">
      <w:pPr>
        <w:spacing w:line="300" w:lineRule="auto"/>
        <w:ind w:firstLineChars="187" w:firstLine="598"/>
        <w:rPr>
          <w:rFonts w:eastAsia="方正仿宋_GBK"/>
          <w:bCs/>
          <w:kern w:val="0"/>
          <w:sz w:val="32"/>
          <w:szCs w:val="32"/>
        </w:rPr>
      </w:pPr>
      <w:r>
        <w:rPr>
          <w:rFonts w:eastAsia="方正仿宋_GBK" w:hint="eastAsia"/>
          <w:bCs/>
          <w:kern w:val="0"/>
          <w:sz w:val="32"/>
          <w:szCs w:val="32"/>
        </w:rPr>
        <w:t>经市政府同意，现将《南京市“十三五”教育发展规划》印发给你们，请认真遵照执行。</w:t>
      </w:r>
    </w:p>
    <w:p w:rsidR="004035C9" w:rsidRDefault="004035C9" w:rsidP="004035C9">
      <w:pPr>
        <w:spacing w:line="300" w:lineRule="auto"/>
        <w:rPr>
          <w:rFonts w:eastAsia="方正仿宋_GBK"/>
          <w:bCs/>
          <w:kern w:val="0"/>
          <w:sz w:val="32"/>
          <w:szCs w:val="32"/>
        </w:rPr>
      </w:pPr>
    </w:p>
    <w:p w:rsidR="004035C9" w:rsidRDefault="004035C9" w:rsidP="004035C9">
      <w:pPr>
        <w:spacing w:line="300" w:lineRule="auto"/>
        <w:rPr>
          <w:rFonts w:eastAsia="方正仿宋_GBK"/>
          <w:bCs/>
          <w:kern w:val="0"/>
          <w:sz w:val="32"/>
          <w:szCs w:val="32"/>
        </w:rPr>
      </w:pPr>
    </w:p>
    <w:p w:rsidR="004035C9" w:rsidRDefault="004035C9" w:rsidP="004035C9">
      <w:pPr>
        <w:spacing w:line="300" w:lineRule="auto"/>
        <w:ind w:firstLineChars="1400" w:firstLine="4480"/>
        <w:rPr>
          <w:rFonts w:eastAsia="方正仿宋_GBK"/>
          <w:bCs/>
          <w:kern w:val="0"/>
          <w:sz w:val="32"/>
          <w:szCs w:val="32"/>
        </w:rPr>
      </w:pPr>
      <w:r>
        <w:rPr>
          <w:rFonts w:eastAsia="方正仿宋_GBK" w:hint="eastAsia"/>
          <w:bCs/>
          <w:kern w:val="0"/>
          <w:sz w:val="32"/>
          <w:szCs w:val="32"/>
        </w:rPr>
        <w:t>南京市人民政府办公厅</w:t>
      </w:r>
    </w:p>
    <w:p w:rsidR="004035C9" w:rsidRDefault="004035C9" w:rsidP="004035C9">
      <w:pPr>
        <w:spacing w:line="300" w:lineRule="auto"/>
        <w:ind w:firstLineChars="1500" w:firstLine="4800"/>
        <w:rPr>
          <w:rFonts w:eastAsia="方正仿宋_GBK"/>
          <w:bCs/>
          <w:kern w:val="0"/>
          <w:sz w:val="32"/>
          <w:szCs w:val="32"/>
        </w:rPr>
      </w:pPr>
      <w:smartTag w:uri="urn:schemas-microsoft-com:office:smarttags" w:element="chsdate">
        <w:smartTagPr>
          <w:attr w:name="IsROCDate" w:val="False"/>
          <w:attr w:name="IsLunarDate" w:val="False"/>
          <w:attr w:name="Day" w:val="7"/>
          <w:attr w:name="Month" w:val="11"/>
          <w:attr w:name="Year" w:val="2016"/>
        </w:smartTagPr>
        <w:r>
          <w:rPr>
            <w:rFonts w:eastAsia="方正仿宋_GBK" w:hint="eastAsia"/>
            <w:bCs/>
            <w:kern w:val="0"/>
            <w:sz w:val="32"/>
            <w:szCs w:val="32"/>
          </w:rPr>
          <w:t>2016</w:t>
        </w:r>
        <w:r>
          <w:rPr>
            <w:rFonts w:eastAsia="方正仿宋_GBK" w:hint="eastAsia"/>
            <w:bCs/>
            <w:kern w:val="0"/>
            <w:sz w:val="32"/>
            <w:szCs w:val="32"/>
          </w:rPr>
          <w:t>年</w:t>
        </w:r>
        <w:r>
          <w:rPr>
            <w:rFonts w:eastAsia="方正仿宋_GBK" w:hint="eastAsia"/>
            <w:bCs/>
            <w:kern w:val="0"/>
            <w:sz w:val="32"/>
            <w:szCs w:val="32"/>
          </w:rPr>
          <w:t>11</w:t>
        </w:r>
        <w:r>
          <w:rPr>
            <w:rFonts w:eastAsia="方正仿宋_GBK" w:hint="eastAsia"/>
            <w:bCs/>
            <w:kern w:val="0"/>
            <w:sz w:val="32"/>
            <w:szCs w:val="32"/>
          </w:rPr>
          <w:t>月</w:t>
        </w:r>
        <w:r>
          <w:rPr>
            <w:rFonts w:eastAsia="方正仿宋_GBK" w:hint="eastAsia"/>
            <w:bCs/>
            <w:kern w:val="0"/>
            <w:sz w:val="32"/>
            <w:szCs w:val="32"/>
          </w:rPr>
          <w:t>7</w:t>
        </w:r>
        <w:r>
          <w:rPr>
            <w:rFonts w:eastAsia="方正仿宋_GBK" w:hint="eastAsia"/>
            <w:bCs/>
            <w:kern w:val="0"/>
            <w:sz w:val="32"/>
            <w:szCs w:val="32"/>
          </w:rPr>
          <w:t>日</w:t>
        </w:r>
      </w:smartTag>
    </w:p>
    <w:p w:rsidR="004035C9" w:rsidRDefault="004035C9" w:rsidP="004035C9">
      <w:pPr>
        <w:spacing w:line="300" w:lineRule="auto"/>
        <w:jc w:val="center"/>
        <w:rPr>
          <w:rFonts w:eastAsia="方正小标宋_GBK"/>
          <w:bCs/>
          <w:kern w:val="0"/>
          <w:sz w:val="44"/>
          <w:szCs w:val="32"/>
        </w:rPr>
      </w:pPr>
    </w:p>
    <w:p w:rsidR="004035C9" w:rsidRDefault="004035C9" w:rsidP="004035C9">
      <w:pPr>
        <w:spacing w:line="300" w:lineRule="auto"/>
        <w:jc w:val="center"/>
        <w:rPr>
          <w:rFonts w:eastAsia="方正小标宋_GBK"/>
          <w:bCs/>
          <w:kern w:val="0"/>
          <w:sz w:val="44"/>
          <w:szCs w:val="32"/>
        </w:rPr>
      </w:pPr>
    </w:p>
    <w:p w:rsidR="004035C9" w:rsidRDefault="004035C9" w:rsidP="004035C9">
      <w:pPr>
        <w:spacing w:line="300" w:lineRule="auto"/>
        <w:jc w:val="center"/>
        <w:rPr>
          <w:rFonts w:eastAsia="方正小标宋_GBK"/>
          <w:bCs/>
          <w:kern w:val="0"/>
          <w:sz w:val="44"/>
          <w:szCs w:val="32"/>
        </w:rPr>
      </w:pPr>
    </w:p>
    <w:p w:rsidR="004035C9" w:rsidRDefault="004035C9" w:rsidP="004035C9">
      <w:pPr>
        <w:spacing w:line="300" w:lineRule="auto"/>
        <w:jc w:val="center"/>
        <w:rPr>
          <w:rFonts w:eastAsia="方正小标宋_GBK"/>
          <w:bCs/>
          <w:kern w:val="0"/>
          <w:sz w:val="44"/>
          <w:szCs w:val="32"/>
        </w:rPr>
      </w:pPr>
    </w:p>
    <w:p w:rsidR="004035C9" w:rsidRDefault="004035C9" w:rsidP="004035C9">
      <w:pPr>
        <w:spacing w:line="300" w:lineRule="auto"/>
        <w:jc w:val="center"/>
        <w:rPr>
          <w:rFonts w:eastAsia="方正小标宋_GBK"/>
          <w:bCs/>
          <w:kern w:val="0"/>
          <w:sz w:val="44"/>
          <w:szCs w:val="32"/>
        </w:rPr>
      </w:pPr>
    </w:p>
    <w:p w:rsidR="004035C9" w:rsidRDefault="004035C9" w:rsidP="004035C9">
      <w:pPr>
        <w:spacing w:line="300" w:lineRule="auto"/>
        <w:jc w:val="center"/>
        <w:rPr>
          <w:rFonts w:eastAsia="方正小标宋_GBK"/>
          <w:bCs/>
          <w:kern w:val="0"/>
          <w:sz w:val="44"/>
          <w:szCs w:val="32"/>
        </w:rPr>
      </w:pPr>
    </w:p>
    <w:p w:rsidR="004035C9" w:rsidRDefault="004035C9" w:rsidP="004035C9">
      <w:pPr>
        <w:spacing w:line="300" w:lineRule="auto"/>
        <w:jc w:val="center"/>
        <w:rPr>
          <w:rFonts w:eastAsia="方正小标宋_GBK"/>
          <w:bCs/>
          <w:kern w:val="0"/>
          <w:sz w:val="44"/>
          <w:szCs w:val="32"/>
        </w:rPr>
      </w:pPr>
    </w:p>
    <w:p w:rsidR="004035C9" w:rsidRDefault="004035C9" w:rsidP="004035C9">
      <w:pPr>
        <w:spacing w:line="300" w:lineRule="auto"/>
        <w:jc w:val="center"/>
        <w:rPr>
          <w:rFonts w:eastAsia="方正小标宋_GBK"/>
          <w:bCs/>
          <w:kern w:val="0"/>
          <w:sz w:val="44"/>
          <w:szCs w:val="32"/>
        </w:rPr>
      </w:pPr>
    </w:p>
    <w:p w:rsidR="004035C9" w:rsidRDefault="004035C9" w:rsidP="004035C9">
      <w:pPr>
        <w:spacing w:line="300" w:lineRule="auto"/>
        <w:jc w:val="center"/>
        <w:rPr>
          <w:rFonts w:eastAsia="方正小标宋_GBK"/>
          <w:bCs/>
          <w:kern w:val="0"/>
          <w:sz w:val="44"/>
          <w:szCs w:val="32"/>
        </w:rPr>
      </w:pPr>
    </w:p>
    <w:p w:rsidR="004035C9" w:rsidRDefault="004035C9" w:rsidP="004035C9">
      <w:pPr>
        <w:spacing w:line="300" w:lineRule="auto"/>
        <w:jc w:val="center"/>
        <w:rPr>
          <w:rFonts w:eastAsia="方正小标宋_GBK"/>
          <w:bCs/>
          <w:kern w:val="0"/>
          <w:sz w:val="44"/>
          <w:szCs w:val="32"/>
        </w:rPr>
      </w:pPr>
      <w:r>
        <w:rPr>
          <w:rFonts w:eastAsia="方正小标宋_GBK" w:hint="eastAsia"/>
          <w:bCs/>
          <w:kern w:val="0"/>
          <w:sz w:val="44"/>
          <w:szCs w:val="32"/>
        </w:rPr>
        <w:lastRenderedPageBreak/>
        <w:t>南京市“十三五”教育发展规划</w:t>
      </w:r>
    </w:p>
    <w:p w:rsidR="004035C9" w:rsidRDefault="004035C9" w:rsidP="004035C9">
      <w:pPr>
        <w:spacing w:line="300" w:lineRule="auto"/>
        <w:rPr>
          <w:rFonts w:eastAsia="方正仿宋_GBK"/>
          <w:bCs/>
          <w:kern w:val="0"/>
          <w:sz w:val="32"/>
          <w:szCs w:val="32"/>
        </w:rPr>
      </w:pP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为深入推进教育现代化建设，办好人民满意教育，根据国家、省《教育事业发展“十三五”规划纲要》、南京市《国民经济和社会发展第十三个五年规划纲要》、《南京市中长期教育改革和发展规划纲要（</w:t>
      </w:r>
      <w:r>
        <w:rPr>
          <w:rFonts w:eastAsia="方正仿宋_GBK" w:hint="eastAsia"/>
          <w:bCs/>
          <w:kern w:val="0"/>
          <w:sz w:val="32"/>
          <w:szCs w:val="32"/>
        </w:rPr>
        <w:t>2010</w:t>
      </w:r>
      <w:r>
        <w:rPr>
          <w:rFonts w:eastAsia="方正仿宋_GBK" w:hint="eastAsia"/>
          <w:bCs/>
          <w:kern w:val="0"/>
          <w:sz w:val="32"/>
          <w:szCs w:val="32"/>
        </w:rPr>
        <w:t>—</w:t>
      </w:r>
      <w:r>
        <w:rPr>
          <w:rFonts w:eastAsia="方正仿宋_GBK" w:hint="eastAsia"/>
          <w:bCs/>
          <w:kern w:val="0"/>
          <w:sz w:val="32"/>
          <w:szCs w:val="32"/>
        </w:rPr>
        <w:t>2020</w:t>
      </w:r>
      <w:r>
        <w:rPr>
          <w:rFonts w:eastAsia="方正仿宋_GBK" w:hint="eastAsia"/>
          <w:bCs/>
          <w:kern w:val="0"/>
          <w:sz w:val="32"/>
          <w:szCs w:val="32"/>
        </w:rPr>
        <w:t>年）》，结合我市教育实际，制定本规划。</w:t>
      </w:r>
    </w:p>
    <w:p w:rsidR="004035C9" w:rsidRDefault="004035C9" w:rsidP="004035C9">
      <w:pPr>
        <w:spacing w:line="312" w:lineRule="auto"/>
        <w:ind w:firstLineChars="200" w:firstLine="640"/>
        <w:rPr>
          <w:rFonts w:eastAsia="方正黑体_GBK"/>
          <w:bCs/>
          <w:kern w:val="0"/>
          <w:sz w:val="32"/>
          <w:szCs w:val="32"/>
        </w:rPr>
      </w:pPr>
      <w:r>
        <w:rPr>
          <w:rFonts w:eastAsia="方正黑体_GBK" w:hint="eastAsia"/>
          <w:bCs/>
          <w:kern w:val="0"/>
          <w:sz w:val="32"/>
          <w:szCs w:val="32"/>
        </w:rPr>
        <w:t>一、教育事业发展面临的形势</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（一）“十二五”教育事业发展取得的成绩</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十二五”以来，全市深入贯彻落实国家及省教育发展规划纲要，协调推进教育改革发展各项工作，各级各类教育事业发展水平全面提升，取得了显著成绩。人民群众对教育的满意度逐年提高，教育综合实力和整体水平在全省全国位于前列，为“十三五”教育事业持续发展奠定了良好基础。</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教育优先发展战略基本确立。全市各级党委政府始终把教育摆在优先发展的战略地位，切实将教育纳入国民经济社会发展规划重要内容，财政资金投入优先保障教育发展，教育发展各项举措落到实处。“十二五”规划各项既定目标全面实现。全市各区创建成为“江苏省学前教育改革发展示范区”，各区被认定为“全国义务教育发展基本均衡区”，玄武、建邺两区被省政府授予首批“省义务教育优质均衡改革</w:t>
      </w:r>
      <w:r>
        <w:rPr>
          <w:rFonts w:eastAsia="方正仿宋_GBK" w:hint="eastAsia"/>
          <w:bCs/>
          <w:kern w:val="0"/>
          <w:sz w:val="32"/>
          <w:szCs w:val="32"/>
        </w:rPr>
        <w:lastRenderedPageBreak/>
        <w:t>发展区”。在</w:t>
      </w:r>
      <w:r>
        <w:rPr>
          <w:rFonts w:eastAsia="方正仿宋_GBK" w:hint="eastAsia"/>
          <w:bCs/>
          <w:kern w:val="0"/>
          <w:sz w:val="32"/>
          <w:szCs w:val="32"/>
        </w:rPr>
        <w:t>2015</w:t>
      </w:r>
      <w:r>
        <w:rPr>
          <w:rFonts w:eastAsia="方正仿宋_GBK" w:hint="eastAsia"/>
          <w:bCs/>
          <w:kern w:val="0"/>
          <w:sz w:val="32"/>
          <w:szCs w:val="32"/>
        </w:rPr>
        <w:t>年省教育现代化建设监测中，南京从</w:t>
      </w:r>
      <w:r>
        <w:rPr>
          <w:rFonts w:eastAsia="方正仿宋_GBK" w:hint="eastAsia"/>
          <w:bCs/>
          <w:kern w:val="0"/>
          <w:sz w:val="32"/>
          <w:szCs w:val="32"/>
        </w:rPr>
        <w:t>2013</w:t>
      </w:r>
      <w:r>
        <w:rPr>
          <w:rFonts w:eastAsia="方正仿宋_GBK" w:hint="eastAsia"/>
          <w:bCs/>
          <w:kern w:val="0"/>
          <w:sz w:val="32"/>
          <w:szCs w:val="32"/>
        </w:rPr>
        <w:t>年全省第四、</w:t>
      </w:r>
      <w:r>
        <w:rPr>
          <w:rFonts w:eastAsia="方正仿宋_GBK" w:hint="eastAsia"/>
          <w:bCs/>
          <w:kern w:val="0"/>
          <w:sz w:val="32"/>
          <w:szCs w:val="32"/>
        </w:rPr>
        <w:t>2014</w:t>
      </w:r>
      <w:r>
        <w:rPr>
          <w:rFonts w:eastAsia="方正仿宋_GBK" w:hint="eastAsia"/>
          <w:bCs/>
          <w:kern w:val="0"/>
          <w:sz w:val="32"/>
          <w:szCs w:val="32"/>
        </w:rPr>
        <w:t>年全省第二进位到全省第一。全市普及</w:t>
      </w:r>
      <w:r>
        <w:rPr>
          <w:rFonts w:eastAsia="方正仿宋_GBK" w:hint="eastAsia"/>
          <w:bCs/>
          <w:kern w:val="0"/>
          <w:sz w:val="32"/>
          <w:szCs w:val="32"/>
        </w:rPr>
        <w:t>15</w:t>
      </w:r>
      <w:r>
        <w:rPr>
          <w:rFonts w:eastAsia="方正仿宋_GBK" w:hint="eastAsia"/>
          <w:bCs/>
          <w:kern w:val="0"/>
          <w:sz w:val="32"/>
          <w:szCs w:val="32"/>
        </w:rPr>
        <w:t>年基础教育，学前三年教育毛入园率达到</w:t>
      </w:r>
      <w:r>
        <w:rPr>
          <w:rFonts w:eastAsia="方正仿宋_GBK" w:hint="eastAsia"/>
          <w:bCs/>
          <w:kern w:val="0"/>
          <w:sz w:val="32"/>
          <w:szCs w:val="32"/>
        </w:rPr>
        <w:t>98%</w:t>
      </w:r>
      <w:r>
        <w:rPr>
          <w:rFonts w:eastAsia="方正仿宋_GBK" w:hint="eastAsia"/>
          <w:bCs/>
          <w:kern w:val="0"/>
          <w:sz w:val="32"/>
          <w:szCs w:val="32"/>
        </w:rPr>
        <w:t>，义务教育入学率和巩固率</w:t>
      </w:r>
      <w:r>
        <w:rPr>
          <w:rFonts w:eastAsia="方正仿宋_GBK" w:hint="eastAsia"/>
          <w:bCs/>
          <w:kern w:val="0"/>
          <w:sz w:val="32"/>
          <w:szCs w:val="32"/>
        </w:rPr>
        <w:t>100%</w:t>
      </w:r>
      <w:r>
        <w:rPr>
          <w:rFonts w:eastAsia="方正仿宋_GBK" w:hint="eastAsia"/>
          <w:bCs/>
          <w:kern w:val="0"/>
          <w:sz w:val="32"/>
          <w:szCs w:val="32"/>
        </w:rPr>
        <w:t>（特殊教育同步普及），高中阶段教育毛入学率保持</w:t>
      </w:r>
      <w:r>
        <w:rPr>
          <w:rFonts w:eastAsia="方正仿宋_GBK" w:hint="eastAsia"/>
          <w:bCs/>
          <w:kern w:val="0"/>
          <w:sz w:val="32"/>
          <w:szCs w:val="32"/>
        </w:rPr>
        <w:t>100%</w:t>
      </w:r>
      <w:r>
        <w:rPr>
          <w:rFonts w:eastAsia="方正仿宋_GBK" w:hint="eastAsia"/>
          <w:bCs/>
          <w:kern w:val="0"/>
          <w:sz w:val="32"/>
          <w:szCs w:val="32"/>
        </w:rPr>
        <w:t>，高考录取率超过</w:t>
      </w:r>
      <w:r>
        <w:rPr>
          <w:rFonts w:eastAsia="方正仿宋_GBK" w:hint="eastAsia"/>
          <w:bCs/>
          <w:kern w:val="0"/>
          <w:sz w:val="32"/>
          <w:szCs w:val="32"/>
        </w:rPr>
        <w:t>90%</w:t>
      </w:r>
      <w:r>
        <w:rPr>
          <w:rFonts w:eastAsia="方正仿宋_GBK" w:hint="eastAsia"/>
          <w:bCs/>
          <w:kern w:val="0"/>
          <w:sz w:val="32"/>
          <w:szCs w:val="32"/>
        </w:rPr>
        <w:t>，高等教育毛入学率超过</w:t>
      </w:r>
      <w:r>
        <w:rPr>
          <w:rFonts w:eastAsia="方正仿宋_GBK" w:hint="eastAsia"/>
          <w:bCs/>
          <w:kern w:val="0"/>
          <w:sz w:val="32"/>
          <w:szCs w:val="32"/>
        </w:rPr>
        <w:t>65%</w:t>
      </w:r>
      <w:r>
        <w:rPr>
          <w:rFonts w:eastAsia="方正仿宋_GBK" w:hint="eastAsia"/>
          <w:bCs/>
          <w:kern w:val="0"/>
          <w:sz w:val="32"/>
          <w:szCs w:val="32"/>
        </w:rPr>
        <w:t>，新增劳动力人均受教育年限达</w:t>
      </w:r>
      <w:r>
        <w:rPr>
          <w:rFonts w:eastAsia="方正仿宋_GBK" w:hint="eastAsia"/>
          <w:bCs/>
          <w:kern w:val="0"/>
          <w:sz w:val="32"/>
          <w:szCs w:val="32"/>
        </w:rPr>
        <w:t>15.5</w:t>
      </w:r>
      <w:r>
        <w:rPr>
          <w:rFonts w:eastAsia="方正仿宋_GBK" w:hint="eastAsia"/>
          <w:bCs/>
          <w:kern w:val="0"/>
          <w:sz w:val="32"/>
          <w:szCs w:val="32"/>
        </w:rPr>
        <w:t>年。教育水平已达到中等发达国家同期主要指标。</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各级各类教育协调发展。全面实施幼儿园“增量、提优、普惠”三项工程，学前教育财政投入占教育总投入比重超过</w:t>
      </w:r>
      <w:r>
        <w:rPr>
          <w:rFonts w:eastAsia="方正仿宋_GBK" w:hint="eastAsia"/>
          <w:bCs/>
          <w:kern w:val="0"/>
          <w:sz w:val="32"/>
          <w:szCs w:val="32"/>
        </w:rPr>
        <w:t>8%</w:t>
      </w:r>
      <w:r>
        <w:rPr>
          <w:rFonts w:eastAsia="方正仿宋_GBK" w:hint="eastAsia"/>
          <w:bCs/>
          <w:kern w:val="0"/>
          <w:sz w:val="32"/>
          <w:szCs w:val="32"/>
        </w:rPr>
        <w:t>。全市省优质园总数达</w:t>
      </w:r>
      <w:r>
        <w:rPr>
          <w:rFonts w:eastAsia="方正仿宋_GBK" w:hint="eastAsia"/>
          <w:bCs/>
          <w:kern w:val="0"/>
          <w:sz w:val="32"/>
          <w:szCs w:val="32"/>
        </w:rPr>
        <w:t>464</w:t>
      </w:r>
      <w:r>
        <w:rPr>
          <w:rFonts w:eastAsia="方正仿宋_GBK" w:hint="eastAsia"/>
          <w:bCs/>
          <w:kern w:val="0"/>
          <w:sz w:val="32"/>
          <w:szCs w:val="32"/>
        </w:rPr>
        <w:t>所，省市优质园占比达</w:t>
      </w:r>
      <w:r>
        <w:rPr>
          <w:rFonts w:eastAsia="方正仿宋_GBK" w:hint="eastAsia"/>
          <w:bCs/>
          <w:kern w:val="0"/>
          <w:sz w:val="32"/>
          <w:szCs w:val="32"/>
        </w:rPr>
        <w:t>87%</w:t>
      </w:r>
      <w:r>
        <w:rPr>
          <w:rFonts w:eastAsia="方正仿宋_GBK" w:hint="eastAsia"/>
          <w:bCs/>
          <w:kern w:val="0"/>
          <w:sz w:val="32"/>
          <w:szCs w:val="32"/>
        </w:rPr>
        <w:t>。在全省率先进行义务教育公办热点学校空余学位公开报名、电脑派位，义务教育就近入学比例达到</w:t>
      </w:r>
      <w:r>
        <w:rPr>
          <w:rFonts w:eastAsia="方正仿宋_GBK" w:hint="eastAsia"/>
          <w:bCs/>
          <w:kern w:val="0"/>
          <w:sz w:val="32"/>
          <w:szCs w:val="32"/>
        </w:rPr>
        <w:t>95%</w:t>
      </w:r>
      <w:r>
        <w:rPr>
          <w:rFonts w:eastAsia="方正仿宋_GBK" w:hint="eastAsia"/>
          <w:bCs/>
          <w:kern w:val="0"/>
          <w:sz w:val="32"/>
          <w:szCs w:val="32"/>
        </w:rPr>
        <w:t>以上。承担多项国家教育重大改革项目，“普通高中多样化特色化建设”改革项目成效显著，普职融通试点在全国率先取得突破。深入开展中高职衔接、中高职到本科分段培养试点，</w:t>
      </w:r>
      <w:r>
        <w:rPr>
          <w:rFonts w:eastAsia="方正仿宋_GBK" w:hint="eastAsia"/>
          <w:bCs/>
          <w:kern w:val="0"/>
          <w:sz w:val="32"/>
          <w:szCs w:val="32"/>
        </w:rPr>
        <w:t>60%</w:t>
      </w:r>
      <w:r>
        <w:rPr>
          <w:rFonts w:eastAsia="方正仿宋_GBK" w:hint="eastAsia"/>
          <w:bCs/>
          <w:kern w:val="0"/>
          <w:sz w:val="32"/>
          <w:szCs w:val="32"/>
        </w:rPr>
        <w:t>以上毕业生进入高职院校或者本科院校就读，学生一次性就业率</w:t>
      </w:r>
      <w:r>
        <w:rPr>
          <w:rFonts w:eastAsia="方正仿宋_GBK" w:hint="eastAsia"/>
          <w:bCs/>
          <w:kern w:val="0"/>
          <w:sz w:val="32"/>
          <w:szCs w:val="32"/>
        </w:rPr>
        <w:t>96%</w:t>
      </w:r>
      <w:r>
        <w:rPr>
          <w:rFonts w:eastAsia="方正仿宋_GBK" w:hint="eastAsia"/>
          <w:bCs/>
          <w:kern w:val="0"/>
          <w:sz w:val="32"/>
          <w:szCs w:val="32"/>
        </w:rPr>
        <w:t>以上。全省职业院校技能大赛实现“九连冠”。</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体制机制活力充分激发。坚持深化教育综合改革，重点推进学前教育办园体制、残障儿童少年随班就读、普职融通、职业教育政产学联盟发展、多元化投资办学、中考招生、教师人事制度、小班化教育等多项改革。实施《</w:t>
      </w:r>
      <w:r>
        <w:rPr>
          <w:rFonts w:eastAsia="方正仿宋_GBK" w:hint="eastAsia"/>
          <w:bCs/>
          <w:kern w:val="0"/>
          <w:sz w:val="32"/>
          <w:szCs w:val="32"/>
        </w:rPr>
        <w:t>2012</w:t>
      </w:r>
      <w:r>
        <w:rPr>
          <w:rFonts w:eastAsia="方正仿宋_GBK" w:hint="eastAsia"/>
          <w:bCs/>
          <w:kern w:val="0"/>
          <w:sz w:val="32"/>
          <w:szCs w:val="32"/>
        </w:rPr>
        <w:t>—</w:t>
      </w:r>
      <w:r>
        <w:rPr>
          <w:rFonts w:eastAsia="方正仿宋_GBK" w:hint="eastAsia"/>
          <w:bCs/>
          <w:kern w:val="0"/>
          <w:sz w:val="32"/>
          <w:szCs w:val="32"/>
        </w:rPr>
        <w:t>2015</w:t>
      </w:r>
      <w:r>
        <w:rPr>
          <w:rFonts w:eastAsia="方正仿宋_GBK" w:hint="eastAsia"/>
          <w:bCs/>
          <w:kern w:val="0"/>
          <w:sz w:val="32"/>
          <w:szCs w:val="32"/>
        </w:rPr>
        <w:t>小班行动计划》，截止到</w:t>
      </w:r>
      <w:r>
        <w:rPr>
          <w:rFonts w:eastAsia="方正仿宋_GBK" w:hint="eastAsia"/>
          <w:bCs/>
          <w:kern w:val="0"/>
          <w:sz w:val="32"/>
          <w:szCs w:val="32"/>
        </w:rPr>
        <w:t>2015</w:t>
      </w:r>
      <w:r>
        <w:rPr>
          <w:rFonts w:eastAsia="方正仿宋_GBK" w:hint="eastAsia"/>
          <w:bCs/>
          <w:kern w:val="0"/>
          <w:sz w:val="32"/>
          <w:szCs w:val="32"/>
        </w:rPr>
        <w:t>年，全市小班化小学</w:t>
      </w:r>
      <w:r>
        <w:rPr>
          <w:rFonts w:eastAsia="方正仿宋_GBK" w:hint="eastAsia"/>
          <w:bCs/>
          <w:kern w:val="0"/>
          <w:sz w:val="32"/>
          <w:szCs w:val="32"/>
        </w:rPr>
        <w:t>113</w:t>
      </w:r>
      <w:r>
        <w:rPr>
          <w:rFonts w:eastAsia="方正仿宋_GBK" w:hint="eastAsia"/>
          <w:bCs/>
          <w:kern w:val="0"/>
          <w:sz w:val="32"/>
          <w:szCs w:val="32"/>
        </w:rPr>
        <w:t>所，</w:t>
      </w:r>
      <w:r>
        <w:rPr>
          <w:rFonts w:eastAsia="方正仿宋_GBK" w:hint="eastAsia"/>
          <w:bCs/>
          <w:kern w:val="0"/>
          <w:sz w:val="32"/>
          <w:szCs w:val="32"/>
        </w:rPr>
        <w:lastRenderedPageBreak/>
        <w:t>初中</w:t>
      </w:r>
      <w:r>
        <w:rPr>
          <w:rFonts w:eastAsia="方正仿宋_GBK" w:hint="eastAsia"/>
          <w:bCs/>
          <w:kern w:val="0"/>
          <w:sz w:val="32"/>
          <w:szCs w:val="32"/>
        </w:rPr>
        <w:t>61</w:t>
      </w:r>
      <w:r>
        <w:rPr>
          <w:rFonts w:eastAsia="方正仿宋_GBK" w:hint="eastAsia"/>
          <w:bCs/>
          <w:kern w:val="0"/>
          <w:sz w:val="32"/>
          <w:szCs w:val="32"/>
        </w:rPr>
        <w:t>所，占全市义务教育学校</w:t>
      </w:r>
      <w:r>
        <w:rPr>
          <w:rFonts w:eastAsia="方正仿宋_GBK" w:hint="eastAsia"/>
          <w:bCs/>
          <w:kern w:val="0"/>
          <w:sz w:val="32"/>
          <w:szCs w:val="32"/>
        </w:rPr>
        <w:t>33.4%</w:t>
      </w:r>
      <w:r>
        <w:rPr>
          <w:rFonts w:eastAsia="方正仿宋_GBK" w:hint="eastAsia"/>
          <w:bCs/>
          <w:kern w:val="0"/>
          <w:sz w:val="32"/>
          <w:szCs w:val="32"/>
        </w:rPr>
        <w:t>，一批小班化学校成为老百姓认可的家门口的好学校。推进多种方式办学，近三年全市新增托管学校</w:t>
      </w:r>
      <w:r>
        <w:rPr>
          <w:rFonts w:eastAsia="方正仿宋_GBK" w:hint="eastAsia"/>
          <w:bCs/>
          <w:kern w:val="0"/>
          <w:sz w:val="32"/>
          <w:szCs w:val="32"/>
        </w:rPr>
        <w:t>99</w:t>
      </w:r>
      <w:r>
        <w:rPr>
          <w:rFonts w:eastAsia="方正仿宋_GBK" w:hint="eastAsia"/>
          <w:bCs/>
          <w:kern w:val="0"/>
          <w:sz w:val="32"/>
          <w:szCs w:val="32"/>
        </w:rPr>
        <w:t>所，新开办名校分校</w:t>
      </w:r>
      <w:r>
        <w:rPr>
          <w:rFonts w:eastAsia="方正仿宋_GBK" w:hint="eastAsia"/>
          <w:bCs/>
          <w:kern w:val="0"/>
          <w:sz w:val="32"/>
          <w:szCs w:val="32"/>
        </w:rPr>
        <w:t>49</w:t>
      </w:r>
      <w:r>
        <w:rPr>
          <w:rFonts w:eastAsia="方正仿宋_GBK" w:hint="eastAsia"/>
          <w:bCs/>
          <w:kern w:val="0"/>
          <w:sz w:val="32"/>
          <w:szCs w:val="32"/>
        </w:rPr>
        <w:t>所，名校兼并弱校</w:t>
      </w:r>
      <w:r>
        <w:rPr>
          <w:rFonts w:eastAsia="方正仿宋_GBK" w:hint="eastAsia"/>
          <w:bCs/>
          <w:kern w:val="0"/>
          <w:sz w:val="32"/>
          <w:szCs w:val="32"/>
        </w:rPr>
        <w:t>21</w:t>
      </w:r>
      <w:r>
        <w:rPr>
          <w:rFonts w:eastAsia="方正仿宋_GBK" w:hint="eastAsia"/>
          <w:bCs/>
          <w:kern w:val="0"/>
          <w:sz w:val="32"/>
          <w:szCs w:val="32"/>
        </w:rPr>
        <w:t>所，新建教育集团、教育联盟、办学联合体</w:t>
      </w:r>
      <w:r>
        <w:rPr>
          <w:rFonts w:eastAsia="方正仿宋_GBK" w:hint="eastAsia"/>
          <w:bCs/>
          <w:kern w:val="0"/>
          <w:sz w:val="32"/>
          <w:szCs w:val="32"/>
        </w:rPr>
        <w:t>15</w:t>
      </w:r>
      <w:r>
        <w:rPr>
          <w:rFonts w:eastAsia="方正仿宋_GBK" w:hint="eastAsia"/>
          <w:bCs/>
          <w:kern w:val="0"/>
          <w:sz w:val="32"/>
          <w:szCs w:val="32"/>
        </w:rPr>
        <w:t>个。打造百所“青奥示范学校”，南京与美国、加拿大、澳大利亚、新加坡等国家和地区的教育交流合作进一步扩大，教育国际影响力得到提升。教育惠民覆盖面不断扩大。“十二五”期间，每年平均向郊区转移支付教育专项经费</w:t>
      </w:r>
      <w:r>
        <w:rPr>
          <w:rFonts w:eastAsia="方正仿宋_GBK" w:hint="eastAsia"/>
          <w:bCs/>
          <w:kern w:val="0"/>
          <w:sz w:val="32"/>
          <w:szCs w:val="32"/>
        </w:rPr>
        <w:t>6.5</w:t>
      </w:r>
      <w:r>
        <w:rPr>
          <w:rFonts w:eastAsia="方正仿宋_GBK" w:hint="eastAsia"/>
          <w:bCs/>
          <w:kern w:val="0"/>
          <w:sz w:val="32"/>
          <w:szCs w:val="32"/>
        </w:rPr>
        <w:t>亿元，其中，用于义务教育和各类助学</w:t>
      </w:r>
      <w:r>
        <w:rPr>
          <w:rFonts w:eastAsia="方正仿宋_GBK" w:hint="eastAsia"/>
          <w:bCs/>
          <w:kern w:val="0"/>
          <w:sz w:val="32"/>
          <w:szCs w:val="32"/>
        </w:rPr>
        <w:t>4.5</w:t>
      </w:r>
      <w:r>
        <w:rPr>
          <w:rFonts w:eastAsia="方正仿宋_GBK" w:hint="eastAsia"/>
          <w:bCs/>
          <w:kern w:val="0"/>
          <w:sz w:val="32"/>
          <w:szCs w:val="32"/>
        </w:rPr>
        <w:t>亿元，实现了学前教育到高等教育政府扶困助学全覆盖。在全省率先实施学前一年基本免费教育，在公办和民办惠民幼儿园就读幼儿比例达到</w:t>
      </w:r>
      <w:r>
        <w:rPr>
          <w:rFonts w:eastAsia="方正仿宋_GBK" w:hint="eastAsia"/>
          <w:bCs/>
          <w:kern w:val="0"/>
          <w:sz w:val="32"/>
          <w:szCs w:val="32"/>
        </w:rPr>
        <w:t>78%</w:t>
      </w:r>
      <w:r>
        <w:rPr>
          <w:rFonts w:eastAsia="方正仿宋_GBK" w:hint="eastAsia"/>
          <w:bCs/>
          <w:kern w:val="0"/>
          <w:sz w:val="32"/>
          <w:szCs w:val="32"/>
        </w:rPr>
        <w:t>。坚持进城务工人员随迁子女享受同城待遇、同班就读、同步发展。设立政府民办学校发展专项资金，促进公民办学校共同发展。在全国率先推进特殊教育“双业一体”发展，残障学生就业和升学水平明显提升。实施优质教育资源放大工程，义务教育阶段优质资源覆盖率达到</w:t>
      </w:r>
      <w:r>
        <w:rPr>
          <w:rFonts w:eastAsia="方正仿宋_GBK" w:hint="eastAsia"/>
          <w:bCs/>
          <w:kern w:val="0"/>
          <w:sz w:val="32"/>
          <w:szCs w:val="32"/>
        </w:rPr>
        <w:t>80%</w:t>
      </w:r>
      <w:r>
        <w:rPr>
          <w:rFonts w:eastAsia="方正仿宋_GBK" w:hint="eastAsia"/>
          <w:bCs/>
          <w:kern w:val="0"/>
          <w:sz w:val="32"/>
          <w:szCs w:val="32"/>
        </w:rPr>
        <w:t>。</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（二）“十三五”教育事业发展面临的挑战</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十三五”时期是南京率先全面建成小康社会和探索开启基本实现现代化建设新征程的重要阶段，全市教育事业发展面临着一系列新的挑战。从经济社会发展需求看，国家“四个全面”战略布局和经济发展新常态对教育现代化提出新要求，需要更好发挥教育的基础性、先导性、全局性作用，以</w:t>
      </w:r>
      <w:r>
        <w:rPr>
          <w:rFonts w:eastAsia="方正仿宋_GBK" w:hint="eastAsia"/>
          <w:bCs/>
          <w:kern w:val="0"/>
          <w:sz w:val="32"/>
          <w:szCs w:val="32"/>
        </w:rPr>
        <w:lastRenderedPageBreak/>
        <w:t>教育的现代化促进人的全面发展；全市围绕“一个高水平建成，六个显著”目标，加快“强富美高”新南京建设，需要教育主动对接产业转型升级，以创新求发展，大力加强创新创业教育。从城市发展趋势看，人均地区生产总值达到</w:t>
      </w:r>
      <w:r>
        <w:rPr>
          <w:rFonts w:eastAsia="方正仿宋_GBK" w:hint="eastAsia"/>
          <w:bCs/>
          <w:kern w:val="0"/>
          <w:sz w:val="32"/>
          <w:szCs w:val="32"/>
        </w:rPr>
        <w:t>1.9</w:t>
      </w:r>
      <w:r>
        <w:rPr>
          <w:rFonts w:eastAsia="方正仿宋_GBK" w:hint="eastAsia"/>
          <w:bCs/>
          <w:kern w:val="0"/>
          <w:sz w:val="32"/>
          <w:szCs w:val="32"/>
        </w:rPr>
        <w:t>万美元后，优质教育资源供给不足与人民群众迫切需求之间的矛盾将更加突出，教育多样化发展和均衡公平程度需要新的提升；城市发展、新区建设及老城改造对教育规划布局的动态调整提出新的要求；流动人口以及全面放开“二孩”政策后带来的人口变化，对教育资源配置提出新的期待。从各类教育发展水平看，学前教育和继续教育仍然是教育现代化建设的薄弱环节，尤其是城郊</w:t>
      </w:r>
      <w:r w:rsidR="00627F24">
        <w:rPr>
          <w:rFonts w:eastAsia="方正仿宋_GBK" w:hint="eastAsia"/>
          <w:bCs/>
          <w:kern w:val="0"/>
          <w:sz w:val="32"/>
          <w:szCs w:val="32"/>
        </w:rPr>
        <w:t>接</w:t>
      </w:r>
      <w:r>
        <w:rPr>
          <w:rFonts w:eastAsia="方正仿宋_GBK" w:hint="eastAsia"/>
          <w:bCs/>
          <w:kern w:val="0"/>
          <w:sz w:val="32"/>
          <w:szCs w:val="32"/>
        </w:rPr>
        <w:t>合部等区域学前教育“入园难”问题仍然存在；义务教育均衡发展尤其是教师“区管校用”机制还未全面建立，优质师资配置不够均衡；学校办学品质在全国的影响力有待进一步提升；职业教育办学特色与吸引力亟待增强，构建现代职教体系的配套政策制定相对滞后；教育国际化及信息化快速发展过程中，教育教学模式及学习方式面临深刻变革；教育综合改革需要进一步深化，教育改革的系统性、整体性、协同性有待增强，关键领域、重点环节的改革需尽快取得突破。</w:t>
      </w:r>
    </w:p>
    <w:p w:rsidR="004035C9" w:rsidRDefault="004035C9" w:rsidP="004035C9">
      <w:pPr>
        <w:spacing w:line="312" w:lineRule="auto"/>
        <w:ind w:firstLineChars="200" w:firstLine="640"/>
        <w:rPr>
          <w:rFonts w:eastAsia="方正黑体_GBK"/>
          <w:bCs/>
          <w:kern w:val="0"/>
          <w:sz w:val="32"/>
          <w:szCs w:val="32"/>
        </w:rPr>
      </w:pPr>
      <w:r>
        <w:rPr>
          <w:rFonts w:eastAsia="方正黑体_GBK" w:hint="eastAsia"/>
          <w:bCs/>
          <w:kern w:val="0"/>
          <w:sz w:val="32"/>
          <w:szCs w:val="32"/>
        </w:rPr>
        <w:t>二、指导思想</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深入贯彻落实党的十八大、十八届三中四中五中全会和习近平总书记系列重要讲话特别是视察江苏重要讲话精神，</w:t>
      </w:r>
      <w:r>
        <w:rPr>
          <w:rFonts w:eastAsia="方正仿宋_GBK" w:hint="eastAsia"/>
          <w:bCs/>
          <w:kern w:val="0"/>
          <w:sz w:val="32"/>
          <w:szCs w:val="32"/>
        </w:rPr>
        <w:lastRenderedPageBreak/>
        <w:t>牢固树立和自觉践行五大发展理念，全面贯彻党的教育方针，立德树人，提高质量，优化结构，促进公平，着力创新现代教育体系，加快教育国际化进程，培养德智体美全面发展的社会主义建设者和接班人，办好公平普惠、优质多样、充满活力、人民满意的一流教育，为建设“强富美高”新南京提供坚强的人才支撑、广泛的智力支持和不竭的创新源泉。</w:t>
      </w:r>
    </w:p>
    <w:p w:rsidR="004035C9" w:rsidRDefault="004035C9" w:rsidP="004035C9">
      <w:pPr>
        <w:spacing w:line="312" w:lineRule="auto"/>
        <w:ind w:firstLineChars="200" w:firstLine="640"/>
        <w:rPr>
          <w:rFonts w:eastAsia="方正黑体_GBK"/>
          <w:bCs/>
          <w:kern w:val="0"/>
          <w:sz w:val="32"/>
          <w:szCs w:val="32"/>
        </w:rPr>
      </w:pPr>
      <w:r>
        <w:rPr>
          <w:rFonts w:eastAsia="方正黑体_GBK" w:hint="eastAsia"/>
          <w:bCs/>
          <w:kern w:val="0"/>
          <w:sz w:val="32"/>
          <w:szCs w:val="32"/>
        </w:rPr>
        <w:t>三、总体目标</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到</w:t>
      </w:r>
      <w:r>
        <w:rPr>
          <w:rFonts w:eastAsia="方正仿宋_GBK" w:hint="eastAsia"/>
          <w:bCs/>
          <w:kern w:val="0"/>
          <w:sz w:val="32"/>
          <w:szCs w:val="32"/>
        </w:rPr>
        <w:t>2020</w:t>
      </w:r>
      <w:r>
        <w:rPr>
          <w:rFonts w:eastAsia="方正仿宋_GBK" w:hint="eastAsia"/>
          <w:bCs/>
          <w:kern w:val="0"/>
          <w:sz w:val="32"/>
          <w:szCs w:val="32"/>
        </w:rPr>
        <w:t>年，全市率先实现较高水平的教育现代化，教育发展主要指标率先达到发达国家和地区同期水平，教育获得感和人民群众满意度领先全国同类城市，南京教育名城时代内涵进一步彰显。</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——教育体系更加完备。各级各类教育协调发展，教育普及程度持续提高。学前三年教育毛入园率保持在</w:t>
      </w:r>
      <w:r>
        <w:rPr>
          <w:rFonts w:eastAsia="方正仿宋_GBK" w:hint="eastAsia"/>
          <w:bCs/>
          <w:kern w:val="0"/>
          <w:sz w:val="32"/>
          <w:szCs w:val="32"/>
        </w:rPr>
        <w:t>99%</w:t>
      </w:r>
      <w:r>
        <w:rPr>
          <w:rFonts w:eastAsia="方正仿宋_GBK" w:hint="eastAsia"/>
          <w:bCs/>
          <w:kern w:val="0"/>
          <w:sz w:val="32"/>
          <w:szCs w:val="32"/>
        </w:rPr>
        <w:t>以上，义务教育巩固率</w:t>
      </w:r>
      <w:r>
        <w:rPr>
          <w:rFonts w:eastAsia="方正仿宋_GBK" w:hint="eastAsia"/>
          <w:bCs/>
          <w:kern w:val="0"/>
          <w:sz w:val="32"/>
          <w:szCs w:val="32"/>
        </w:rPr>
        <w:t>100%</w:t>
      </w:r>
      <w:r>
        <w:rPr>
          <w:rFonts w:eastAsia="方正仿宋_GBK" w:hint="eastAsia"/>
          <w:bCs/>
          <w:kern w:val="0"/>
          <w:sz w:val="32"/>
          <w:szCs w:val="32"/>
        </w:rPr>
        <w:t>，特殊教育同步普及，高中阶段教育毛入学率保持</w:t>
      </w:r>
      <w:r>
        <w:rPr>
          <w:rFonts w:eastAsia="方正仿宋_GBK" w:hint="eastAsia"/>
          <w:bCs/>
          <w:kern w:val="0"/>
          <w:sz w:val="32"/>
          <w:szCs w:val="32"/>
        </w:rPr>
        <w:t>100%</w:t>
      </w:r>
      <w:r>
        <w:rPr>
          <w:rFonts w:eastAsia="方正仿宋_GBK" w:hint="eastAsia"/>
          <w:bCs/>
          <w:kern w:val="0"/>
          <w:sz w:val="32"/>
          <w:szCs w:val="32"/>
        </w:rPr>
        <w:t>，高等教育毛入学率达</w:t>
      </w:r>
      <w:r>
        <w:rPr>
          <w:rFonts w:eastAsia="方正仿宋_GBK" w:hint="eastAsia"/>
          <w:bCs/>
          <w:kern w:val="0"/>
          <w:sz w:val="32"/>
          <w:szCs w:val="32"/>
        </w:rPr>
        <w:t>70%</w:t>
      </w:r>
      <w:r>
        <w:rPr>
          <w:rFonts w:eastAsia="方正仿宋_GBK" w:hint="eastAsia"/>
          <w:bCs/>
          <w:kern w:val="0"/>
          <w:sz w:val="32"/>
          <w:szCs w:val="32"/>
        </w:rPr>
        <w:t>，主要劳动年龄人口平均受教育年限达</w:t>
      </w:r>
      <w:r>
        <w:rPr>
          <w:rFonts w:eastAsia="方正仿宋_GBK" w:hint="eastAsia"/>
          <w:bCs/>
          <w:kern w:val="0"/>
          <w:sz w:val="32"/>
          <w:szCs w:val="32"/>
        </w:rPr>
        <w:t>13</w:t>
      </w:r>
      <w:r>
        <w:rPr>
          <w:rFonts w:eastAsia="方正仿宋_GBK" w:hint="eastAsia"/>
          <w:bCs/>
          <w:kern w:val="0"/>
          <w:sz w:val="32"/>
          <w:szCs w:val="32"/>
        </w:rPr>
        <w:t>年，其中新增劳动力人均受教育年限达</w:t>
      </w:r>
      <w:r>
        <w:rPr>
          <w:rFonts w:eastAsia="方正仿宋_GBK" w:hint="eastAsia"/>
          <w:bCs/>
          <w:kern w:val="0"/>
          <w:sz w:val="32"/>
          <w:szCs w:val="32"/>
        </w:rPr>
        <w:t>16</w:t>
      </w:r>
      <w:r>
        <w:rPr>
          <w:rFonts w:eastAsia="方正仿宋_GBK" w:hint="eastAsia"/>
          <w:bCs/>
          <w:kern w:val="0"/>
          <w:sz w:val="32"/>
          <w:szCs w:val="32"/>
        </w:rPr>
        <w:t>年以上。</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教育质量整体提升。确立科学的教育发展观，全面深化素质教育，建立健全办学标准和质量保障体系，大力推进学校文化建设，加快教育国际化、信息化进程，继续扩大优质教育资源，建设适应教育发展的教育行政管理和教师队伍，全面提高教育质量。省市优质园就读幼儿比例</w:t>
      </w:r>
      <w:r>
        <w:rPr>
          <w:rFonts w:eastAsia="方正仿宋_GBK" w:hint="eastAsia"/>
          <w:bCs/>
          <w:kern w:val="0"/>
          <w:sz w:val="32"/>
          <w:szCs w:val="32"/>
        </w:rPr>
        <w:t>90%</w:t>
      </w:r>
      <w:r>
        <w:rPr>
          <w:rFonts w:eastAsia="方正仿宋_GBK" w:hint="eastAsia"/>
          <w:bCs/>
          <w:kern w:val="0"/>
          <w:sz w:val="32"/>
          <w:szCs w:val="32"/>
        </w:rPr>
        <w:t>以上，</w:t>
      </w:r>
      <w:r>
        <w:rPr>
          <w:rFonts w:eastAsia="方正仿宋_GBK" w:hint="eastAsia"/>
          <w:bCs/>
          <w:kern w:val="0"/>
          <w:sz w:val="32"/>
          <w:szCs w:val="32"/>
        </w:rPr>
        <w:lastRenderedPageBreak/>
        <w:t>义务教育阶段优质资源覆盖率</w:t>
      </w:r>
      <w:r>
        <w:rPr>
          <w:rFonts w:eastAsia="方正仿宋_GBK" w:hint="eastAsia"/>
          <w:bCs/>
          <w:kern w:val="0"/>
          <w:sz w:val="32"/>
          <w:szCs w:val="32"/>
        </w:rPr>
        <w:t>100%</w:t>
      </w:r>
      <w:r>
        <w:rPr>
          <w:rFonts w:eastAsia="方正仿宋_GBK" w:hint="eastAsia"/>
          <w:bCs/>
          <w:kern w:val="0"/>
          <w:sz w:val="32"/>
          <w:szCs w:val="32"/>
        </w:rPr>
        <w:t>，达省优质标准普通高中学校比例</w:t>
      </w:r>
      <w:r>
        <w:rPr>
          <w:rFonts w:eastAsia="方正仿宋_GBK" w:hint="eastAsia"/>
          <w:bCs/>
          <w:kern w:val="0"/>
          <w:sz w:val="32"/>
          <w:szCs w:val="32"/>
        </w:rPr>
        <w:t>100%</w:t>
      </w:r>
      <w:r>
        <w:rPr>
          <w:rFonts w:eastAsia="方正仿宋_GBK" w:hint="eastAsia"/>
          <w:bCs/>
          <w:kern w:val="0"/>
          <w:sz w:val="32"/>
          <w:szCs w:val="32"/>
        </w:rPr>
        <w:t>。城市教育国际影响力和竞争力明显提升。</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保障能力持续增强。不断完善以公共财政投入为主、多渠道筹措教育经费的办学体制，巩固教育“三个增长两个提高”保障机制，财政教育支出占一般预算支出的比例高于省核定标准，社会教育投入增长比例高于地区生产总值增长比例，教育经费使用效益继续提高。教师队伍、年龄学科等结构性矛盾有效缓解，郊区、偏远地区教师队伍薄弱状况明显改善，整体素质全面提升。基本实现教育治理能力现代化，依法治校示范校覆盖率</w:t>
      </w:r>
      <w:r>
        <w:rPr>
          <w:rFonts w:eastAsia="方正仿宋_GBK" w:hint="eastAsia"/>
          <w:bCs/>
          <w:kern w:val="0"/>
          <w:sz w:val="32"/>
          <w:szCs w:val="32"/>
        </w:rPr>
        <w:t>100%</w:t>
      </w:r>
      <w:r>
        <w:rPr>
          <w:rFonts w:eastAsia="方正仿宋_GBK" w:hint="eastAsia"/>
          <w:bCs/>
          <w:kern w:val="0"/>
          <w:sz w:val="32"/>
          <w:szCs w:val="32"/>
        </w:rPr>
        <w:t>。</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——社会服务成效显著。教育布局结构与全市城市人口增长、区域中心城市地位确立、新型城镇化建设、经济社会发展及对外开放程度相协调，人才培养满足全面建成小康社会需要，每十万人口在校大学生数</w:t>
      </w:r>
      <w:r>
        <w:rPr>
          <w:rFonts w:eastAsia="方正仿宋_GBK" w:hint="eastAsia"/>
          <w:bCs/>
          <w:kern w:val="0"/>
          <w:sz w:val="32"/>
          <w:szCs w:val="32"/>
        </w:rPr>
        <w:t>9000</w:t>
      </w:r>
      <w:r>
        <w:rPr>
          <w:rFonts w:eastAsia="方正仿宋_GBK" w:hint="eastAsia"/>
          <w:bCs/>
          <w:kern w:val="0"/>
          <w:sz w:val="32"/>
          <w:szCs w:val="32"/>
        </w:rPr>
        <w:t>人以上，从业人员继续教育年参与率达</w:t>
      </w:r>
      <w:r>
        <w:rPr>
          <w:rFonts w:eastAsia="方正仿宋_GBK" w:hint="eastAsia"/>
          <w:bCs/>
          <w:kern w:val="0"/>
          <w:sz w:val="32"/>
          <w:szCs w:val="32"/>
        </w:rPr>
        <w:t>80%</w:t>
      </w:r>
      <w:r>
        <w:rPr>
          <w:rFonts w:eastAsia="方正仿宋_GBK" w:hint="eastAsia"/>
          <w:bCs/>
          <w:kern w:val="0"/>
          <w:sz w:val="32"/>
          <w:szCs w:val="32"/>
        </w:rPr>
        <w:t>，教育贡献度大幅提升，教育获得感不断增强，学生、社会对学校的满意度达</w:t>
      </w:r>
      <w:r>
        <w:rPr>
          <w:rFonts w:eastAsia="方正仿宋_GBK" w:hint="eastAsia"/>
          <w:bCs/>
          <w:kern w:val="0"/>
          <w:sz w:val="32"/>
          <w:szCs w:val="32"/>
        </w:rPr>
        <w:t>90%</w:t>
      </w:r>
      <w:r>
        <w:rPr>
          <w:rFonts w:eastAsia="方正仿宋_GBK" w:hint="eastAsia"/>
          <w:bCs/>
          <w:kern w:val="0"/>
          <w:sz w:val="32"/>
          <w:szCs w:val="32"/>
        </w:rPr>
        <w:t>以上，学校对政府管理和服务的满意度达</w:t>
      </w:r>
      <w:r>
        <w:rPr>
          <w:rFonts w:eastAsia="方正仿宋_GBK" w:hint="eastAsia"/>
          <w:bCs/>
          <w:kern w:val="0"/>
          <w:sz w:val="32"/>
          <w:szCs w:val="32"/>
        </w:rPr>
        <w:t>90%</w:t>
      </w:r>
      <w:r>
        <w:rPr>
          <w:rFonts w:eastAsia="方正仿宋_GBK" w:hint="eastAsia"/>
          <w:bCs/>
          <w:kern w:val="0"/>
          <w:sz w:val="32"/>
          <w:szCs w:val="32"/>
        </w:rPr>
        <w:t>以上。</w:t>
      </w:r>
    </w:p>
    <w:p w:rsidR="004035C9" w:rsidRDefault="004035C9" w:rsidP="004035C9">
      <w:pPr>
        <w:spacing w:line="312" w:lineRule="auto"/>
        <w:ind w:firstLineChars="200" w:firstLine="640"/>
        <w:rPr>
          <w:rFonts w:eastAsia="方正仿宋_GBK"/>
          <w:bCs/>
          <w:kern w:val="0"/>
          <w:sz w:val="32"/>
          <w:szCs w:val="32"/>
        </w:rPr>
      </w:pPr>
    </w:p>
    <w:p w:rsidR="004035C9" w:rsidRDefault="004035C9" w:rsidP="004035C9">
      <w:pPr>
        <w:keepNext/>
        <w:spacing w:line="312" w:lineRule="auto"/>
        <w:jc w:val="center"/>
        <w:rPr>
          <w:rFonts w:ascii="方正黑体_GBK" w:eastAsia="方正黑体_GBK"/>
          <w:bCs/>
          <w:kern w:val="0"/>
          <w:sz w:val="32"/>
          <w:szCs w:val="32"/>
        </w:rPr>
      </w:pPr>
      <w:r>
        <w:rPr>
          <w:rFonts w:ascii="方正黑体_GBK" w:eastAsia="方正黑体_GBK" w:hint="eastAsia"/>
          <w:bCs/>
          <w:kern w:val="0"/>
          <w:sz w:val="32"/>
          <w:szCs w:val="32"/>
        </w:rPr>
        <w:t>表一：2020年南京教育发展主要指标</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719"/>
        <w:gridCol w:w="3923"/>
        <w:gridCol w:w="1940"/>
        <w:gridCol w:w="1940"/>
      </w:tblGrid>
      <w:tr w:rsidR="004035C9" w:rsidTr="00C84118">
        <w:trPr>
          <w:cantSplit/>
          <w:trHeight w:val="510"/>
          <w:tblHeader/>
        </w:trPr>
        <w:tc>
          <w:tcPr>
            <w:tcW w:w="738" w:type="dxa"/>
            <w:vAlign w:val="center"/>
          </w:tcPr>
          <w:p w:rsidR="004035C9" w:rsidRDefault="004035C9" w:rsidP="00C84118">
            <w:pPr>
              <w:jc w:val="center"/>
              <w:rPr>
                <w:rFonts w:eastAsia="方正黑体_GBK"/>
                <w:bCs/>
                <w:kern w:val="0"/>
                <w:sz w:val="24"/>
                <w:szCs w:val="32"/>
              </w:rPr>
            </w:pPr>
            <w:r>
              <w:rPr>
                <w:rFonts w:eastAsia="方正黑体_GBK" w:hint="eastAsia"/>
                <w:bCs/>
                <w:kern w:val="0"/>
                <w:sz w:val="24"/>
                <w:szCs w:val="32"/>
              </w:rPr>
              <w:t>序号</w:t>
            </w:r>
          </w:p>
        </w:tc>
        <w:tc>
          <w:tcPr>
            <w:tcW w:w="4158" w:type="dxa"/>
            <w:vAlign w:val="center"/>
          </w:tcPr>
          <w:p w:rsidR="004035C9" w:rsidRDefault="004035C9" w:rsidP="00C84118">
            <w:pPr>
              <w:jc w:val="center"/>
              <w:rPr>
                <w:rFonts w:eastAsia="方正黑体_GBK"/>
                <w:bCs/>
                <w:kern w:val="0"/>
                <w:sz w:val="24"/>
                <w:szCs w:val="32"/>
              </w:rPr>
            </w:pPr>
            <w:r>
              <w:rPr>
                <w:rFonts w:eastAsia="方正黑体_GBK" w:hint="eastAsia"/>
                <w:bCs/>
                <w:kern w:val="0"/>
                <w:sz w:val="24"/>
                <w:szCs w:val="32"/>
              </w:rPr>
              <w:t>指标</w:t>
            </w:r>
          </w:p>
        </w:tc>
        <w:tc>
          <w:tcPr>
            <w:tcW w:w="2025" w:type="dxa"/>
            <w:vAlign w:val="center"/>
          </w:tcPr>
          <w:p w:rsidR="004035C9" w:rsidRDefault="004035C9" w:rsidP="00C84118">
            <w:pPr>
              <w:jc w:val="center"/>
              <w:rPr>
                <w:rFonts w:eastAsia="方正黑体_GBK"/>
                <w:bCs/>
                <w:kern w:val="0"/>
                <w:sz w:val="24"/>
                <w:szCs w:val="32"/>
              </w:rPr>
            </w:pPr>
            <w:r>
              <w:rPr>
                <w:rFonts w:eastAsia="方正黑体_GBK" w:hint="eastAsia"/>
                <w:bCs/>
                <w:kern w:val="0"/>
                <w:sz w:val="24"/>
                <w:szCs w:val="32"/>
              </w:rPr>
              <w:t>省定目标</w:t>
            </w:r>
          </w:p>
        </w:tc>
        <w:tc>
          <w:tcPr>
            <w:tcW w:w="2025" w:type="dxa"/>
            <w:vAlign w:val="center"/>
          </w:tcPr>
          <w:p w:rsidR="004035C9" w:rsidRDefault="004035C9" w:rsidP="00C84118">
            <w:pPr>
              <w:jc w:val="center"/>
              <w:rPr>
                <w:rFonts w:eastAsia="方正黑体_GBK"/>
                <w:bCs/>
                <w:kern w:val="0"/>
                <w:sz w:val="24"/>
                <w:szCs w:val="32"/>
              </w:rPr>
            </w:pPr>
            <w:r>
              <w:rPr>
                <w:rFonts w:eastAsia="方正黑体_GBK" w:hint="eastAsia"/>
                <w:bCs/>
                <w:kern w:val="0"/>
                <w:sz w:val="24"/>
                <w:szCs w:val="32"/>
              </w:rPr>
              <w:t>目标值</w:t>
            </w:r>
          </w:p>
        </w:tc>
      </w:tr>
      <w:tr w:rsidR="004035C9" w:rsidTr="00C84118">
        <w:trPr>
          <w:cantSplit/>
          <w:trHeight w:val="510"/>
        </w:trPr>
        <w:tc>
          <w:tcPr>
            <w:tcW w:w="738"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1</w:t>
            </w:r>
          </w:p>
        </w:tc>
        <w:tc>
          <w:tcPr>
            <w:tcW w:w="4158" w:type="dxa"/>
            <w:vAlign w:val="center"/>
          </w:tcPr>
          <w:p w:rsidR="004035C9" w:rsidRDefault="004035C9" w:rsidP="00C84118">
            <w:pPr>
              <w:rPr>
                <w:rFonts w:eastAsia="方正书宋_GBK"/>
                <w:bCs/>
                <w:kern w:val="0"/>
                <w:sz w:val="24"/>
                <w:szCs w:val="32"/>
              </w:rPr>
            </w:pPr>
            <w:r>
              <w:rPr>
                <w:rFonts w:eastAsia="方正书宋_GBK" w:hint="eastAsia"/>
                <w:bCs/>
                <w:kern w:val="0"/>
                <w:sz w:val="24"/>
                <w:szCs w:val="32"/>
              </w:rPr>
              <w:t>学前三年教育毛入园率</w:t>
            </w:r>
          </w:p>
        </w:tc>
        <w:tc>
          <w:tcPr>
            <w:tcW w:w="2025"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98%</w:t>
            </w:r>
            <w:r>
              <w:rPr>
                <w:rFonts w:eastAsia="方正书宋_GBK" w:hint="eastAsia"/>
                <w:bCs/>
                <w:kern w:val="0"/>
                <w:sz w:val="24"/>
                <w:szCs w:val="32"/>
              </w:rPr>
              <w:t>以上</w:t>
            </w:r>
          </w:p>
        </w:tc>
        <w:tc>
          <w:tcPr>
            <w:tcW w:w="2025"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99%</w:t>
            </w:r>
            <w:r>
              <w:rPr>
                <w:rFonts w:eastAsia="方正书宋_GBK" w:hint="eastAsia"/>
                <w:bCs/>
                <w:kern w:val="0"/>
                <w:sz w:val="24"/>
                <w:szCs w:val="32"/>
              </w:rPr>
              <w:t>以上</w:t>
            </w:r>
          </w:p>
        </w:tc>
      </w:tr>
      <w:tr w:rsidR="004035C9" w:rsidTr="00C84118">
        <w:trPr>
          <w:cantSplit/>
          <w:trHeight w:val="510"/>
        </w:trPr>
        <w:tc>
          <w:tcPr>
            <w:tcW w:w="738"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2</w:t>
            </w:r>
          </w:p>
        </w:tc>
        <w:tc>
          <w:tcPr>
            <w:tcW w:w="4158" w:type="dxa"/>
            <w:vAlign w:val="center"/>
          </w:tcPr>
          <w:p w:rsidR="004035C9" w:rsidRDefault="004035C9" w:rsidP="00C84118">
            <w:pPr>
              <w:rPr>
                <w:rFonts w:eastAsia="方正书宋_GBK"/>
                <w:bCs/>
                <w:kern w:val="0"/>
                <w:sz w:val="24"/>
                <w:szCs w:val="32"/>
              </w:rPr>
            </w:pPr>
            <w:r>
              <w:rPr>
                <w:rFonts w:eastAsia="方正书宋_GBK" w:hint="eastAsia"/>
                <w:bCs/>
                <w:kern w:val="0"/>
                <w:sz w:val="24"/>
                <w:szCs w:val="32"/>
              </w:rPr>
              <w:t>义务教育巩固率</w:t>
            </w:r>
          </w:p>
        </w:tc>
        <w:tc>
          <w:tcPr>
            <w:tcW w:w="2025"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99%</w:t>
            </w:r>
            <w:r>
              <w:rPr>
                <w:rFonts w:eastAsia="方正书宋_GBK" w:hint="eastAsia"/>
                <w:bCs/>
                <w:kern w:val="0"/>
                <w:sz w:val="24"/>
                <w:szCs w:val="32"/>
              </w:rPr>
              <w:t>以上</w:t>
            </w:r>
          </w:p>
        </w:tc>
        <w:tc>
          <w:tcPr>
            <w:tcW w:w="2025"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100%</w:t>
            </w:r>
          </w:p>
        </w:tc>
      </w:tr>
      <w:tr w:rsidR="004035C9" w:rsidTr="00C84118">
        <w:trPr>
          <w:cantSplit/>
          <w:trHeight w:val="510"/>
        </w:trPr>
        <w:tc>
          <w:tcPr>
            <w:tcW w:w="738"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lastRenderedPageBreak/>
              <w:t>3</w:t>
            </w:r>
          </w:p>
        </w:tc>
        <w:tc>
          <w:tcPr>
            <w:tcW w:w="4158" w:type="dxa"/>
            <w:vAlign w:val="center"/>
          </w:tcPr>
          <w:p w:rsidR="004035C9" w:rsidRDefault="004035C9" w:rsidP="00C84118">
            <w:pPr>
              <w:rPr>
                <w:rFonts w:eastAsia="方正书宋_GBK"/>
                <w:bCs/>
                <w:kern w:val="0"/>
                <w:sz w:val="24"/>
                <w:szCs w:val="32"/>
              </w:rPr>
            </w:pPr>
            <w:r>
              <w:rPr>
                <w:rFonts w:eastAsia="方正书宋_GBK" w:hint="eastAsia"/>
                <w:bCs/>
                <w:kern w:val="0"/>
                <w:sz w:val="24"/>
                <w:szCs w:val="32"/>
              </w:rPr>
              <w:t>高中阶段教育毛入学率</w:t>
            </w:r>
          </w:p>
        </w:tc>
        <w:tc>
          <w:tcPr>
            <w:tcW w:w="2025"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99%</w:t>
            </w:r>
            <w:r>
              <w:rPr>
                <w:rFonts w:eastAsia="方正书宋_GBK" w:hint="eastAsia"/>
                <w:bCs/>
                <w:kern w:val="0"/>
                <w:sz w:val="24"/>
                <w:szCs w:val="32"/>
              </w:rPr>
              <w:t>以上</w:t>
            </w:r>
          </w:p>
        </w:tc>
        <w:tc>
          <w:tcPr>
            <w:tcW w:w="2025"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100%</w:t>
            </w:r>
          </w:p>
        </w:tc>
      </w:tr>
      <w:tr w:rsidR="004035C9" w:rsidTr="00C84118">
        <w:trPr>
          <w:cantSplit/>
          <w:trHeight w:val="510"/>
        </w:trPr>
        <w:tc>
          <w:tcPr>
            <w:tcW w:w="738"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4</w:t>
            </w:r>
          </w:p>
        </w:tc>
        <w:tc>
          <w:tcPr>
            <w:tcW w:w="4158" w:type="dxa"/>
            <w:vAlign w:val="center"/>
          </w:tcPr>
          <w:p w:rsidR="004035C9" w:rsidRDefault="004035C9" w:rsidP="00C84118">
            <w:pPr>
              <w:rPr>
                <w:rFonts w:eastAsia="方正书宋_GBK"/>
                <w:bCs/>
                <w:kern w:val="0"/>
                <w:sz w:val="24"/>
                <w:szCs w:val="32"/>
              </w:rPr>
            </w:pPr>
            <w:r>
              <w:rPr>
                <w:rFonts w:eastAsia="方正书宋_GBK" w:hint="eastAsia"/>
                <w:bCs/>
                <w:kern w:val="0"/>
                <w:sz w:val="24"/>
                <w:szCs w:val="32"/>
              </w:rPr>
              <w:t>高等教育毛入学率</w:t>
            </w:r>
          </w:p>
        </w:tc>
        <w:tc>
          <w:tcPr>
            <w:tcW w:w="2025"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60%</w:t>
            </w:r>
          </w:p>
        </w:tc>
        <w:tc>
          <w:tcPr>
            <w:tcW w:w="2025"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70%</w:t>
            </w:r>
          </w:p>
        </w:tc>
      </w:tr>
      <w:tr w:rsidR="004035C9" w:rsidTr="00C84118">
        <w:trPr>
          <w:cantSplit/>
          <w:trHeight w:val="510"/>
        </w:trPr>
        <w:tc>
          <w:tcPr>
            <w:tcW w:w="738"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5</w:t>
            </w:r>
          </w:p>
        </w:tc>
        <w:tc>
          <w:tcPr>
            <w:tcW w:w="4158" w:type="dxa"/>
            <w:vAlign w:val="center"/>
          </w:tcPr>
          <w:p w:rsidR="004035C9" w:rsidRDefault="004035C9" w:rsidP="00C84118">
            <w:pPr>
              <w:rPr>
                <w:rFonts w:eastAsia="方正书宋_GBK"/>
                <w:bCs/>
                <w:kern w:val="0"/>
                <w:sz w:val="24"/>
                <w:szCs w:val="32"/>
              </w:rPr>
            </w:pPr>
            <w:r>
              <w:rPr>
                <w:rFonts w:eastAsia="方正书宋_GBK" w:hint="eastAsia"/>
                <w:bCs/>
                <w:kern w:val="0"/>
                <w:sz w:val="24"/>
                <w:szCs w:val="32"/>
              </w:rPr>
              <w:t>省市优质园幼儿就读比例</w:t>
            </w:r>
          </w:p>
        </w:tc>
        <w:tc>
          <w:tcPr>
            <w:tcW w:w="2025"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w:t>
            </w:r>
          </w:p>
        </w:tc>
        <w:tc>
          <w:tcPr>
            <w:tcW w:w="2025"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90%</w:t>
            </w:r>
            <w:r>
              <w:rPr>
                <w:rFonts w:eastAsia="方正书宋_GBK" w:hint="eastAsia"/>
                <w:bCs/>
                <w:kern w:val="0"/>
                <w:sz w:val="24"/>
                <w:szCs w:val="32"/>
              </w:rPr>
              <w:t>（市定指标）</w:t>
            </w:r>
          </w:p>
        </w:tc>
      </w:tr>
      <w:tr w:rsidR="004035C9" w:rsidTr="00C84118">
        <w:trPr>
          <w:cantSplit/>
          <w:trHeight w:val="510"/>
        </w:trPr>
        <w:tc>
          <w:tcPr>
            <w:tcW w:w="738"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6</w:t>
            </w:r>
          </w:p>
        </w:tc>
        <w:tc>
          <w:tcPr>
            <w:tcW w:w="4158" w:type="dxa"/>
            <w:vAlign w:val="center"/>
          </w:tcPr>
          <w:p w:rsidR="004035C9" w:rsidRDefault="004035C9" w:rsidP="00C84118">
            <w:pPr>
              <w:rPr>
                <w:rFonts w:eastAsia="方正书宋_GBK"/>
                <w:bCs/>
                <w:kern w:val="0"/>
                <w:sz w:val="24"/>
                <w:szCs w:val="32"/>
              </w:rPr>
            </w:pPr>
            <w:r>
              <w:rPr>
                <w:rFonts w:eastAsia="方正书宋_GBK" w:hint="eastAsia"/>
                <w:bCs/>
                <w:kern w:val="0"/>
                <w:sz w:val="24"/>
                <w:szCs w:val="32"/>
              </w:rPr>
              <w:t>义务教育阶段优质资源覆盖率</w:t>
            </w:r>
          </w:p>
        </w:tc>
        <w:tc>
          <w:tcPr>
            <w:tcW w:w="2025"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w:t>
            </w:r>
          </w:p>
        </w:tc>
        <w:tc>
          <w:tcPr>
            <w:tcW w:w="2025"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100%</w:t>
            </w:r>
            <w:r>
              <w:rPr>
                <w:rFonts w:eastAsia="方正书宋_GBK" w:hint="eastAsia"/>
                <w:bCs/>
                <w:kern w:val="0"/>
                <w:sz w:val="24"/>
                <w:szCs w:val="32"/>
              </w:rPr>
              <w:t>（市定指标）</w:t>
            </w:r>
          </w:p>
        </w:tc>
      </w:tr>
      <w:tr w:rsidR="004035C9" w:rsidTr="00C84118">
        <w:trPr>
          <w:cantSplit/>
          <w:trHeight w:val="510"/>
        </w:trPr>
        <w:tc>
          <w:tcPr>
            <w:tcW w:w="738"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7</w:t>
            </w:r>
          </w:p>
        </w:tc>
        <w:tc>
          <w:tcPr>
            <w:tcW w:w="4158" w:type="dxa"/>
            <w:vAlign w:val="center"/>
          </w:tcPr>
          <w:p w:rsidR="004035C9" w:rsidRDefault="004035C9" w:rsidP="00C84118">
            <w:pPr>
              <w:rPr>
                <w:rFonts w:eastAsia="方正书宋_GBK"/>
                <w:bCs/>
                <w:kern w:val="0"/>
                <w:sz w:val="24"/>
                <w:szCs w:val="32"/>
              </w:rPr>
            </w:pPr>
            <w:r>
              <w:rPr>
                <w:rFonts w:eastAsia="方正书宋_GBK" w:hint="eastAsia"/>
                <w:bCs/>
                <w:kern w:val="0"/>
                <w:sz w:val="24"/>
                <w:szCs w:val="32"/>
              </w:rPr>
              <w:t>达省优质标准普通高中学校比例</w:t>
            </w:r>
          </w:p>
        </w:tc>
        <w:tc>
          <w:tcPr>
            <w:tcW w:w="2025"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100%</w:t>
            </w:r>
          </w:p>
        </w:tc>
        <w:tc>
          <w:tcPr>
            <w:tcW w:w="2025"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100%</w:t>
            </w:r>
          </w:p>
        </w:tc>
      </w:tr>
      <w:tr w:rsidR="004035C9" w:rsidTr="00C84118">
        <w:trPr>
          <w:cantSplit/>
          <w:trHeight w:val="510"/>
        </w:trPr>
        <w:tc>
          <w:tcPr>
            <w:tcW w:w="738"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8</w:t>
            </w:r>
          </w:p>
        </w:tc>
        <w:tc>
          <w:tcPr>
            <w:tcW w:w="4158" w:type="dxa"/>
            <w:vAlign w:val="center"/>
          </w:tcPr>
          <w:p w:rsidR="004035C9" w:rsidRDefault="004035C9" w:rsidP="00C84118">
            <w:pPr>
              <w:rPr>
                <w:rFonts w:eastAsia="方正书宋_GBK"/>
                <w:bCs/>
                <w:kern w:val="0"/>
                <w:sz w:val="24"/>
                <w:szCs w:val="32"/>
              </w:rPr>
            </w:pPr>
            <w:r>
              <w:rPr>
                <w:rFonts w:eastAsia="方正书宋_GBK" w:hint="eastAsia"/>
                <w:bCs/>
                <w:kern w:val="0"/>
                <w:sz w:val="24"/>
                <w:szCs w:val="32"/>
              </w:rPr>
              <w:t>每十万人口在校大学生数</w:t>
            </w:r>
          </w:p>
        </w:tc>
        <w:tc>
          <w:tcPr>
            <w:tcW w:w="2025"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w:t>
            </w:r>
          </w:p>
        </w:tc>
        <w:tc>
          <w:tcPr>
            <w:tcW w:w="2025"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9000</w:t>
            </w:r>
            <w:r>
              <w:rPr>
                <w:rFonts w:eastAsia="方正书宋_GBK" w:hint="eastAsia"/>
                <w:bCs/>
                <w:kern w:val="0"/>
                <w:sz w:val="24"/>
                <w:szCs w:val="32"/>
              </w:rPr>
              <w:t>人以上</w:t>
            </w:r>
          </w:p>
          <w:p w:rsidR="004035C9" w:rsidRDefault="004035C9" w:rsidP="00C84118">
            <w:pPr>
              <w:jc w:val="center"/>
              <w:rPr>
                <w:rFonts w:eastAsia="方正书宋_GBK"/>
                <w:bCs/>
                <w:kern w:val="0"/>
                <w:sz w:val="24"/>
                <w:szCs w:val="32"/>
              </w:rPr>
            </w:pPr>
            <w:r>
              <w:rPr>
                <w:rFonts w:eastAsia="方正书宋_GBK" w:hint="eastAsia"/>
                <w:bCs/>
                <w:kern w:val="0"/>
                <w:sz w:val="24"/>
                <w:szCs w:val="32"/>
              </w:rPr>
              <w:t>（市定指标）</w:t>
            </w:r>
          </w:p>
        </w:tc>
      </w:tr>
      <w:tr w:rsidR="004035C9" w:rsidTr="00C84118">
        <w:trPr>
          <w:cantSplit/>
          <w:trHeight w:val="510"/>
        </w:trPr>
        <w:tc>
          <w:tcPr>
            <w:tcW w:w="738"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9</w:t>
            </w:r>
          </w:p>
        </w:tc>
        <w:tc>
          <w:tcPr>
            <w:tcW w:w="4158" w:type="dxa"/>
            <w:vAlign w:val="center"/>
          </w:tcPr>
          <w:p w:rsidR="004035C9" w:rsidRDefault="004035C9" w:rsidP="00C84118">
            <w:pPr>
              <w:rPr>
                <w:rFonts w:eastAsia="方正书宋_GBK"/>
                <w:bCs/>
                <w:kern w:val="0"/>
                <w:sz w:val="24"/>
                <w:szCs w:val="32"/>
              </w:rPr>
            </w:pPr>
            <w:r>
              <w:rPr>
                <w:rFonts w:eastAsia="方正书宋_GBK" w:hint="eastAsia"/>
                <w:bCs/>
                <w:kern w:val="0"/>
                <w:sz w:val="24"/>
                <w:szCs w:val="32"/>
              </w:rPr>
              <w:t>从业人员继续教育年参与率</w:t>
            </w:r>
          </w:p>
        </w:tc>
        <w:tc>
          <w:tcPr>
            <w:tcW w:w="2025"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60%</w:t>
            </w:r>
            <w:r>
              <w:rPr>
                <w:rFonts w:eastAsia="方正书宋_GBK" w:hint="eastAsia"/>
                <w:bCs/>
                <w:kern w:val="0"/>
                <w:sz w:val="24"/>
                <w:szCs w:val="32"/>
              </w:rPr>
              <w:t>以上</w:t>
            </w:r>
          </w:p>
        </w:tc>
        <w:tc>
          <w:tcPr>
            <w:tcW w:w="2025"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80%</w:t>
            </w:r>
          </w:p>
        </w:tc>
      </w:tr>
      <w:tr w:rsidR="004035C9" w:rsidTr="00C84118">
        <w:trPr>
          <w:cantSplit/>
          <w:trHeight w:val="510"/>
        </w:trPr>
        <w:tc>
          <w:tcPr>
            <w:tcW w:w="738"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10</w:t>
            </w:r>
          </w:p>
        </w:tc>
        <w:tc>
          <w:tcPr>
            <w:tcW w:w="4158" w:type="dxa"/>
            <w:vAlign w:val="center"/>
          </w:tcPr>
          <w:p w:rsidR="004035C9" w:rsidRDefault="004035C9" w:rsidP="00C84118">
            <w:pPr>
              <w:rPr>
                <w:rFonts w:eastAsia="方正书宋_GBK"/>
                <w:bCs/>
                <w:kern w:val="0"/>
                <w:sz w:val="24"/>
                <w:szCs w:val="32"/>
              </w:rPr>
            </w:pPr>
            <w:r>
              <w:rPr>
                <w:rFonts w:eastAsia="方正书宋_GBK" w:hint="eastAsia"/>
                <w:bCs/>
                <w:kern w:val="0"/>
                <w:sz w:val="24"/>
                <w:szCs w:val="32"/>
              </w:rPr>
              <w:t>主要劳动年龄人口平均受教育年限</w:t>
            </w:r>
          </w:p>
        </w:tc>
        <w:tc>
          <w:tcPr>
            <w:tcW w:w="2025"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12.2</w:t>
            </w:r>
            <w:r>
              <w:rPr>
                <w:rFonts w:eastAsia="方正书宋_GBK" w:hint="eastAsia"/>
                <w:bCs/>
                <w:kern w:val="0"/>
                <w:sz w:val="24"/>
                <w:szCs w:val="32"/>
              </w:rPr>
              <w:t>年以上</w:t>
            </w:r>
          </w:p>
        </w:tc>
        <w:tc>
          <w:tcPr>
            <w:tcW w:w="2025"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13</w:t>
            </w:r>
            <w:r>
              <w:rPr>
                <w:rFonts w:eastAsia="方正书宋_GBK" w:hint="eastAsia"/>
                <w:bCs/>
                <w:kern w:val="0"/>
                <w:sz w:val="24"/>
                <w:szCs w:val="32"/>
              </w:rPr>
              <w:t>年</w:t>
            </w:r>
          </w:p>
        </w:tc>
      </w:tr>
      <w:tr w:rsidR="004035C9" w:rsidTr="00C84118">
        <w:trPr>
          <w:cantSplit/>
          <w:trHeight w:val="510"/>
        </w:trPr>
        <w:tc>
          <w:tcPr>
            <w:tcW w:w="738"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11</w:t>
            </w:r>
          </w:p>
        </w:tc>
        <w:tc>
          <w:tcPr>
            <w:tcW w:w="4158" w:type="dxa"/>
            <w:vAlign w:val="center"/>
          </w:tcPr>
          <w:p w:rsidR="004035C9" w:rsidRDefault="004035C9" w:rsidP="00C84118">
            <w:pPr>
              <w:rPr>
                <w:rFonts w:eastAsia="方正书宋_GBK"/>
                <w:bCs/>
                <w:kern w:val="0"/>
                <w:sz w:val="24"/>
                <w:szCs w:val="32"/>
              </w:rPr>
            </w:pPr>
            <w:r>
              <w:rPr>
                <w:rFonts w:eastAsia="方正书宋_GBK" w:hint="eastAsia"/>
                <w:bCs/>
                <w:kern w:val="0"/>
                <w:sz w:val="24"/>
                <w:szCs w:val="32"/>
              </w:rPr>
              <w:t>新增劳动力人均受教育年限</w:t>
            </w:r>
          </w:p>
        </w:tc>
        <w:tc>
          <w:tcPr>
            <w:tcW w:w="2025"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15</w:t>
            </w:r>
            <w:r>
              <w:rPr>
                <w:rFonts w:eastAsia="方正书宋_GBK" w:hint="eastAsia"/>
                <w:bCs/>
                <w:kern w:val="0"/>
                <w:sz w:val="24"/>
                <w:szCs w:val="32"/>
              </w:rPr>
              <w:t>年以上</w:t>
            </w:r>
          </w:p>
        </w:tc>
        <w:tc>
          <w:tcPr>
            <w:tcW w:w="2025"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16</w:t>
            </w:r>
            <w:r>
              <w:rPr>
                <w:rFonts w:eastAsia="方正书宋_GBK" w:hint="eastAsia"/>
                <w:bCs/>
                <w:kern w:val="0"/>
                <w:sz w:val="24"/>
                <w:szCs w:val="32"/>
              </w:rPr>
              <w:t>年以上</w:t>
            </w:r>
          </w:p>
        </w:tc>
      </w:tr>
      <w:tr w:rsidR="004035C9" w:rsidTr="00C84118">
        <w:trPr>
          <w:cantSplit/>
          <w:trHeight w:val="510"/>
        </w:trPr>
        <w:tc>
          <w:tcPr>
            <w:tcW w:w="738"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12</w:t>
            </w:r>
          </w:p>
        </w:tc>
        <w:tc>
          <w:tcPr>
            <w:tcW w:w="4158" w:type="dxa"/>
            <w:vAlign w:val="center"/>
          </w:tcPr>
          <w:p w:rsidR="004035C9" w:rsidRDefault="004035C9" w:rsidP="00C84118">
            <w:pPr>
              <w:rPr>
                <w:rFonts w:eastAsia="方正书宋_GBK"/>
                <w:bCs/>
                <w:kern w:val="0"/>
                <w:sz w:val="24"/>
                <w:szCs w:val="32"/>
              </w:rPr>
            </w:pPr>
            <w:r>
              <w:rPr>
                <w:rFonts w:eastAsia="方正书宋_GBK" w:hint="eastAsia"/>
                <w:bCs/>
                <w:kern w:val="0"/>
                <w:sz w:val="24"/>
                <w:szCs w:val="32"/>
              </w:rPr>
              <w:t>财政教育支出占一般预算支出的比例</w:t>
            </w:r>
          </w:p>
        </w:tc>
        <w:tc>
          <w:tcPr>
            <w:tcW w:w="2025"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w:t>
            </w:r>
          </w:p>
        </w:tc>
        <w:tc>
          <w:tcPr>
            <w:tcW w:w="2025"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高于省核定标准</w:t>
            </w:r>
          </w:p>
        </w:tc>
      </w:tr>
      <w:tr w:rsidR="004035C9" w:rsidTr="00C84118">
        <w:trPr>
          <w:cantSplit/>
          <w:trHeight w:val="510"/>
        </w:trPr>
        <w:tc>
          <w:tcPr>
            <w:tcW w:w="738"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13</w:t>
            </w:r>
          </w:p>
        </w:tc>
        <w:tc>
          <w:tcPr>
            <w:tcW w:w="4158" w:type="dxa"/>
            <w:vAlign w:val="center"/>
          </w:tcPr>
          <w:p w:rsidR="004035C9" w:rsidRDefault="004035C9" w:rsidP="00C84118">
            <w:pPr>
              <w:rPr>
                <w:rFonts w:eastAsia="方正书宋_GBK"/>
                <w:bCs/>
                <w:kern w:val="0"/>
                <w:sz w:val="24"/>
                <w:szCs w:val="32"/>
              </w:rPr>
            </w:pPr>
            <w:r>
              <w:rPr>
                <w:rFonts w:eastAsia="方正书宋_GBK" w:hint="eastAsia"/>
                <w:bCs/>
                <w:kern w:val="0"/>
                <w:sz w:val="24"/>
                <w:szCs w:val="32"/>
              </w:rPr>
              <w:t>全社会教育投入增长比例</w:t>
            </w:r>
          </w:p>
        </w:tc>
        <w:tc>
          <w:tcPr>
            <w:tcW w:w="2025"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高于地区生产总值增长比例</w:t>
            </w:r>
          </w:p>
        </w:tc>
        <w:tc>
          <w:tcPr>
            <w:tcW w:w="2025"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高于地区生产总值增长比例</w:t>
            </w:r>
          </w:p>
        </w:tc>
      </w:tr>
      <w:tr w:rsidR="004035C9" w:rsidTr="00C84118">
        <w:trPr>
          <w:cantSplit/>
          <w:trHeight w:val="510"/>
        </w:trPr>
        <w:tc>
          <w:tcPr>
            <w:tcW w:w="738"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14</w:t>
            </w:r>
          </w:p>
        </w:tc>
        <w:tc>
          <w:tcPr>
            <w:tcW w:w="4158" w:type="dxa"/>
            <w:vAlign w:val="center"/>
          </w:tcPr>
          <w:p w:rsidR="004035C9" w:rsidRDefault="004035C9" w:rsidP="00C84118">
            <w:pPr>
              <w:rPr>
                <w:rFonts w:eastAsia="方正书宋_GBK"/>
                <w:bCs/>
                <w:kern w:val="0"/>
                <w:sz w:val="24"/>
                <w:szCs w:val="32"/>
              </w:rPr>
            </w:pPr>
            <w:r>
              <w:rPr>
                <w:rFonts w:eastAsia="方正书宋_GBK" w:hint="eastAsia"/>
                <w:bCs/>
                <w:kern w:val="0"/>
                <w:sz w:val="24"/>
                <w:szCs w:val="32"/>
              </w:rPr>
              <w:t>学生、社会对学校的满意度</w:t>
            </w:r>
          </w:p>
        </w:tc>
        <w:tc>
          <w:tcPr>
            <w:tcW w:w="2025"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90%</w:t>
            </w:r>
            <w:r>
              <w:rPr>
                <w:rFonts w:eastAsia="方正书宋_GBK" w:hint="eastAsia"/>
                <w:bCs/>
                <w:kern w:val="0"/>
                <w:sz w:val="24"/>
                <w:szCs w:val="32"/>
              </w:rPr>
              <w:t>以上</w:t>
            </w:r>
          </w:p>
        </w:tc>
        <w:tc>
          <w:tcPr>
            <w:tcW w:w="2025"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90%</w:t>
            </w:r>
            <w:r>
              <w:rPr>
                <w:rFonts w:eastAsia="方正书宋_GBK" w:hint="eastAsia"/>
                <w:bCs/>
                <w:kern w:val="0"/>
                <w:sz w:val="24"/>
                <w:szCs w:val="32"/>
              </w:rPr>
              <w:t>以上</w:t>
            </w:r>
          </w:p>
        </w:tc>
      </w:tr>
      <w:tr w:rsidR="004035C9" w:rsidTr="00C84118">
        <w:trPr>
          <w:cantSplit/>
          <w:trHeight w:val="510"/>
        </w:trPr>
        <w:tc>
          <w:tcPr>
            <w:tcW w:w="738"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15</w:t>
            </w:r>
          </w:p>
        </w:tc>
        <w:tc>
          <w:tcPr>
            <w:tcW w:w="4158" w:type="dxa"/>
            <w:vAlign w:val="center"/>
          </w:tcPr>
          <w:p w:rsidR="004035C9" w:rsidRDefault="004035C9" w:rsidP="00C84118">
            <w:pPr>
              <w:rPr>
                <w:rFonts w:eastAsia="方正书宋_GBK"/>
                <w:bCs/>
                <w:kern w:val="0"/>
                <w:sz w:val="24"/>
                <w:szCs w:val="32"/>
              </w:rPr>
            </w:pPr>
            <w:r>
              <w:rPr>
                <w:rFonts w:eastAsia="方正书宋_GBK" w:hint="eastAsia"/>
                <w:bCs/>
                <w:kern w:val="0"/>
                <w:sz w:val="24"/>
                <w:szCs w:val="32"/>
              </w:rPr>
              <w:t>学校对政府管理和服务的满意度</w:t>
            </w:r>
          </w:p>
        </w:tc>
        <w:tc>
          <w:tcPr>
            <w:tcW w:w="2025"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90%</w:t>
            </w:r>
            <w:r>
              <w:rPr>
                <w:rFonts w:eastAsia="方正书宋_GBK" w:hint="eastAsia"/>
                <w:bCs/>
                <w:kern w:val="0"/>
                <w:sz w:val="24"/>
                <w:szCs w:val="32"/>
              </w:rPr>
              <w:t>以上</w:t>
            </w:r>
          </w:p>
        </w:tc>
        <w:tc>
          <w:tcPr>
            <w:tcW w:w="2025"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90%</w:t>
            </w:r>
            <w:r>
              <w:rPr>
                <w:rFonts w:eastAsia="方正书宋_GBK" w:hint="eastAsia"/>
                <w:bCs/>
                <w:kern w:val="0"/>
                <w:sz w:val="24"/>
                <w:szCs w:val="32"/>
              </w:rPr>
              <w:t>以上</w:t>
            </w:r>
          </w:p>
        </w:tc>
      </w:tr>
    </w:tbl>
    <w:p w:rsidR="004035C9" w:rsidRDefault="004035C9" w:rsidP="004035C9">
      <w:pPr>
        <w:spacing w:line="312" w:lineRule="auto"/>
        <w:ind w:firstLineChars="200" w:firstLine="360"/>
        <w:rPr>
          <w:rFonts w:eastAsia="方正仿宋_GBK"/>
          <w:bCs/>
          <w:kern w:val="0"/>
          <w:sz w:val="18"/>
          <w:szCs w:val="32"/>
        </w:rPr>
      </w:pPr>
    </w:p>
    <w:p w:rsidR="004035C9" w:rsidRDefault="004035C9" w:rsidP="004035C9">
      <w:pPr>
        <w:spacing w:line="312" w:lineRule="auto"/>
        <w:ind w:firstLineChars="200" w:firstLine="640"/>
        <w:rPr>
          <w:rFonts w:eastAsia="方正黑体_GBK"/>
          <w:bCs/>
          <w:kern w:val="0"/>
          <w:sz w:val="32"/>
          <w:szCs w:val="32"/>
        </w:rPr>
      </w:pPr>
      <w:r>
        <w:rPr>
          <w:rFonts w:eastAsia="方正黑体_GBK" w:hint="eastAsia"/>
          <w:bCs/>
          <w:kern w:val="0"/>
          <w:sz w:val="32"/>
          <w:szCs w:val="32"/>
        </w:rPr>
        <w:t>四、发展原则</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——创新发展。进一步简政放权，加快转变政府职能，探索教育管办评分离。深入推进教育综合改革，完善现代学</w:t>
      </w:r>
      <w:r>
        <w:rPr>
          <w:rFonts w:eastAsia="方正仿宋_GBK" w:hint="eastAsia"/>
          <w:bCs/>
          <w:kern w:val="0"/>
          <w:sz w:val="32"/>
          <w:szCs w:val="32"/>
        </w:rPr>
        <w:lastRenderedPageBreak/>
        <w:t>校管理制度，创新学校办学体制。以互联网技术和思维创新推进教育变革，加快“互联网</w:t>
      </w:r>
      <w:r>
        <w:rPr>
          <w:rFonts w:eastAsia="方正仿宋_GBK" w:hint="eastAsia"/>
          <w:bCs/>
          <w:kern w:val="0"/>
          <w:sz w:val="32"/>
          <w:szCs w:val="32"/>
        </w:rPr>
        <w:t>+</w:t>
      </w:r>
      <w:r>
        <w:rPr>
          <w:rFonts w:eastAsia="方正仿宋_GBK" w:hint="eastAsia"/>
          <w:bCs/>
          <w:kern w:val="0"/>
          <w:sz w:val="32"/>
          <w:szCs w:val="32"/>
        </w:rPr>
        <w:t>教育”建设。</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——统筹发展。统筹城乡、区域和校际教育资源，促进教育规模、结构、功能协调发展。统筹谋划学校发展，坚持学校硬件建设与内涵提升并重，有效提升教育现代化水平。</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——人本发展。坚持育人为本、德育为先，创新人才培养模式。推进社会、学校、家庭教育有机结合，促进学生全面发展。探索建立教育质量绿色评价体系，科学评价学生发展，促进育人质量提升。</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——开放发展。强化教育国际化理念，扩大教育国际视野。搭建高水平国际交流平台，加快学校国际化进程，培养高素质国际化人才。</w:t>
      </w:r>
    </w:p>
    <w:p w:rsidR="004035C9" w:rsidRDefault="004035C9" w:rsidP="004035C9">
      <w:pPr>
        <w:spacing w:line="312" w:lineRule="auto"/>
        <w:ind w:firstLineChars="200" w:firstLine="640"/>
        <w:rPr>
          <w:rFonts w:eastAsia="方正黑体_GBK"/>
          <w:bCs/>
          <w:kern w:val="0"/>
          <w:sz w:val="32"/>
          <w:szCs w:val="32"/>
        </w:rPr>
      </w:pPr>
      <w:r>
        <w:rPr>
          <w:rFonts w:eastAsia="方正黑体_GBK" w:hint="eastAsia"/>
          <w:bCs/>
          <w:kern w:val="0"/>
          <w:sz w:val="32"/>
          <w:szCs w:val="32"/>
        </w:rPr>
        <w:t>五、主要任务</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（一）素质教育</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实施青少年人格培养工程，全面实施素质教育，落实立德树人根本任务，加强社会主义核心价值观教育。培育中小学生的创新素养，把增强学生社会责任感、创新精神、实践能力作为重点任务贯穿到国民教育全过程，为每个孩子的个性发展提供适合的教育。实施“星光计划”，提升中小学生科学素养。深化新课程改革，重点培育一批前瞻性、示范性、特色性较强的“金陵新课程”创新项目。落实《江苏省中小学健康促进学校创建标准》，全市</w:t>
      </w:r>
      <w:r>
        <w:rPr>
          <w:rFonts w:eastAsia="方正仿宋_GBK" w:hint="eastAsia"/>
          <w:bCs/>
          <w:kern w:val="0"/>
          <w:sz w:val="32"/>
          <w:szCs w:val="32"/>
        </w:rPr>
        <w:t>80%</w:t>
      </w:r>
      <w:r>
        <w:rPr>
          <w:rFonts w:eastAsia="方正仿宋_GBK" w:hint="eastAsia"/>
          <w:bCs/>
          <w:kern w:val="0"/>
          <w:sz w:val="32"/>
          <w:szCs w:val="32"/>
        </w:rPr>
        <w:t>的学校创成“健康促</w:t>
      </w:r>
      <w:r>
        <w:rPr>
          <w:rFonts w:eastAsia="方正仿宋_GBK" w:hint="eastAsia"/>
          <w:bCs/>
          <w:kern w:val="0"/>
          <w:sz w:val="32"/>
          <w:szCs w:val="32"/>
        </w:rPr>
        <w:lastRenderedPageBreak/>
        <w:t>进学校”。完善“南京市中小学心理健康教育数字化管理系统”。深入开展阳光体育运动，创建青少年足球、轮滑等新的体育特色项目学校。全面落实“</w:t>
      </w:r>
      <w:r>
        <w:rPr>
          <w:rFonts w:eastAsia="方正仿宋_GBK" w:hint="eastAsia"/>
          <w:bCs/>
          <w:kern w:val="0"/>
          <w:sz w:val="32"/>
          <w:szCs w:val="32"/>
        </w:rPr>
        <w:t>2+2</w:t>
      </w:r>
      <w:r>
        <w:rPr>
          <w:rFonts w:eastAsia="方正仿宋_GBK" w:hint="eastAsia"/>
          <w:bCs/>
          <w:kern w:val="0"/>
          <w:sz w:val="32"/>
          <w:szCs w:val="32"/>
        </w:rPr>
        <w:t>才艺拓展计划”，加强体育、艺术、科技特色学校和中心建设。到</w:t>
      </w:r>
      <w:r>
        <w:rPr>
          <w:rFonts w:eastAsia="方正仿宋_GBK" w:hint="eastAsia"/>
          <w:bCs/>
          <w:kern w:val="0"/>
          <w:sz w:val="32"/>
          <w:szCs w:val="32"/>
        </w:rPr>
        <w:t>2020</w:t>
      </w:r>
      <w:r>
        <w:rPr>
          <w:rFonts w:eastAsia="方正仿宋_GBK" w:hint="eastAsia"/>
          <w:bCs/>
          <w:kern w:val="0"/>
          <w:sz w:val="32"/>
          <w:szCs w:val="32"/>
        </w:rPr>
        <w:t>年，全市中小学生艺术素质测评覆盖率达到</w:t>
      </w:r>
      <w:r>
        <w:rPr>
          <w:rFonts w:eastAsia="方正仿宋_GBK" w:hint="eastAsia"/>
          <w:bCs/>
          <w:kern w:val="0"/>
          <w:sz w:val="32"/>
          <w:szCs w:val="32"/>
        </w:rPr>
        <w:t>100%</w:t>
      </w:r>
      <w:r>
        <w:rPr>
          <w:rFonts w:eastAsia="方正仿宋_GBK" w:hint="eastAsia"/>
          <w:bCs/>
          <w:kern w:val="0"/>
          <w:sz w:val="32"/>
          <w:szCs w:val="32"/>
        </w:rPr>
        <w:t>。加强青少年宫建设。开展平安校园建设，加强安全教育，提高学生的自救自护能力，健全“一岗双责、齐抓共管”的学校安全责任体系。优化城市语言文字环境，切实提升市民语言文字应用能力，到</w:t>
      </w:r>
      <w:r>
        <w:rPr>
          <w:rFonts w:eastAsia="方正仿宋_GBK" w:hint="eastAsia"/>
          <w:bCs/>
          <w:kern w:val="0"/>
          <w:sz w:val="32"/>
          <w:szCs w:val="32"/>
        </w:rPr>
        <w:t>2020</w:t>
      </w:r>
      <w:r>
        <w:rPr>
          <w:rFonts w:eastAsia="方正仿宋_GBK" w:hint="eastAsia"/>
          <w:bCs/>
          <w:kern w:val="0"/>
          <w:sz w:val="32"/>
          <w:szCs w:val="32"/>
        </w:rPr>
        <w:t>年，全市普通话普及和汉字社会应用的规范程度江苏省内领先。</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（二）学前教育</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理顺</w:t>
      </w:r>
      <w:r>
        <w:rPr>
          <w:rFonts w:eastAsia="方正仿宋_GBK" w:hint="eastAsia"/>
          <w:bCs/>
          <w:kern w:val="0"/>
          <w:sz w:val="32"/>
          <w:szCs w:val="32"/>
        </w:rPr>
        <w:t>0</w:t>
      </w:r>
      <w:r>
        <w:rPr>
          <w:rFonts w:eastAsia="方正仿宋_GBK" w:hint="eastAsia"/>
          <w:bCs/>
          <w:kern w:val="0"/>
          <w:sz w:val="32"/>
          <w:szCs w:val="32"/>
        </w:rPr>
        <w:t>—</w:t>
      </w:r>
      <w:r>
        <w:rPr>
          <w:rFonts w:eastAsia="方正仿宋_GBK" w:hint="eastAsia"/>
          <w:bCs/>
          <w:kern w:val="0"/>
          <w:sz w:val="32"/>
          <w:szCs w:val="32"/>
        </w:rPr>
        <w:t>3</w:t>
      </w:r>
      <w:r>
        <w:rPr>
          <w:rFonts w:eastAsia="方正仿宋_GBK" w:hint="eastAsia"/>
          <w:bCs/>
          <w:kern w:val="0"/>
          <w:sz w:val="32"/>
          <w:szCs w:val="32"/>
        </w:rPr>
        <w:t>岁婴幼儿早期教育管理体制，建立以社会办园为主体、公共服务为补充的多元化、多层次</w:t>
      </w:r>
      <w:r>
        <w:rPr>
          <w:rFonts w:eastAsia="方正仿宋_GBK" w:hint="eastAsia"/>
          <w:bCs/>
          <w:kern w:val="0"/>
          <w:sz w:val="32"/>
          <w:szCs w:val="32"/>
        </w:rPr>
        <w:t>0</w:t>
      </w:r>
      <w:r>
        <w:rPr>
          <w:rFonts w:eastAsia="方正仿宋_GBK" w:hint="eastAsia"/>
          <w:bCs/>
          <w:kern w:val="0"/>
          <w:sz w:val="32"/>
          <w:szCs w:val="32"/>
        </w:rPr>
        <w:t>—</w:t>
      </w:r>
      <w:r>
        <w:rPr>
          <w:rFonts w:eastAsia="方正仿宋_GBK" w:hint="eastAsia"/>
          <w:bCs/>
          <w:kern w:val="0"/>
          <w:sz w:val="32"/>
          <w:szCs w:val="32"/>
        </w:rPr>
        <w:t>3</w:t>
      </w:r>
      <w:r>
        <w:rPr>
          <w:rFonts w:eastAsia="方正仿宋_GBK" w:hint="eastAsia"/>
          <w:bCs/>
          <w:kern w:val="0"/>
          <w:sz w:val="32"/>
          <w:szCs w:val="32"/>
        </w:rPr>
        <w:t>岁婴幼儿早期发展服务体系。实施“第二期学前教育五年行动计划”，全市学前教育现代化整体水平领先全省全国。新增学前教育资源以举办公办幼儿园和民办惠民园为主，重点向新城新区、郊区农村等地区倾斜。继续实施“幼儿园增量工程”、“幼儿园创优工程”、“民办惠民园促进工程”，到</w:t>
      </w:r>
      <w:r>
        <w:rPr>
          <w:rFonts w:eastAsia="方正仿宋_GBK" w:hint="eastAsia"/>
          <w:bCs/>
          <w:kern w:val="0"/>
          <w:sz w:val="32"/>
          <w:szCs w:val="32"/>
        </w:rPr>
        <w:t>2020</w:t>
      </w:r>
      <w:r>
        <w:rPr>
          <w:rFonts w:eastAsia="方正仿宋_GBK" w:hint="eastAsia"/>
          <w:bCs/>
          <w:kern w:val="0"/>
          <w:sz w:val="32"/>
          <w:szCs w:val="32"/>
        </w:rPr>
        <w:t>年，在公办幼儿园和民办惠民园就读幼儿比例主城区不低于</w:t>
      </w:r>
      <w:r>
        <w:rPr>
          <w:rFonts w:eastAsia="方正仿宋_GBK" w:hint="eastAsia"/>
          <w:bCs/>
          <w:kern w:val="0"/>
          <w:sz w:val="32"/>
          <w:szCs w:val="32"/>
        </w:rPr>
        <w:t>85%</w:t>
      </w:r>
      <w:r>
        <w:rPr>
          <w:rFonts w:eastAsia="方正仿宋_GBK" w:hint="eastAsia"/>
          <w:bCs/>
          <w:kern w:val="0"/>
          <w:sz w:val="32"/>
          <w:szCs w:val="32"/>
        </w:rPr>
        <w:t>，其他区域不低于</w:t>
      </w:r>
      <w:r>
        <w:rPr>
          <w:rFonts w:eastAsia="方正仿宋_GBK" w:hint="eastAsia"/>
          <w:bCs/>
          <w:kern w:val="0"/>
          <w:sz w:val="32"/>
          <w:szCs w:val="32"/>
        </w:rPr>
        <w:t>90%</w:t>
      </w:r>
      <w:r>
        <w:rPr>
          <w:rFonts w:eastAsia="方正仿宋_GBK" w:hint="eastAsia"/>
          <w:bCs/>
          <w:kern w:val="0"/>
          <w:sz w:val="32"/>
          <w:szCs w:val="32"/>
        </w:rPr>
        <w:t>。落实《</w:t>
      </w:r>
      <w:r>
        <w:rPr>
          <w:rFonts w:eastAsia="方正仿宋_GBK" w:hint="eastAsia"/>
          <w:bCs/>
          <w:kern w:val="0"/>
          <w:sz w:val="32"/>
          <w:szCs w:val="32"/>
        </w:rPr>
        <w:t>3</w:t>
      </w:r>
      <w:r>
        <w:rPr>
          <w:rFonts w:eastAsia="方正仿宋_GBK" w:hint="eastAsia"/>
          <w:bCs/>
          <w:kern w:val="0"/>
          <w:sz w:val="32"/>
          <w:szCs w:val="32"/>
        </w:rPr>
        <w:t>—</w:t>
      </w:r>
      <w:r>
        <w:rPr>
          <w:rFonts w:eastAsia="方正仿宋_GBK" w:hint="eastAsia"/>
          <w:bCs/>
          <w:kern w:val="0"/>
          <w:sz w:val="32"/>
          <w:szCs w:val="32"/>
        </w:rPr>
        <w:t>6</w:t>
      </w:r>
      <w:r>
        <w:rPr>
          <w:rFonts w:eastAsia="方正仿宋_GBK" w:hint="eastAsia"/>
          <w:bCs/>
          <w:kern w:val="0"/>
          <w:sz w:val="32"/>
          <w:szCs w:val="32"/>
        </w:rPr>
        <w:t>岁儿童学习与发展指南》，实施新“幼儿园课程建设促进计划”，深化幼儿园课程改革，推进幼儿园课程游戏化建设，提高幼儿园保教质</w:t>
      </w:r>
      <w:r>
        <w:rPr>
          <w:rFonts w:eastAsia="方正仿宋_GBK" w:hint="eastAsia"/>
          <w:bCs/>
          <w:kern w:val="0"/>
          <w:sz w:val="32"/>
          <w:szCs w:val="32"/>
        </w:rPr>
        <w:lastRenderedPageBreak/>
        <w:t>量。全市每</w:t>
      </w:r>
      <w:r>
        <w:rPr>
          <w:rFonts w:eastAsia="方正仿宋_GBK" w:hint="eastAsia"/>
          <w:bCs/>
          <w:kern w:val="0"/>
          <w:sz w:val="32"/>
          <w:szCs w:val="32"/>
        </w:rPr>
        <w:t>1</w:t>
      </w:r>
      <w:r>
        <w:rPr>
          <w:rFonts w:eastAsia="方正仿宋_GBK" w:hint="eastAsia"/>
          <w:bCs/>
          <w:kern w:val="0"/>
          <w:sz w:val="32"/>
          <w:szCs w:val="32"/>
        </w:rPr>
        <w:t>万左右常住人口配建幼儿园（点）总量不少于</w:t>
      </w:r>
      <w:r>
        <w:rPr>
          <w:rFonts w:eastAsia="方正仿宋_GBK" w:hint="eastAsia"/>
          <w:bCs/>
          <w:kern w:val="0"/>
          <w:sz w:val="32"/>
          <w:szCs w:val="32"/>
        </w:rPr>
        <w:t>12</w:t>
      </w:r>
      <w:r>
        <w:rPr>
          <w:rFonts w:eastAsia="方正仿宋_GBK" w:hint="eastAsia"/>
          <w:bCs/>
          <w:kern w:val="0"/>
          <w:sz w:val="32"/>
          <w:szCs w:val="32"/>
        </w:rPr>
        <w:t>个班，幼儿园全面实现标准班额。实行“学前教育强师计划”，全面落实幼儿园定编标准，公办幼儿园非在编教师工资原则上不低于当地在岗职工平均工资水平，并适时足额缴纳各项社会保险。</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（三）义务教育</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根据学龄人口变化、城镇化建设进程等，合理调整义务教育学校布局，保证适龄儿童全面就近入学。实施义务教育学校现代化建设工程，全面改善办学条件，所有义务教育学校达到省定现代化办学标准，尤其是主城内学校生均占地面积应争先达标。推进“小学特色文化建设工程”，引导学校聚焦内涵发展、特色办学，建成</w:t>
      </w:r>
      <w:r>
        <w:rPr>
          <w:rFonts w:eastAsia="方正仿宋_GBK" w:hint="eastAsia"/>
          <w:bCs/>
          <w:kern w:val="0"/>
          <w:sz w:val="32"/>
          <w:szCs w:val="32"/>
        </w:rPr>
        <w:t>50</w:t>
      </w:r>
      <w:r>
        <w:rPr>
          <w:rFonts w:eastAsia="方正仿宋_GBK" w:hint="eastAsia"/>
          <w:bCs/>
          <w:kern w:val="0"/>
          <w:sz w:val="32"/>
          <w:szCs w:val="32"/>
        </w:rPr>
        <w:t>所小学特色文化建设示范学校。推进“小学教学改革行动计划”，着力提升小学教学质量，减轻学生过重课业负担。推进“新优质初中提升工程”，市、区、校三级联动重点帮扶</w:t>
      </w:r>
      <w:r>
        <w:rPr>
          <w:rFonts w:eastAsia="方正仿宋_GBK" w:hint="eastAsia"/>
          <w:bCs/>
          <w:kern w:val="0"/>
          <w:sz w:val="32"/>
          <w:szCs w:val="32"/>
        </w:rPr>
        <w:t>46</w:t>
      </w:r>
      <w:r>
        <w:rPr>
          <w:rFonts w:eastAsia="方正仿宋_GBK" w:hint="eastAsia"/>
          <w:bCs/>
          <w:kern w:val="0"/>
          <w:sz w:val="32"/>
          <w:szCs w:val="32"/>
        </w:rPr>
        <w:t>所初中。建设</w:t>
      </w:r>
      <w:r>
        <w:rPr>
          <w:rFonts w:eastAsia="方正仿宋_GBK" w:hint="eastAsia"/>
          <w:bCs/>
          <w:kern w:val="0"/>
          <w:sz w:val="32"/>
          <w:szCs w:val="32"/>
        </w:rPr>
        <w:t>100</w:t>
      </w:r>
      <w:r>
        <w:rPr>
          <w:rFonts w:eastAsia="方正仿宋_GBK" w:hint="eastAsia"/>
          <w:bCs/>
          <w:kern w:val="0"/>
          <w:sz w:val="32"/>
          <w:szCs w:val="32"/>
        </w:rPr>
        <w:t>所素质教育示范初中。加强区域协同发展，逐步建立区域义务教育现代化水平监测与公示机制。义务教育阶段实施严格的学区制，科学动态调整学区，坚持公办学校免试就近入学、民办学校免试入学制度。加强义务教育阶段各学科学业成绩标准研究。关注弱势群体，全面保障留守儿童少年、外来务工人员随迁子女平等受教育的权利。健全校长、教师流动机制，推行教师“区管校用”，教师合理流动比例达到</w:t>
      </w:r>
      <w:r>
        <w:rPr>
          <w:rFonts w:eastAsia="方正仿宋_GBK" w:hint="eastAsia"/>
          <w:bCs/>
          <w:kern w:val="0"/>
          <w:sz w:val="32"/>
          <w:szCs w:val="32"/>
        </w:rPr>
        <w:t>15%</w:t>
      </w:r>
      <w:r>
        <w:rPr>
          <w:rFonts w:eastAsia="方正仿宋_GBK" w:hint="eastAsia"/>
          <w:bCs/>
          <w:kern w:val="0"/>
          <w:sz w:val="32"/>
          <w:szCs w:val="32"/>
        </w:rPr>
        <w:t>以</w:t>
      </w:r>
      <w:r>
        <w:rPr>
          <w:rFonts w:eastAsia="方正仿宋_GBK" w:hint="eastAsia"/>
          <w:bCs/>
          <w:kern w:val="0"/>
          <w:sz w:val="32"/>
          <w:szCs w:val="32"/>
        </w:rPr>
        <w:lastRenderedPageBreak/>
        <w:t>上。推进“外教进课堂”项目，有专职外教任教的普通中小学达到</w:t>
      </w:r>
      <w:r>
        <w:rPr>
          <w:rFonts w:eastAsia="方正仿宋_GBK" w:hint="eastAsia"/>
          <w:bCs/>
          <w:kern w:val="0"/>
          <w:sz w:val="32"/>
          <w:szCs w:val="32"/>
        </w:rPr>
        <w:t>50</w:t>
      </w:r>
      <w:r>
        <w:rPr>
          <w:rFonts w:eastAsia="方正仿宋_GBK" w:hint="eastAsia"/>
          <w:bCs/>
          <w:kern w:val="0"/>
          <w:sz w:val="32"/>
          <w:szCs w:val="32"/>
        </w:rPr>
        <w:t>所。</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（四）高中教育</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建设一批在综合改革、学科创新、普职融通、国际交流等方面特色鲜明的高品质高中，促进学校多元发展、错位发展、特色发展。优化普通高中布局，新建高中按照省市规定的标准进行规划建设。坚持适度规模办学，逐步降低班额，坚持高中小班化教学实验改革。加强课程基地建设，促进普通高中内涵发展，推进与高考改革相适应的高中教学改革，探索教学改革新模式。实施普通高中多样化发展内涵提升三项工程，建设书香校园、科技校园、健美校园示范学校，创建示范学校</w:t>
      </w:r>
      <w:r>
        <w:rPr>
          <w:rFonts w:eastAsia="方正仿宋_GBK" w:hint="eastAsia"/>
          <w:bCs/>
          <w:kern w:val="0"/>
          <w:sz w:val="32"/>
          <w:szCs w:val="32"/>
        </w:rPr>
        <w:t>30</w:t>
      </w:r>
      <w:r>
        <w:rPr>
          <w:rFonts w:eastAsia="方正仿宋_GBK" w:hint="eastAsia"/>
          <w:bCs/>
          <w:kern w:val="0"/>
          <w:sz w:val="32"/>
          <w:szCs w:val="32"/>
        </w:rPr>
        <w:t>所。完善普通高中发展性评价体系，形成与高等院校招生改革相适应的学生综合素质评价体系。加强普职融通改革，强化学生生涯规划指导。探索高中阶段教育市区共管、市区两级共同遴选校长机制。推进高中人才培养与高校的对接，完善高中生拔尖创新人才培养机制。</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（五）特殊教育</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完善特殊教育体系，基本普及残疾儿童少年</w:t>
      </w:r>
      <w:r>
        <w:rPr>
          <w:rFonts w:eastAsia="方正仿宋_GBK" w:hint="eastAsia"/>
          <w:bCs/>
          <w:kern w:val="0"/>
          <w:sz w:val="32"/>
          <w:szCs w:val="32"/>
        </w:rPr>
        <w:t>15</w:t>
      </w:r>
      <w:r>
        <w:rPr>
          <w:rFonts w:eastAsia="方正仿宋_GBK" w:hint="eastAsia"/>
          <w:bCs/>
          <w:kern w:val="0"/>
          <w:sz w:val="32"/>
          <w:szCs w:val="32"/>
        </w:rPr>
        <w:t>年教育，形成布局合理、学段衔接、普职特融通、医教结合的办学格局。建设“国家特殊教育改革实验区”，探索保障残疾青少年儿童随班就读权利的机制，建成</w:t>
      </w:r>
      <w:r>
        <w:rPr>
          <w:rFonts w:eastAsia="方正仿宋_GBK" w:hint="eastAsia"/>
          <w:bCs/>
          <w:kern w:val="0"/>
          <w:sz w:val="32"/>
          <w:szCs w:val="32"/>
        </w:rPr>
        <w:t>50</w:t>
      </w:r>
      <w:r>
        <w:rPr>
          <w:rFonts w:eastAsia="方正仿宋_GBK" w:hint="eastAsia"/>
          <w:bCs/>
          <w:kern w:val="0"/>
          <w:sz w:val="32"/>
          <w:szCs w:val="32"/>
        </w:rPr>
        <w:t>所具有较高水平的融合教育示范学校。加大对特殊教育学校建设投入和扶持力度，</w:t>
      </w:r>
      <w:r>
        <w:rPr>
          <w:rFonts w:eastAsia="方正仿宋_GBK" w:hint="eastAsia"/>
          <w:bCs/>
          <w:kern w:val="0"/>
          <w:sz w:val="32"/>
          <w:szCs w:val="32"/>
        </w:rPr>
        <w:lastRenderedPageBreak/>
        <w:t>全市所有特殊教育学校均达到省定办学标准。基本普及残疾儿童学前教育，所有特殊教育学校举办学前班。优化“双业融合”为特征的高中阶段特殊教育，开办南京盲人普通高中。深化特殊教育课程改革，加强个别化教学，全面提高特殊教育办学质量。各区建有随班就读资源中心，普通学校按市定要求建有资源教室。随班就读的特殊教育学生，生均公用经费按不低于同级普通学校生均公用经费的</w:t>
      </w:r>
      <w:r>
        <w:rPr>
          <w:rFonts w:eastAsia="方正仿宋_GBK" w:hint="eastAsia"/>
          <w:bCs/>
          <w:kern w:val="0"/>
          <w:sz w:val="32"/>
          <w:szCs w:val="32"/>
        </w:rPr>
        <w:t>8</w:t>
      </w:r>
      <w:r>
        <w:rPr>
          <w:rFonts w:eastAsia="方正仿宋_GBK" w:hint="eastAsia"/>
          <w:bCs/>
          <w:kern w:val="0"/>
          <w:sz w:val="32"/>
          <w:szCs w:val="32"/>
        </w:rPr>
        <w:t>倍拨付。健全覆盖全体残疾学生的财政资助体系，实现残疾儿童少年</w:t>
      </w:r>
      <w:r>
        <w:rPr>
          <w:rFonts w:eastAsia="方正仿宋_GBK" w:hint="eastAsia"/>
          <w:bCs/>
          <w:kern w:val="0"/>
          <w:sz w:val="32"/>
          <w:szCs w:val="32"/>
        </w:rPr>
        <w:t>15</w:t>
      </w:r>
      <w:r>
        <w:rPr>
          <w:rFonts w:eastAsia="方正仿宋_GBK" w:hint="eastAsia"/>
          <w:bCs/>
          <w:kern w:val="0"/>
          <w:sz w:val="32"/>
          <w:szCs w:val="32"/>
        </w:rPr>
        <w:t>年免费教育。</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（六）职业教育</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优化中等职业教育管理体制，实行市区共管体制。构建产教深度融合，中等、高等、应用技术型本科、专业学位研究生教育紧密衔接的现代职业教育体系。完善中职高职“</w:t>
      </w:r>
      <w:r>
        <w:rPr>
          <w:rFonts w:eastAsia="方正仿宋_GBK" w:hint="eastAsia"/>
          <w:bCs/>
          <w:kern w:val="0"/>
          <w:sz w:val="32"/>
          <w:szCs w:val="32"/>
        </w:rPr>
        <w:t>3+3</w:t>
      </w:r>
      <w:r>
        <w:rPr>
          <w:rFonts w:eastAsia="方正仿宋_GBK" w:hint="eastAsia"/>
          <w:bCs/>
          <w:kern w:val="0"/>
          <w:sz w:val="32"/>
          <w:szCs w:val="32"/>
        </w:rPr>
        <w:t>”、中职与应用型本科“</w:t>
      </w:r>
      <w:r>
        <w:rPr>
          <w:rFonts w:eastAsia="方正仿宋_GBK" w:hint="eastAsia"/>
          <w:bCs/>
          <w:kern w:val="0"/>
          <w:sz w:val="32"/>
          <w:szCs w:val="32"/>
        </w:rPr>
        <w:t>3+4</w:t>
      </w:r>
      <w:r>
        <w:rPr>
          <w:rFonts w:eastAsia="方正仿宋_GBK" w:hint="eastAsia"/>
          <w:bCs/>
          <w:kern w:val="0"/>
          <w:sz w:val="32"/>
          <w:szCs w:val="32"/>
        </w:rPr>
        <w:t>”、高职与应用型本科“</w:t>
      </w:r>
      <w:r>
        <w:rPr>
          <w:rFonts w:eastAsia="方正仿宋_GBK" w:hint="eastAsia"/>
          <w:bCs/>
          <w:kern w:val="0"/>
          <w:sz w:val="32"/>
          <w:szCs w:val="32"/>
        </w:rPr>
        <w:t>5+2</w:t>
      </w:r>
      <w:r>
        <w:rPr>
          <w:rFonts w:eastAsia="方正仿宋_GBK" w:hint="eastAsia"/>
          <w:bCs/>
          <w:kern w:val="0"/>
          <w:sz w:val="32"/>
          <w:szCs w:val="32"/>
        </w:rPr>
        <w:t>”等培养模式，由院校自主选择合作对象、自主确定衔接专业及课程。职教规模结构更加合理，总体保持中等职业学校与普通高中招生比例大体相当，校均在校生规模</w:t>
      </w:r>
      <w:r>
        <w:rPr>
          <w:rFonts w:eastAsia="方正仿宋_GBK" w:hint="eastAsia"/>
          <w:bCs/>
          <w:kern w:val="0"/>
          <w:sz w:val="32"/>
          <w:szCs w:val="32"/>
        </w:rPr>
        <w:t>3000</w:t>
      </w:r>
      <w:r>
        <w:rPr>
          <w:rFonts w:eastAsia="方正仿宋_GBK" w:hint="eastAsia"/>
          <w:bCs/>
          <w:kern w:val="0"/>
          <w:sz w:val="32"/>
          <w:szCs w:val="32"/>
        </w:rPr>
        <w:t>—</w:t>
      </w:r>
      <w:r>
        <w:rPr>
          <w:rFonts w:eastAsia="方正仿宋_GBK" w:hint="eastAsia"/>
          <w:bCs/>
          <w:kern w:val="0"/>
          <w:sz w:val="32"/>
          <w:szCs w:val="32"/>
        </w:rPr>
        <w:t>3500</w:t>
      </w:r>
      <w:r>
        <w:rPr>
          <w:rFonts w:eastAsia="方正仿宋_GBK" w:hint="eastAsia"/>
          <w:bCs/>
          <w:kern w:val="0"/>
          <w:sz w:val="32"/>
          <w:szCs w:val="32"/>
        </w:rPr>
        <w:t>人。建立中等职业学校学业水平考试制度，健全中职毕业生注册进入高职院校学习制度。创建五年制高等职业学院</w:t>
      </w:r>
      <w:r>
        <w:rPr>
          <w:rFonts w:eastAsia="方正仿宋_GBK" w:hint="eastAsia"/>
          <w:bCs/>
          <w:kern w:val="0"/>
          <w:sz w:val="32"/>
          <w:szCs w:val="32"/>
        </w:rPr>
        <w:t>1</w:t>
      </w:r>
      <w:r>
        <w:rPr>
          <w:rFonts w:eastAsia="方正仿宋_GBK" w:hint="eastAsia"/>
          <w:bCs/>
          <w:kern w:val="0"/>
          <w:sz w:val="32"/>
          <w:szCs w:val="32"/>
        </w:rPr>
        <w:t>—</w:t>
      </w:r>
      <w:r>
        <w:rPr>
          <w:rFonts w:eastAsia="方正仿宋_GBK" w:hint="eastAsia"/>
          <w:bCs/>
          <w:kern w:val="0"/>
          <w:sz w:val="32"/>
          <w:szCs w:val="32"/>
        </w:rPr>
        <w:t>2</w:t>
      </w:r>
      <w:r>
        <w:rPr>
          <w:rFonts w:eastAsia="方正仿宋_GBK" w:hint="eastAsia"/>
          <w:bCs/>
          <w:kern w:val="0"/>
          <w:sz w:val="32"/>
          <w:szCs w:val="32"/>
        </w:rPr>
        <w:t>所，中职毕业生接受高等职业教育比例达</w:t>
      </w:r>
      <w:r>
        <w:rPr>
          <w:rFonts w:eastAsia="方正仿宋_GBK" w:hint="eastAsia"/>
          <w:bCs/>
          <w:kern w:val="0"/>
          <w:sz w:val="32"/>
          <w:szCs w:val="32"/>
        </w:rPr>
        <w:t>80%</w:t>
      </w:r>
      <w:r>
        <w:rPr>
          <w:rFonts w:eastAsia="方正仿宋_GBK" w:hint="eastAsia"/>
          <w:bCs/>
          <w:kern w:val="0"/>
          <w:sz w:val="32"/>
          <w:szCs w:val="32"/>
        </w:rPr>
        <w:t>。实施中等职业教育现代化建设工程，强化职业教育专业群建设，建成</w:t>
      </w:r>
      <w:r>
        <w:rPr>
          <w:rFonts w:eastAsia="方正仿宋_GBK" w:hint="eastAsia"/>
          <w:bCs/>
          <w:kern w:val="0"/>
          <w:sz w:val="32"/>
          <w:szCs w:val="32"/>
        </w:rPr>
        <w:t>10</w:t>
      </w:r>
      <w:r>
        <w:rPr>
          <w:rFonts w:eastAsia="方正仿宋_GBK" w:hint="eastAsia"/>
          <w:bCs/>
          <w:kern w:val="0"/>
          <w:sz w:val="32"/>
          <w:szCs w:val="32"/>
        </w:rPr>
        <w:t>所现代化示范性中等职业学校、</w:t>
      </w:r>
      <w:r>
        <w:rPr>
          <w:rFonts w:eastAsia="方正仿宋_GBK" w:hint="eastAsia"/>
          <w:bCs/>
          <w:kern w:val="0"/>
          <w:sz w:val="32"/>
          <w:szCs w:val="32"/>
        </w:rPr>
        <w:t>2</w:t>
      </w:r>
      <w:r>
        <w:rPr>
          <w:rFonts w:eastAsia="方正仿宋_GBK" w:hint="eastAsia"/>
          <w:bCs/>
          <w:kern w:val="0"/>
          <w:sz w:val="32"/>
          <w:szCs w:val="32"/>
        </w:rPr>
        <w:t>—</w:t>
      </w:r>
      <w:r>
        <w:rPr>
          <w:rFonts w:eastAsia="方正仿宋_GBK" w:hint="eastAsia"/>
          <w:bCs/>
          <w:kern w:val="0"/>
          <w:sz w:val="32"/>
          <w:szCs w:val="32"/>
        </w:rPr>
        <w:t>3</w:t>
      </w:r>
      <w:r>
        <w:rPr>
          <w:rFonts w:eastAsia="方正仿宋_GBK" w:hint="eastAsia"/>
          <w:bCs/>
          <w:kern w:val="0"/>
          <w:sz w:val="32"/>
          <w:szCs w:val="32"/>
        </w:rPr>
        <w:t>所优质特色中等职业学</w:t>
      </w:r>
      <w:r>
        <w:rPr>
          <w:rFonts w:eastAsia="方正仿宋_GBK" w:hint="eastAsia"/>
          <w:bCs/>
          <w:kern w:val="0"/>
          <w:sz w:val="32"/>
          <w:szCs w:val="32"/>
        </w:rPr>
        <w:lastRenderedPageBreak/>
        <w:t>校、</w:t>
      </w:r>
      <w:r>
        <w:rPr>
          <w:rFonts w:eastAsia="方正仿宋_GBK" w:hint="eastAsia"/>
          <w:bCs/>
          <w:kern w:val="0"/>
          <w:sz w:val="32"/>
          <w:szCs w:val="32"/>
        </w:rPr>
        <w:t>20</w:t>
      </w:r>
      <w:r>
        <w:rPr>
          <w:rFonts w:eastAsia="方正仿宋_GBK" w:hint="eastAsia"/>
          <w:bCs/>
          <w:kern w:val="0"/>
          <w:sz w:val="32"/>
          <w:szCs w:val="32"/>
        </w:rPr>
        <w:t>个中职现代化实训基地，建成</w:t>
      </w:r>
      <w:r>
        <w:rPr>
          <w:rFonts w:eastAsia="方正仿宋_GBK" w:hint="eastAsia"/>
          <w:bCs/>
          <w:kern w:val="0"/>
          <w:sz w:val="32"/>
          <w:szCs w:val="32"/>
        </w:rPr>
        <w:t>30</w:t>
      </w:r>
      <w:r>
        <w:rPr>
          <w:rFonts w:eastAsia="方正仿宋_GBK" w:hint="eastAsia"/>
          <w:bCs/>
          <w:kern w:val="0"/>
          <w:sz w:val="32"/>
          <w:szCs w:val="32"/>
        </w:rPr>
        <w:t>个对接区域主导产业的现代化职教专业群。推进职业教育校企深度融合，共建产学研一体的实习实验实训平台与基地，共建共享公共技术服务平台，协同开展技术技能人才培养。推进大众创业、万众创新，建立从小学到大学完整的职业生涯教育体系，不断健全创新创业教育体系，力争到</w:t>
      </w:r>
      <w:r>
        <w:rPr>
          <w:rFonts w:eastAsia="方正仿宋_GBK" w:hint="eastAsia"/>
          <w:bCs/>
          <w:kern w:val="0"/>
          <w:sz w:val="32"/>
          <w:szCs w:val="32"/>
        </w:rPr>
        <w:t>2020</w:t>
      </w:r>
      <w:r>
        <w:rPr>
          <w:rFonts w:eastAsia="方正仿宋_GBK" w:hint="eastAsia"/>
          <w:bCs/>
          <w:kern w:val="0"/>
          <w:sz w:val="32"/>
          <w:szCs w:val="32"/>
        </w:rPr>
        <w:t>年创建</w:t>
      </w:r>
      <w:r>
        <w:rPr>
          <w:rFonts w:eastAsia="方正仿宋_GBK" w:hint="eastAsia"/>
          <w:bCs/>
          <w:kern w:val="0"/>
          <w:sz w:val="32"/>
          <w:szCs w:val="32"/>
        </w:rPr>
        <w:t>10</w:t>
      </w:r>
      <w:r>
        <w:rPr>
          <w:rFonts w:eastAsia="方正仿宋_GBK" w:hint="eastAsia"/>
          <w:bCs/>
          <w:kern w:val="0"/>
          <w:sz w:val="32"/>
          <w:szCs w:val="32"/>
        </w:rPr>
        <w:t>个职业学校学生创业示范基地，建设一批众创空间示范学校。到</w:t>
      </w:r>
      <w:r>
        <w:rPr>
          <w:rFonts w:eastAsia="方正仿宋_GBK" w:hint="eastAsia"/>
          <w:bCs/>
          <w:kern w:val="0"/>
          <w:sz w:val="32"/>
          <w:szCs w:val="32"/>
        </w:rPr>
        <w:t>2020</w:t>
      </w:r>
      <w:r>
        <w:rPr>
          <w:rFonts w:eastAsia="方正仿宋_GBK" w:hint="eastAsia"/>
          <w:bCs/>
          <w:kern w:val="0"/>
          <w:sz w:val="32"/>
          <w:szCs w:val="32"/>
        </w:rPr>
        <w:t>年，职业院校专业课与国际通用职业资格证书对接比例达到</w:t>
      </w:r>
      <w:r>
        <w:rPr>
          <w:rFonts w:eastAsia="方正仿宋_GBK" w:hint="eastAsia"/>
          <w:bCs/>
          <w:kern w:val="0"/>
          <w:sz w:val="32"/>
          <w:szCs w:val="32"/>
        </w:rPr>
        <w:t>25%</w:t>
      </w:r>
      <w:r>
        <w:rPr>
          <w:rFonts w:eastAsia="方正仿宋_GBK" w:hint="eastAsia"/>
          <w:bCs/>
          <w:kern w:val="0"/>
          <w:sz w:val="32"/>
          <w:szCs w:val="32"/>
        </w:rPr>
        <w:t>。</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（七）高等教育</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落实“省市共建，以市为主”的市属高校管理体制，支持高校自主办学，提高市属高校的办学整体水平。鼓励市属高校特色办学，将市属本科院校办成省内有影响、全国有特色的现代大学。继续筹办南京软件科技大学。提升南京晓庄学院办学层次，做强教师教育学科专业。建成南京城市职业学院溧水校区，推进南京机电职业技术学院办学全面达标。提升大学创新人才培养能力和科技服务产业能力，提供政策支持，鼓励市属高校牵头建设或参与在宁省属部属高校协同创新中心建设。推进现代大学制度建设，完善学校内部治理结构，采用新理念、新模式、新技术更新教育内容。实施市属高校学科“争先进位”计划，力争更多的学科进入省优势学科。在继续做好市级重点学科、重点实验室、科技创新团</w:t>
      </w:r>
      <w:r>
        <w:rPr>
          <w:rFonts w:eastAsia="方正仿宋_GBK" w:hint="eastAsia"/>
          <w:bCs/>
          <w:kern w:val="0"/>
          <w:sz w:val="32"/>
          <w:szCs w:val="32"/>
        </w:rPr>
        <w:lastRenderedPageBreak/>
        <w:t>队、人才培养创新基地建设的基础上，对接省级建设项目，遴选建设市级协同创新中心、优势学科、品牌专业、应用型本科人才培养示范专业。支持在宁高校发展，提升在宁高校科技创新能力和服务地方经济发展水平。</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（八）继续教育</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有效整合优质教育资源，完善非学历教育和学历教育并重、职业教育和开放教育有机融合、职前教育和职后教育相衔接的开放大学办学系统。完善社区大学、社区学院、社区教育中心和居民学校四级社区教育网络，创建国家级、省级社区教育示范区。制定《南京市终身教育促进条例》，到</w:t>
      </w:r>
      <w:r>
        <w:rPr>
          <w:rFonts w:eastAsia="方正仿宋_GBK" w:hint="eastAsia"/>
          <w:bCs/>
          <w:kern w:val="0"/>
          <w:sz w:val="32"/>
          <w:szCs w:val="32"/>
        </w:rPr>
        <w:t>2020</w:t>
      </w:r>
      <w:r>
        <w:rPr>
          <w:rFonts w:eastAsia="方正仿宋_GBK" w:hint="eastAsia"/>
          <w:bCs/>
          <w:kern w:val="0"/>
          <w:sz w:val="32"/>
          <w:szCs w:val="32"/>
        </w:rPr>
        <w:t>年，终身学习网络覆盖率达到</w:t>
      </w:r>
      <w:r>
        <w:rPr>
          <w:rFonts w:eastAsia="方正仿宋_GBK" w:hint="eastAsia"/>
          <w:bCs/>
          <w:kern w:val="0"/>
          <w:sz w:val="32"/>
          <w:szCs w:val="32"/>
        </w:rPr>
        <w:t>95%</w:t>
      </w:r>
      <w:r>
        <w:rPr>
          <w:rFonts w:eastAsia="方正仿宋_GBK" w:hint="eastAsia"/>
          <w:bCs/>
          <w:kern w:val="0"/>
          <w:sz w:val="32"/>
          <w:szCs w:val="32"/>
        </w:rPr>
        <w:t>以上，各级各类社会培训年培训量达</w:t>
      </w:r>
      <w:r>
        <w:rPr>
          <w:rFonts w:eastAsia="方正仿宋_GBK" w:hint="eastAsia"/>
          <w:bCs/>
          <w:kern w:val="0"/>
          <w:sz w:val="32"/>
          <w:szCs w:val="32"/>
        </w:rPr>
        <w:t>150</w:t>
      </w:r>
      <w:r>
        <w:rPr>
          <w:rFonts w:eastAsia="方正仿宋_GBK" w:hint="eastAsia"/>
          <w:bCs/>
          <w:kern w:val="0"/>
          <w:sz w:val="32"/>
          <w:szCs w:val="32"/>
        </w:rPr>
        <w:t>万人次，城乡居民社区教育活动年参与率达到</w:t>
      </w:r>
      <w:r>
        <w:rPr>
          <w:rFonts w:eastAsia="方正仿宋_GBK" w:hint="eastAsia"/>
          <w:bCs/>
          <w:kern w:val="0"/>
          <w:sz w:val="32"/>
          <w:szCs w:val="32"/>
        </w:rPr>
        <w:t>80%</w:t>
      </w:r>
      <w:r>
        <w:rPr>
          <w:rFonts w:eastAsia="方正仿宋_GBK" w:hint="eastAsia"/>
          <w:bCs/>
          <w:kern w:val="0"/>
          <w:sz w:val="32"/>
          <w:szCs w:val="32"/>
        </w:rPr>
        <w:t>以上，其中老年人的参与率占老年人口</w:t>
      </w:r>
      <w:r>
        <w:rPr>
          <w:rFonts w:eastAsia="方正仿宋_GBK" w:hint="eastAsia"/>
          <w:bCs/>
          <w:kern w:val="0"/>
          <w:sz w:val="32"/>
          <w:szCs w:val="32"/>
        </w:rPr>
        <w:t>30%</w:t>
      </w:r>
      <w:r>
        <w:rPr>
          <w:rFonts w:eastAsia="方正仿宋_GBK" w:hint="eastAsia"/>
          <w:bCs/>
          <w:kern w:val="0"/>
          <w:sz w:val="32"/>
          <w:szCs w:val="32"/>
        </w:rPr>
        <w:t>以上。各区按照不低于常住人口万分之</w:t>
      </w:r>
      <w:r>
        <w:rPr>
          <w:rFonts w:eastAsia="方正仿宋_GBK" w:hint="eastAsia"/>
          <w:bCs/>
          <w:kern w:val="0"/>
          <w:sz w:val="32"/>
          <w:szCs w:val="32"/>
        </w:rPr>
        <w:t>1.5</w:t>
      </w:r>
      <w:r>
        <w:rPr>
          <w:rFonts w:eastAsia="方正仿宋_GBK" w:hint="eastAsia"/>
          <w:bCs/>
          <w:kern w:val="0"/>
          <w:sz w:val="32"/>
          <w:szCs w:val="32"/>
        </w:rPr>
        <w:t>比例为街镇配备专职社区教育工作者，确保从事社区教育的专职教师在职称评审、业务进修、专业技术考核等方面与相应的专业技术人员享有同等权利。加快发展多样化的老年教育，强化各级开放大学和社区教育机构的老年教育功能，构建多样化的老年教育网络。鼓励党政机关、企事业单位、社会组织等开放可供实施继续教育的资源，鼓励各级各类学校，以及在宁科研院所、企事业单位等相关组织开展继续教育，实现继续教育培训资源的综合利用。打造更加开放、更为有序的社会培训市场，促进</w:t>
      </w:r>
      <w:r>
        <w:rPr>
          <w:rFonts w:eastAsia="方正仿宋_GBK" w:hint="eastAsia"/>
          <w:bCs/>
          <w:kern w:val="0"/>
          <w:sz w:val="32"/>
          <w:szCs w:val="32"/>
        </w:rPr>
        <w:lastRenderedPageBreak/>
        <w:t>社会培训产业健康发展，满足市民多样化的培训需求。逐步完善社会培训行业自律管理机制，积极探索建立以第三方支付为核心的风险控制体系。</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（九）智慧教育</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全面启动智慧教育基础环境提升工程、资源服务提升工程、应用能力提升工程、应用融合示范工程。建立教育信息化基础设施动态更新机制，深入推进“三通两平台”建设，建成教育信息化公共服务体系。职业院校智慧校园、数字化技能教室、仿真实训室等智能化环境场所覆盖率达到</w:t>
      </w:r>
      <w:r>
        <w:rPr>
          <w:rFonts w:eastAsia="方正仿宋_GBK" w:hint="eastAsia"/>
          <w:bCs/>
          <w:kern w:val="0"/>
          <w:sz w:val="32"/>
          <w:szCs w:val="32"/>
        </w:rPr>
        <w:t>80%</w:t>
      </w:r>
      <w:r>
        <w:rPr>
          <w:rFonts w:eastAsia="方正仿宋_GBK" w:hint="eastAsia"/>
          <w:bCs/>
          <w:kern w:val="0"/>
          <w:sz w:val="32"/>
          <w:szCs w:val="32"/>
        </w:rPr>
        <w:t>；市属高校校园有线网络全覆盖，教室智能教学终端全覆盖，教学活动区域无线网络覆盖率达</w:t>
      </w:r>
      <w:r>
        <w:rPr>
          <w:rFonts w:eastAsia="方正仿宋_GBK" w:hint="eastAsia"/>
          <w:bCs/>
          <w:kern w:val="0"/>
          <w:sz w:val="32"/>
          <w:szCs w:val="32"/>
        </w:rPr>
        <w:t>80%</w:t>
      </w:r>
      <w:r>
        <w:rPr>
          <w:rFonts w:eastAsia="方正仿宋_GBK" w:hint="eastAsia"/>
          <w:bCs/>
          <w:kern w:val="0"/>
          <w:sz w:val="32"/>
          <w:szCs w:val="32"/>
        </w:rPr>
        <w:t>。综合运用大数据、云技术、智能技术等，构建“名师网”等新型教育公共服务平台。鼓励教育行政部门和学校依托智慧教育云计算服务平台进行数据分析，开展业务管理、决策支持、监测监管、评估评价、公共服务、安全风险防控等应用，进一步优化教学策略、教学方式、教学过程和教学评价。利用传感技术、物联网技术、可穿戴技术等，围绕中小学国家课程和校本课程的实施，开展符合学生素质发展的课程资源建设应用研究，到</w:t>
      </w:r>
      <w:r>
        <w:rPr>
          <w:rFonts w:eastAsia="方正仿宋_GBK" w:hint="eastAsia"/>
          <w:bCs/>
          <w:kern w:val="0"/>
          <w:sz w:val="32"/>
          <w:szCs w:val="32"/>
        </w:rPr>
        <w:t>2020</w:t>
      </w:r>
      <w:r>
        <w:rPr>
          <w:rFonts w:eastAsia="方正仿宋_GBK" w:hint="eastAsia"/>
          <w:bCs/>
          <w:kern w:val="0"/>
          <w:sz w:val="32"/>
          <w:szCs w:val="32"/>
        </w:rPr>
        <w:t>年，全市建成</w:t>
      </w:r>
      <w:r>
        <w:rPr>
          <w:rFonts w:eastAsia="方正仿宋_GBK" w:hint="eastAsia"/>
          <w:bCs/>
          <w:kern w:val="0"/>
          <w:sz w:val="32"/>
          <w:szCs w:val="32"/>
        </w:rPr>
        <w:t>5</w:t>
      </w:r>
      <w:r>
        <w:rPr>
          <w:rFonts w:eastAsia="方正仿宋_GBK" w:hint="eastAsia"/>
          <w:bCs/>
          <w:kern w:val="0"/>
          <w:sz w:val="32"/>
          <w:szCs w:val="32"/>
        </w:rPr>
        <w:t>个新技术教育应用体验中心。加快推进信息技术与教育教学深度融合，深化网络与数字化环境下的教学研究与实验，探索慕课、云课堂、翻转课堂等各种新型教学学习方式，研制开发配套电子互动教学材料和辅助教学</w:t>
      </w:r>
      <w:r>
        <w:rPr>
          <w:rFonts w:eastAsia="方正仿宋_GBK" w:hint="eastAsia"/>
          <w:bCs/>
          <w:kern w:val="0"/>
          <w:sz w:val="32"/>
          <w:szCs w:val="32"/>
        </w:rPr>
        <w:lastRenderedPageBreak/>
        <w:t>资源。推动优质数字教育资源普及共享，强化信息技术在教学、科研和管理等核心业务中的有效应用。探索</w:t>
      </w:r>
      <w:r>
        <w:rPr>
          <w:rFonts w:eastAsia="方正仿宋_GBK" w:hint="eastAsia"/>
          <w:bCs/>
          <w:kern w:val="0"/>
          <w:sz w:val="32"/>
          <w:szCs w:val="32"/>
        </w:rPr>
        <w:t>STEAM</w:t>
      </w:r>
      <w:r>
        <w:rPr>
          <w:rFonts w:eastAsia="方正仿宋_GBK" w:hint="eastAsia"/>
          <w:bCs/>
          <w:kern w:val="0"/>
          <w:sz w:val="32"/>
          <w:szCs w:val="32"/>
        </w:rPr>
        <w:t>教育、创客教育等新教育模式，使学生具有较强的信息意识与创新意识，养成数字化学习习惯。</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（十）师资队伍</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加强高素质专业化教师队伍建设，强化教师职业理想和职业道德教育，健全激励机制，打造一支师德高尚、业务精湛、结构合理、充满活力的高素质专业化教师队伍。进一步发挥“江苏人民教育家”、“陶行知奖”、“斯霞奖”、“师德标兵”、“师德先进群体”等评选表彰活动的示范引领作用。提升教师学历水平和专业发展水平，充分发挥在宁高等院校优势，加强与知名师范院校、综合性大学合作，建设一批高质量的师资培训基地。实行每五年一周期的教师全员培训。加强区教师发展中心建设，创建市级教师发展中心，各区均创成省级示范性教师发展中心。继续做好市级优秀青年教师、市学科教学带头人、德育工作带头人、省特级教师、南京基础教育专家培养对象等培养、评选和推荐工作，形成一支名师特教、骨干教师为主体的人才队伍。加强中小学高层次创新型人才队伍建设，加大名特优教师、校长培训和引进力度。加快农村骨干教师队伍建设。实施《南京市乡村教师支持计划》，促进优秀教师向农村和边远地区流动，确保乡村教师下得去、留得住、教得好。严格执行教师资格考试</w:t>
      </w:r>
      <w:r>
        <w:rPr>
          <w:rFonts w:eastAsia="方正仿宋_GBK" w:hint="eastAsia"/>
          <w:bCs/>
          <w:kern w:val="0"/>
          <w:sz w:val="32"/>
          <w:szCs w:val="32"/>
        </w:rPr>
        <w:lastRenderedPageBreak/>
        <w:t>和定期注册制度。继续加大对幼儿园男教师的免费培养力度，稳步提升男教师在教师队伍中的比例。探索教师分配制度改革，提高教师工资待遇，探索与地区生产总值增幅和物价上涨水平相适应的浮动工资制度。市区两级政府安排专项奖励资金，对有突出贡献的校长、园长给予奖励。建立随班就读巡回指导教师、资源教师、班主任和任课教师培训、考核及认证制度，对承担随班就读工作的教师，在绩效工资分配上进行倾斜，给予一定的岗位补助。完善民办学校教师社会保险制度，鼓励民办学校为教职工办理“企业年金”。继续实施教师在职攻读教育硕（博）士奖励政策，探索建立学术进修假制度。</w:t>
      </w:r>
    </w:p>
    <w:p w:rsidR="004035C9" w:rsidRDefault="004035C9" w:rsidP="004035C9">
      <w:pPr>
        <w:spacing w:line="312" w:lineRule="auto"/>
        <w:jc w:val="center"/>
        <w:rPr>
          <w:rFonts w:ascii="方正黑体_GBK" w:eastAsia="方正黑体_GBK"/>
          <w:bCs/>
          <w:kern w:val="0"/>
          <w:sz w:val="32"/>
          <w:szCs w:val="32"/>
        </w:rPr>
      </w:pPr>
      <w:r>
        <w:rPr>
          <w:rFonts w:ascii="方正黑体_GBK" w:eastAsia="方正黑体_GBK" w:hint="eastAsia"/>
          <w:bCs/>
          <w:kern w:val="0"/>
          <w:sz w:val="32"/>
          <w:szCs w:val="32"/>
        </w:rPr>
        <w:t>表二：2020年全市专任教师队伍建设指标</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181"/>
        <w:gridCol w:w="6224"/>
        <w:gridCol w:w="1117"/>
      </w:tblGrid>
      <w:tr w:rsidR="004035C9" w:rsidTr="00C84118">
        <w:trPr>
          <w:cantSplit/>
          <w:trHeight w:val="510"/>
          <w:tblHeader/>
        </w:trPr>
        <w:tc>
          <w:tcPr>
            <w:tcW w:w="7807" w:type="dxa"/>
            <w:gridSpan w:val="2"/>
            <w:vAlign w:val="center"/>
          </w:tcPr>
          <w:p w:rsidR="004035C9" w:rsidRDefault="004035C9" w:rsidP="00C84118">
            <w:pPr>
              <w:jc w:val="center"/>
              <w:rPr>
                <w:rFonts w:eastAsia="方正黑体_GBK"/>
                <w:bCs/>
                <w:kern w:val="0"/>
                <w:sz w:val="24"/>
                <w:szCs w:val="32"/>
              </w:rPr>
            </w:pPr>
            <w:r>
              <w:rPr>
                <w:rFonts w:eastAsia="方正黑体_GBK" w:hint="eastAsia"/>
                <w:bCs/>
                <w:kern w:val="0"/>
                <w:sz w:val="24"/>
                <w:szCs w:val="32"/>
              </w:rPr>
              <w:t>指标内容</w:t>
            </w:r>
          </w:p>
        </w:tc>
        <w:tc>
          <w:tcPr>
            <w:tcW w:w="1139" w:type="dxa"/>
            <w:vAlign w:val="center"/>
          </w:tcPr>
          <w:p w:rsidR="004035C9" w:rsidRDefault="004035C9" w:rsidP="00C84118">
            <w:pPr>
              <w:jc w:val="center"/>
              <w:rPr>
                <w:rFonts w:eastAsia="方正黑体_GBK"/>
                <w:bCs/>
                <w:kern w:val="0"/>
                <w:sz w:val="24"/>
                <w:szCs w:val="32"/>
              </w:rPr>
            </w:pPr>
            <w:r>
              <w:rPr>
                <w:rFonts w:eastAsia="方正黑体_GBK" w:hint="eastAsia"/>
                <w:bCs/>
                <w:kern w:val="0"/>
                <w:sz w:val="24"/>
                <w:szCs w:val="32"/>
              </w:rPr>
              <w:t>目标</w:t>
            </w:r>
          </w:p>
        </w:tc>
      </w:tr>
      <w:tr w:rsidR="004035C9" w:rsidTr="00C84118">
        <w:trPr>
          <w:cantSplit/>
          <w:trHeight w:val="510"/>
        </w:trPr>
        <w:tc>
          <w:tcPr>
            <w:tcW w:w="1228" w:type="dxa"/>
            <w:vMerge w:val="restart"/>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学历指标</w:t>
            </w:r>
          </w:p>
        </w:tc>
        <w:tc>
          <w:tcPr>
            <w:tcW w:w="6579" w:type="dxa"/>
            <w:vAlign w:val="center"/>
          </w:tcPr>
          <w:p w:rsidR="004035C9" w:rsidRDefault="004035C9" w:rsidP="00C84118">
            <w:pPr>
              <w:rPr>
                <w:rFonts w:eastAsia="方正书宋_GBK"/>
                <w:bCs/>
                <w:kern w:val="0"/>
                <w:sz w:val="24"/>
                <w:szCs w:val="32"/>
              </w:rPr>
            </w:pPr>
            <w:r>
              <w:rPr>
                <w:rFonts w:eastAsia="方正书宋_GBK" w:hint="eastAsia"/>
                <w:bCs/>
                <w:kern w:val="0"/>
                <w:sz w:val="24"/>
                <w:szCs w:val="32"/>
              </w:rPr>
              <w:t>幼儿教师专科及以上学历（学位）</w:t>
            </w:r>
          </w:p>
        </w:tc>
        <w:tc>
          <w:tcPr>
            <w:tcW w:w="1139"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100%</w:t>
            </w:r>
          </w:p>
        </w:tc>
      </w:tr>
      <w:tr w:rsidR="004035C9" w:rsidTr="00C84118">
        <w:trPr>
          <w:cantSplit/>
          <w:trHeight w:val="510"/>
        </w:trPr>
        <w:tc>
          <w:tcPr>
            <w:tcW w:w="1228" w:type="dxa"/>
            <w:vMerge/>
            <w:vAlign w:val="center"/>
          </w:tcPr>
          <w:p w:rsidR="004035C9" w:rsidRDefault="004035C9" w:rsidP="00C84118">
            <w:pPr>
              <w:jc w:val="center"/>
              <w:rPr>
                <w:rFonts w:eastAsia="方正书宋_GBK"/>
                <w:bCs/>
                <w:kern w:val="0"/>
                <w:sz w:val="24"/>
                <w:szCs w:val="32"/>
              </w:rPr>
            </w:pPr>
          </w:p>
        </w:tc>
        <w:tc>
          <w:tcPr>
            <w:tcW w:w="6579" w:type="dxa"/>
            <w:vAlign w:val="center"/>
          </w:tcPr>
          <w:p w:rsidR="004035C9" w:rsidRDefault="004035C9" w:rsidP="00C84118">
            <w:pPr>
              <w:rPr>
                <w:rFonts w:eastAsia="方正书宋_GBK"/>
                <w:bCs/>
                <w:kern w:val="0"/>
                <w:sz w:val="24"/>
                <w:szCs w:val="32"/>
              </w:rPr>
            </w:pPr>
            <w:r>
              <w:rPr>
                <w:rFonts w:eastAsia="方正书宋_GBK" w:hint="eastAsia"/>
                <w:bCs/>
                <w:kern w:val="0"/>
                <w:sz w:val="24"/>
                <w:szCs w:val="32"/>
              </w:rPr>
              <w:t>其中：本科及以上学历（学位）</w:t>
            </w:r>
          </w:p>
        </w:tc>
        <w:tc>
          <w:tcPr>
            <w:tcW w:w="1139"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60%</w:t>
            </w:r>
          </w:p>
        </w:tc>
      </w:tr>
      <w:tr w:rsidR="004035C9" w:rsidTr="00C84118">
        <w:trPr>
          <w:cantSplit/>
          <w:trHeight w:val="510"/>
        </w:trPr>
        <w:tc>
          <w:tcPr>
            <w:tcW w:w="1228" w:type="dxa"/>
            <w:vMerge/>
            <w:vAlign w:val="center"/>
          </w:tcPr>
          <w:p w:rsidR="004035C9" w:rsidRDefault="004035C9" w:rsidP="00C84118">
            <w:pPr>
              <w:jc w:val="center"/>
              <w:rPr>
                <w:rFonts w:eastAsia="方正书宋_GBK"/>
                <w:bCs/>
                <w:kern w:val="0"/>
                <w:sz w:val="24"/>
                <w:szCs w:val="32"/>
              </w:rPr>
            </w:pPr>
          </w:p>
        </w:tc>
        <w:tc>
          <w:tcPr>
            <w:tcW w:w="6579" w:type="dxa"/>
            <w:vAlign w:val="center"/>
          </w:tcPr>
          <w:p w:rsidR="004035C9" w:rsidRDefault="004035C9" w:rsidP="00C84118">
            <w:pPr>
              <w:rPr>
                <w:rFonts w:eastAsia="方正书宋_GBK"/>
                <w:bCs/>
                <w:kern w:val="0"/>
                <w:sz w:val="24"/>
                <w:szCs w:val="32"/>
              </w:rPr>
            </w:pPr>
            <w:r>
              <w:rPr>
                <w:rFonts w:eastAsia="方正书宋_GBK" w:hint="eastAsia"/>
                <w:bCs/>
                <w:kern w:val="0"/>
                <w:sz w:val="24"/>
                <w:szCs w:val="32"/>
              </w:rPr>
              <w:t>小学教师本科及以上学历（学位）</w:t>
            </w:r>
          </w:p>
        </w:tc>
        <w:tc>
          <w:tcPr>
            <w:tcW w:w="1139"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90%</w:t>
            </w:r>
          </w:p>
        </w:tc>
      </w:tr>
      <w:tr w:rsidR="004035C9" w:rsidTr="00C84118">
        <w:trPr>
          <w:cantSplit/>
          <w:trHeight w:val="510"/>
        </w:trPr>
        <w:tc>
          <w:tcPr>
            <w:tcW w:w="1228" w:type="dxa"/>
            <w:vMerge/>
            <w:vAlign w:val="center"/>
          </w:tcPr>
          <w:p w:rsidR="004035C9" w:rsidRDefault="004035C9" w:rsidP="00C84118">
            <w:pPr>
              <w:jc w:val="center"/>
              <w:rPr>
                <w:rFonts w:eastAsia="方正书宋_GBK"/>
                <w:bCs/>
                <w:kern w:val="0"/>
                <w:sz w:val="24"/>
                <w:szCs w:val="32"/>
              </w:rPr>
            </w:pPr>
          </w:p>
        </w:tc>
        <w:tc>
          <w:tcPr>
            <w:tcW w:w="6579" w:type="dxa"/>
            <w:vAlign w:val="center"/>
          </w:tcPr>
          <w:p w:rsidR="004035C9" w:rsidRDefault="004035C9" w:rsidP="00C84118">
            <w:pPr>
              <w:rPr>
                <w:rFonts w:eastAsia="方正书宋_GBK"/>
                <w:bCs/>
                <w:kern w:val="0"/>
                <w:sz w:val="24"/>
                <w:szCs w:val="32"/>
              </w:rPr>
            </w:pPr>
            <w:r>
              <w:rPr>
                <w:rFonts w:eastAsia="方正书宋_GBK" w:hint="eastAsia"/>
                <w:bCs/>
                <w:kern w:val="0"/>
                <w:sz w:val="24"/>
                <w:szCs w:val="32"/>
              </w:rPr>
              <w:t>初中教师本科以上学历（学位）</w:t>
            </w:r>
          </w:p>
        </w:tc>
        <w:tc>
          <w:tcPr>
            <w:tcW w:w="1139"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100%</w:t>
            </w:r>
          </w:p>
        </w:tc>
      </w:tr>
      <w:tr w:rsidR="004035C9" w:rsidTr="00C84118">
        <w:trPr>
          <w:cantSplit/>
          <w:trHeight w:val="510"/>
        </w:trPr>
        <w:tc>
          <w:tcPr>
            <w:tcW w:w="1228" w:type="dxa"/>
            <w:vMerge/>
            <w:vAlign w:val="center"/>
          </w:tcPr>
          <w:p w:rsidR="004035C9" w:rsidRDefault="004035C9" w:rsidP="00C84118">
            <w:pPr>
              <w:jc w:val="center"/>
              <w:rPr>
                <w:rFonts w:eastAsia="方正书宋_GBK"/>
                <w:bCs/>
                <w:kern w:val="0"/>
                <w:sz w:val="24"/>
                <w:szCs w:val="32"/>
              </w:rPr>
            </w:pPr>
          </w:p>
        </w:tc>
        <w:tc>
          <w:tcPr>
            <w:tcW w:w="6579" w:type="dxa"/>
            <w:vAlign w:val="center"/>
          </w:tcPr>
          <w:p w:rsidR="004035C9" w:rsidRDefault="004035C9" w:rsidP="00C84118">
            <w:pPr>
              <w:rPr>
                <w:rFonts w:eastAsia="方正书宋_GBK"/>
                <w:bCs/>
                <w:kern w:val="0"/>
                <w:sz w:val="24"/>
                <w:szCs w:val="32"/>
              </w:rPr>
            </w:pPr>
            <w:r>
              <w:rPr>
                <w:rFonts w:eastAsia="方正书宋_GBK" w:hint="eastAsia"/>
                <w:bCs/>
                <w:kern w:val="0"/>
                <w:sz w:val="24"/>
                <w:szCs w:val="32"/>
              </w:rPr>
              <w:t>其中：研究生学历（学位）</w:t>
            </w:r>
          </w:p>
        </w:tc>
        <w:tc>
          <w:tcPr>
            <w:tcW w:w="1139"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10%</w:t>
            </w:r>
          </w:p>
        </w:tc>
      </w:tr>
      <w:tr w:rsidR="004035C9" w:rsidTr="00C84118">
        <w:trPr>
          <w:cantSplit/>
          <w:trHeight w:val="510"/>
        </w:trPr>
        <w:tc>
          <w:tcPr>
            <w:tcW w:w="1228" w:type="dxa"/>
            <w:vMerge/>
            <w:vAlign w:val="center"/>
          </w:tcPr>
          <w:p w:rsidR="004035C9" w:rsidRDefault="004035C9" w:rsidP="00C84118">
            <w:pPr>
              <w:jc w:val="center"/>
              <w:rPr>
                <w:rFonts w:eastAsia="方正书宋_GBK"/>
                <w:bCs/>
                <w:kern w:val="0"/>
                <w:sz w:val="24"/>
                <w:szCs w:val="32"/>
              </w:rPr>
            </w:pPr>
          </w:p>
        </w:tc>
        <w:tc>
          <w:tcPr>
            <w:tcW w:w="6579" w:type="dxa"/>
            <w:vAlign w:val="center"/>
          </w:tcPr>
          <w:p w:rsidR="004035C9" w:rsidRDefault="004035C9" w:rsidP="00C84118">
            <w:pPr>
              <w:rPr>
                <w:rFonts w:eastAsia="方正书宋_GBK"/>
                <w:bCs/>
                <w:kern w:val="0"/>
                <w:sz w:val="24"/>
                <w:szCs w:val="32"/>
              </w:rPr>
            </w:pPr>
            <w:r>
              <w:rPr>
                <w:rFonts w:eastAsia="方正书宋_GBK" w:hint="eastAsia"/>
                <w:bCs/>
                <w:kern w:val="0"/>
                <w:sz w:val="24"/>
                <w:szCs w:val="32"/>
              </w:rPr>
              <w:t>普通高中教师研究生学历（学位）</w:t>
            </w:r>
          </w:p>
        </w:tc>
        <w:tc>
          <w:tcPr>
            <w:tcW w:w="1139"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20%</w:t>
            </w:r>
          </w:p>
        </w:tc>
      </w:tr>
      <w:tr w:rsidR="004035C9" w:rsidTr="00C84118">
        <w:trPr>
          <w:cantSplit/>
          <w:trHeight w:val="510"/>
        </w:trPr>
        <w:tc>
          <w:tcPr>
            <w:tcW w:w="1228" w:type="dxa"/>
            <w:vMerge/>
            <w:vAlign w:val="center"/>
          </w:tcPr>
          <w:p w:rsidR="004035C9" w:rsidRDefault="004035C9" w:rsidP="00C84118">
            <w:pPr>
              <w:jc w:val="center"/>
              <w:rPr>
                <w:rFonts w:eastAsia="方正书宋_GBK"/>
                <w:bCs/>
                <w:kern w:val="0"/>
                <w:sz w:val="24"/>
                <w:szCs w:val="32"/>
              </w:rPr>
            </w:pPr>
          </w:p>
        </w:tc>
        <w:tc>
          <w:tcPr>
            <w:tcW w:w="6579" w:type="dxa"/>
            <w:vAlign w:val="center"/>
          </w:tcPr>
          <w:p w:rsidR="004035C9" w:rsidRDefault="004035C9" w:rsidP="00C84118">
            <w:pPr>
              <w:rPr>
                <w:rFonts w:eastAsia="方正书宋_GBK"/>
                <w:bCs/>
                <w:kern w:val="0"/>
                <w:sz w:val="24"/>
                <w:szCs w:val="32"/>
              </w:rPr>
            </w:pPr>
            <w:r>
              <w:rPr>
                <w:rFonts w:eastAsia="方正书宋_GBK" w:hint="eastAsia"/>
                <w:bCs/>
                <w:kern w:val="0"/>
                <w:sz w:val="24"/>
                <w:szCs w:val="32"/>
              </w:rPr>
              <w:t>中等职业学校教师研究生学历（学位）</w:t>
            </w:r>
          </w:p>
        </w:tc>
        <w:tc>
          <w:tcPr>
            <w:tcW w:w="1139"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20%</w:t>
            </w:r>
          </w:p>
        </w:tc>
      </w:tr>
      <w:tr w:rsidR="004035C9" w:rsidTr="00C84118">
        <w:trPr>
          <w:cantSplit/>
          <w:trHeight w:val="510"/>
        </w:trPr>
        <w:tc>
          <w:tcPr>
            <w:tcW w:w="1228" w:type="dxa"/>
            <w:vMerge w:val="restart"/>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发展指标</w:t>
            </w:r>
          </w:p>
        </w:tc>
        <w:tc>
          <w:tcPr>
            <w:tcW w:w="6579" w:type="dxa"/>
            <w:vAlign w:val="center"/>
          </w:tcPr>
          <w:p w:rsidR="004035C9" w:rsidRDefault="004035C9" w:rsidP="00C84118">
            <w:pPr>
              <w:rPr>
                <w:rFonts w:eastAsia="方正书宋_GBK"/>
                <w:bCs/>
                <w:kern w:val="0"/>
                <w:sz w:val="24"/>
                <w:szCs w:val="32"/>
              </w:rPr>
            </w:pPr>
            <w:r>
              <w:rPr>
                <w:rFonts w:eastAsia="方正书宋_GBK" w:hint="eastAsia"/>
                <w:bCs/>
                <w:kern w:val="0"/>
                <w:sz w:val="24"/>
                <w:szCs w:val="32"/>
              </w:rPr>
              <w:t>中职学校“双师型”教师比例</w:t>
            </w:r>
          </w:p>
        </w:tc>
        <w:tc>
          <w:tcPr>
            <w:tcW w:w="1139"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75%</w:t>
            </w:r>
          </w:p>
        </w:tc>
      </w:tr>
      <w:tr w:rsidR="004035C9" w:rsidTr="00C84118">
        <w:trPr>
          <w:cantSplit/>
          <w:trHeight w:val="510"/>
        </w:trPr>
        <w:tc>
          <w:tcPr>
            <w:tcW w:w="1228" w:type="dxa"/>
            <w:vMerge/>
            <w:vAlign w:val="center"/>
          </w:tcPr>
          <w:p w:rsidR="004035C9" w:rsidRDefault="004035C9" w:rsidP="00C84118">
            <w:pPr>
              <w:jc w:val="center"/>
              <w:rPr>
                <w:rFonts w:eastAsia="方正书宋_GBK"/>
                <w:bCs/>
                <w:kern w:val="0"/>
                <w:sz w:val="24"/>
                <w:szCs w:val="32"/>
              </w:rPr>
            </w:pPr>
          </w:p>
        </w:tc>
        <w:tc>
          <w:tcPr>
            <w:tcW w:w="6579" w:type="dxa"/>
            <w:vAlign w:val="center"/>
          </w:tcPr>
          <w:p w:rsidR="004035C9" w:rsidRDefault="004035C9" w:rsidP="00C84118">
            <w:pPr>
              <w:rPr>
                <w:rFonts w:eastAsia="方正书宋_GBK"/>
                <w:bCs/>
                <w:kern w:val="0"/>
                <w:sz w:val="24"/>
                <w:szCs w:val="32"/>
              </w:rPr>
            </w:pPr>
            <w:r>
              <w:rPr>
                <w:rFonts w:eastAsia="方正书宋_GBK" w:hint="eastAsia"/>
                <w:bCs/>
                <w:kern w:val="0"/>
                <w:sz w:val="24"/>
                <w:szCs w:val="32"/>
              </w:rPr>
              <w:t>其中：国家、省级示范职业学校“双师型”教师技能等级基本达到技师或相当技师级水平</w:t>
            </w:r>
          </w:p>
        </w:tc>
        <w:tc>
          <w:tcPr>
            <w:tcW w:w="1139"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40%</w:t>
            </w:r>
          </w:p>
        </w:tc>
      </w:tr>
      <w:tr w:rsidR="004035C9" w:rsidTr="00C84118">
        <w:trPr>
          <w:cantSplit/>
          <w:trHeight w:val="510"/>
        </w:trPr>
        <w:tc>
          <w:tcPr>
            <w:tcW w:w="1228" w:type="dxa"/>
            <w:vMerge/>
            <w:vAlign w:val="center"/>
          </w:tcPr>
          <w:p w:rsidR="004035C9" w:rsidRDefault="004035C9" w:rsidP="00C84118">
            <w:pPr>
              <w:jc w:val="center"/>
              <w:rPr>
                <w:rFonts w:eastAsia="方正书宋_GBK"/>
                <w:bCs/>
                <w:kern w:val="0"/>
                <w:sz w:val="24"/>
                <w:szCs w:val="32"/>
              </w:rPr>
            </w:pPr>
          </w:p>
        </w:tc>
        <w:tc>
          <w:tcPr>
            <w:tcW w:w="6579" w:type="dxa"/>
            <w:vAlign w:val="center"/>
          </w:tcPr>
          <w:p w:rsidR="004035C9" w:rsidRDefault="004035C9" w:rsidP="00C84118">
            <w:pPr>
              <w:rPr>
                <w:rFonts w:eastAsia="方正书宋_GBK"/>
                <w:bCs/>
                <w:kern w:val="0"/>
                <w:sz w:val="24"/>
                <w:szCs w:val="32"/>
              </w:rPr>
            </w:pPr>
            <w:r>
              <w:rPr>
                <w:rFonts w:eastAsia="方正书宋_GBK" w:hint="eastAsia"/>
                <w:bCs/>
                <w:kern w:val="0"/>
                <w:sz w:val="24"/>
                <w:szCs w:val="32"/>
              </w:rPr>
              <w:t>特殊教育教师专业资质达标率</w:t>
            </w:r>
          </w:p>
        </w:tc>
        <w:tc>
          <w:tcPr>
            <w:tcW w:w="1139"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90%</w:t>
            </w:r>
          </w:p>
        </w:tc>
      </w:tr>
      <w:tr w:rsidR="004035C9" w:rsidTr="00C84118">
        <w:trPr>
          <w:cantSplit/>
          <w:trHeight w:val="510"/>
        </w:trPr>
        <w:tc>
          <w:tcPr>
            <w:tcW w:w="1228" w:type="dxa"/>
            <w:vMerge w:val="restart"/>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发展指标</w:t>
            </w:r>
          </w:p>
        </w:tc>
        <w:tc>
          <w:tcPr>
            <w:tcW w:w="6579" w:type="dxa"/>
            <w:vAlign w:val="center"/>
          </w:tcPr>
          <w:p w:rsidR="004035C9" w:rsidRDefault="004035C9" w:rsidP="00C84118">
            <w:pPr>
              <w:rPr>
                <w:rFonts w:eastAsia="方正书宋_GBK"/>
                <w:bCs/>
                <w:kern w:val="0"/>
                <w:sz w:val="24"/>
                <w:szCs w:val="32"/>
              </w:rPr>
            </w:pPr>
            <w:r>
              <w:rPr>
                <w:rFonts w:eastAsia="方正书宋_GBK" w:hint="eastAsia"/>
                <w:bCs/>
                <w:kern w:val="0"/>
                <w:sz w:val="24"/>
                <w:szCs w:val="32"/>
              </w:rPr>
              <w:t>培养江苏省特级教师数量</w:t>
            </w:r>
          </w:p>
        </w:tc>
        <w:tc>
          <w:tcPr>
            <w:tcW w:w="1139"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90</w:t>
            </w:r>
            <w:r>
              <w:rPr>
                <w:rFonts w:eastAsia="方正书宋_GBK" w:hint="eastAsia"/>
                <w:bCs/>
                <w:kern w:val="0"/>
                <w:sz w:val="24"/>
                <w:szCs w:val="32"/>
              </w:rPr>
              <w:t>名</w:t>
            </w:r>
          </w:p>
        </w:tc>
      </w:tr>
      <w:tr w:rsidR="004035C9" w:rsidTr="00C84118">
        <w:trPr>
          <w:cantSplit/>
          <w:trHeight w:val="510"/>
        </w:trPr>
        <w:tc>
          <w:tcPr>
            <w:tcW w:w="1228" w:type="dxa"/>
            <w:vMerge/>
            <w:vAlign w:val="center"/>
          </w:tcPr>
          <w:p w:rsidR="004035C9" w:rsidRDefault="004035C9" w:rsidP="00C84118">
            <w:pPr>
              <w:jc w:val="center"/>
              <w:rPr>
                <w:rFonts w:eastAsia="方正书宋_GBK"/>
                <w:bCs/>
                <w:kern w:val="0"/>
                <w:sz w:val="24"/>
                <w:szCs w:val="32"/>
              </w:rPr>
            </w:pPr>
          </w:p>
        </w:tc>
        <w:tc>
          <w:tcPr>
            <w:tcW w:w="6579" w:type="dxa"/>
            <w:vAlign w:val="center"/>
          </w:tcPr>
          <w:p w:rsidR="004035C9" w:rsidRDefault="004035C9" w:rsidP="00C84118">
            <w:pPr>
              <w:rPr>
                <w:rFonts w:eastAsia="方正书宋_GBK"/>
                <w:bCs/>
                <w:kern w:val="0"/>
                <w:sz w:val="24"/>
                <w:szCs w:val="32"/>
              </w:rPr>
            </w:pPr>
            <w:r>
              <w:rPr>
                <w:rFonts w:eastAsia="方正书宋_GBK" w:hint="eastAsia"/>
                <w:bCs/>
                <w:kern w:val="0"/>
                <w:sz w:val="24"/>
                <w:szCs w:val="32"/>
              </w:rPr>
              <w:t>省特级教师占全市中小学教师总数比例</w:t>
            </w:r>
          </w:p>
        </w:tc>
        <w:tc>
          <w:tcPr>
            <w:tcW w:w="1139"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5</w:t>
            </w:r>
            <w:r>
              <w:rPr>
                <w:rFonts w:eastAsia="方正书宋_GBK" w:hint="eastAsia"/>
                <w:bCs/>
                <w:kern w:val="0"/>
                <w:sz w:val="24"/>
                <w:szCs w:val="32"/>
              </w:rPr>
              <w:t>‰</w:t>
            </w:r>
          </w:p>
        </w:tc>
      </w:tr>
      <w:tr w:rsidR="004035C9" w:rsidTr="00C84118">
        <w:trPr>
          <w:cantSplit/>
          <w:trHeight w:val="510"/>
        </w:trPr>
        <w:tc>
          <w:tcPr>
            <w:tcW w:w="1228" w:type="dxa"/>
            <w:vMerge/>
            <w:vAlign w:val="center"/>
          </w:tcPr>
          <w:p w:rsidR="004035C9" w:rsidRDefault="004035C9" w:rsidP="00C84118">
            <w:pPr>
              <w:jc w:val="center"/>
              <w:rPr>
                <w:rFonts w:eastAsia="方正书宋_GBK"/>
                <w:bCs/>
                <w:kern w:val="0"/>
                <w:sz w:val="24"/>
                <w:szCs w:val="32"/>
              </w:rPr>
            </w:pPr>
          </w:p>
        </w:tc>
        <w:tc>
          <w:tcPr>
            <w:tcW w:w="6579" w:type="dxa"/>
            <w:vAlign w:val="center"/>
          </w:tcPr>
          <w:p w:rsidR="004035C9" w:rsidRDefault="004035C9" w:rsidP="00C84118">
            <w:pPr>
              <w:rPr>
                <w:rFonts w:eastAsia="方正书宋_GBK"/>
                <w:bCs/>
                <w:kern w:val="0"/>
                <w:sz w:val="24"/>
                <w:szCs w:val="32"/>
              </w:rPr>
            </w:pPr>
            <w:r>
              <w:rPr>
                <w:rFonts w:eastAsia="方正书宋_GBK" w:hint="eastAsia"/>
                <w:bCs/>
                <w:kern w:val="0"/>
                <w:sz w:val="24"/>
                <w:szCs w:val="32"/>
              </w:rPr>
              <w:t>培养南京市基础教育专家数量</w:t>
            </w:r>
          </w:p>
        </w:tc>
        <w:tc>
          <w:tcPr>
            <w:tcW w:w="1139"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30</w:t>
            </w:r>
            <w:r>
              <w:rPr>
                <w:rFonts w:eastAsia="方正书宋_GBK" w:hint="eastAsia"/>
                <w:bCs/>
                <w:kern w:val="0"/>
                <w:sz w:val="24"/>
                <w:szCs w:val="32"/>
              </w:rPr>
              <w:t>名</w:t>
            </w:r>
          </w:p>
        </w:tc>
      </w:tr>
      <w:tr w:rsidR="004035C9" w:rsidTr="00C84118">
        <w:trPr>
          <w:cantSplit/>
          <w:trHeight w:val="510"/>
        </w:trPr>
        <w:tc>
          <w:tcPr>
            <w:tcW w:w="1228" w:type="dxa"/>
            <w:vMerge/>
            <w:vAlign w:val="center"/>
          </w:tcPr>
          <w:p w:rsidR="004035C9" w:rsidRDefault="004035C9" w:rsidP="00C84118">
            <w:pPr>
              <w:jc w:val="center"/>
              <w:rPr>
                <w:rFonts w:eastAsia="方正书宋_GBK"/>
                <w:bCs/>
                <w:kern w:val="0"/>
                <w:sz w:val="24"/>
                <w:szCs w:val="32"/>
              </w:rPr>
            </w:pPr>
          </w:p>
        </w:tc>
        <w:tc>
          <w:tcPr>
            <w:tcW w:w="6579" w:type="dxa"/>
            <w:vAlign w:val="center"/>
          </w:tcPr>
          <w:p w:rsidR="004035C9" w:rsidRDefault="004035C9" w:rsidP="00C84118">
            <w:pPr>
              <w:rPr>
                <w:rFonts w:eastAsia="方正书宋_GBK"/>
                <w:bCs/>
                <w:kern w:val="0"/>
                <w:sz w:val="24"/>
                <w:szCs w:val="32"/>
              </w:rPr>
            </w:pPr>
            <w:r>
              <w:rPr>
                <w:rFonts w:eastAsia="方正书宋_GBK" w:hint="eastAsia"/>
                <w:bCs/>
                <w:kern w:val="0"/>
                <w:sz w:val="24"/>
                <w:szCs w:val="32"/>
              </w:rPr>
              <w:t>培养南京市学科带头人数量</w:t>
            </w:r>
          </w:p>
        </w:tc>
        <w:tc>
          <w:tcPr>
            <w:tcW w:w="1139"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400</w:t>
            </w:r>
            <w:r>
              <w:rPr>
                <w:rFonts w:eastAsia="方正书宋_GBK" w:hint="eastAsia"/>
                <w:bCs/>
                <w:kern w:val="0"/>
                <w:sz w:val="24"/>
                <w:szCs w:val="32"/>
              </w:rPr>
              <w:t>名</w:t>
            </w:r>
          </w:p>
        </w:tc>
      </w:tr>
      <w:tr w:rsidR="004035C9" w:rsidTr="00C84118">
        <w:trPr>
          <w:cantSplit/>
          <w:trHeight w:val="510"/>
        </w:trPr>
        <w:tc>
          <w:tcPr>
            <w:tcW w:w="1228" w:type="dxa"/>
            <w:vMerge/>
            <w:vAlign w:val="center"/>
          </w:tcPr>
          <w:p w:rsidR="004035C9" w:rsidRDefault="004035C9" w:rsidP="00C84118">
            <w:pPr>
              <w:jc w:val="center"/>
              <w:rPr>
                <w:rFonts w:eastAsia="方正书宋_GBK"/>
                <w:bCs/>
                <w:kern w:val="0"/>
                <w:sz w:val="24"/>
                <w:szCs w:val="32"/>
              </w:rPr>
            </w:pPr>
          </w:p>
        </w:tc>
        <w:tc>
          <w:tcPr>
            <w:tcW w:w="6579" w:type="dxa"/>
            <w:vAlign w:val="center"/>
          </w:tcPr>
          <w:p w:rsidR="004035C9" w:rsidRDefault="004035C9" w:rsidP="00C84118">
            <w:pPr>
              <w:rPr>
                <w:rFonts w:eastAsia="方正书宋_GBK"/>
                <w:bCs/>
                <w:kern w:val="0"/>
                <w:sz w:val="24"/>
                <w:szCs w:val="32"/>
              </w:rPr>
            </w:pPr>
            <w:r>
              <w:rPr>
                <w:rFonts w:eastAsia="方正书宋_GBK" w:hint="eastAsia"/>
                <w:bCs/>
                <w:kern w:val="0"/>
                <w:sz w:val="24"/>
                <w:szCs w:val="32"/>
              </w:rPr>
              <w:t>培养南京市优秀青年教师数量</w:t>
            </w:r>
          </w:p>
        </w:tc>
        <w:tc>
          <w:tcPr>
            <w:tcW w:w="1139"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600</w:t>
            </w:r>
            <w:r>
              <w:rPr>
                <w:rFonts w:eastAsia="方正书宋_GBK" w:hint="eastAsia"/>
                <w:bCs/>
                <w:kern w:val="0"/>
                <w:sz w:val="24"/>
                <w:szCs w:val="32"/>
              </w:rPr>
              <w:t>名</w:t>
            </w:r>
          </w:p>
        </w:tc>
      </w:tr>
      <w:tr w:rsidR="004035C9" w:rsidTr="00C84118">
        <w:trPr>
          <w:cantSplit/>
          <w:trHeight w:val="510"/>
        </w:trPr>
        <w:tc>
          <w:tcPr>
            <w:tcW w:w="1228" w:type="dxa"/>
            <w:vMerge/>
            <w:vAlign w:val="center"/>
          </w:tcPr>
          <w:p w:rsidR="004035C9" w:rsidRDefault="004035C9" w:rsidP="00C84118">
            <w:pPr>
              <w:jc w:val="center"/>
              <w:rPr>
                <w:rFonts w:eastAsia="方正书宋_GBK"/>
                <w:bCs/>
                <w:kern w:val="0"/>
                <w:sz w:val="24"/>
                <w:szCs w:val="32"/>
              </w:rPr>
            </w:pPr>
          </w:p>
        </w:tc>
        <w:tc>
          <w:tcPr>
            <w:tcW w:w="6579" w:type="dxa"/>
            <w:vAlign w:val="center"/>
          </w:tcPr>
          <w:p w:rsidR="004035C9" w:rsidRDefault="004035C9" w:rsidP="00C84118">
            <w:pPr>
              <w:rPr>
                <w:rFonts w:eastAsia="方正书宋_GBK"/>
                <w:bCs/>
                <w:kern w:val="0"/>
                <w:sz w:val="24"/>
                <w:szCs w:val="32"/>
              </w:rPr>
            </w:pPr>
            <w:r>
              <w:rPr>
                <w:rFonts w:eastAsia="方正书宋_GBK" w:hint="eastAsia"/>
                <w:bCs/>
                <w:kern w:val="0"/>
                <w:sz w:val="24"/>
                <w:szCs w:val="32"/>
              </w:rPr>
              <w:t>各区中小学、幼儿园区以上骨干教师比例</w:t>
            </w:r>
          </w:p>
        </w:tc>
        <w:tc>
          <w:tcPr>
            <w:tcW w:w="1139"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20%</w:t>
            </w:r>
          </w:p>
        </w:tc>
      </w:tr>
      <w:tr w:rsidR="004035C9" w:rsidTr="00C84118">
        <w:trPr>
          <w:cantSplit/>
          <w:trHeight w:val="510"/>
        </w:trPr>
        <w:tc>
          <w:tcPr>
            <w:tcW w:w="1228" w:type="dxa"/>
            <w:vMerge/>
            <w:vAlign w:val="center"/>
          </w:tcPr>
          <w:p w:rsidR="004035C9" w:rsidRDefault="004035C9" w:rsidP="00C84118">
            <w:pPr>
              <w:jc w:val="center"/>
              <w:rPr>
                <w:rFonts w:eastAsia="方正书宋_GBK"/>
                <w:bCs/>
                <w:kern w:val="0"/>
                <w:sz w:val="24"/>
                <w:szCs w:val="32"/>
              </w:rPr>
            </w:pPr>
          </w:p>
        </w:tc>
        <w:tc>
          <w:tcPr>
            <w:tcW w:w="6579" w:type="dxa"/>
            <w:vAlign w:val="center"/>
          </w:tcPr>
          <w:p w:rsidR="004035C9" w:rsidRDefault="004035C9" w:rsidP="00C84118">
            <w:pPr>
              <w:rPr>
                <w:rFonts w:eastAsia="方正书宋_GBK"/>
                <w:bCs/>
                <w:kern w:val="0"/>
                <w:sz w:val="24"/>
                <w:szCs w:val="32"/>
              </w:rPr>
            </w:pPr>
            <w:r>
              <w:rPr>
                <w:rFonts w:eastAsia="方正书宋_GBK" w:hint="eastAsia"/>
                <w:bCs/>
                <w:kern w:val="0"/>
                <w:sz w:val="24"/>
                <w:szCs w:val="32"/>
              </w:rPr>
              <w:t>建设市级名师工作室数量</w:t>
            </w:r>
          </w:p>
        </w:tc>
        <w:tc>
          <w:tcPr>
            <w:tcW w:w="1139" w:type="dxa"/>
            <w:vAlign w:val="center"/>
          </w:tcPr>
          <w:p w:rsidR="004035C9" w:rsidRDefault="004035C9" w:rsidP="00C84118">
            <w:pPr>
              <w:jc w:val="center"/>
              <w:rPr>
                <w:rFonts w:eastAsia="方正书宋_GBK"/>
                <w:bCs/>
                <w:kern w:val="0"/>
                <w:sz w:val="24"/>
                <w:szCs w:val="32"/>
              </w:rPr>
            </w:pPr>
            <w:r>
              <w:rPr>
                <w:rFonts w:eastAsia="方正书宋_GBK" w:hint="eastAsia"/>
                <w:bCs/>
                <w:kern w:val="0"/>
                <w:sz w:val="24"/>
                <w:szCs w:val="32"/>
              </w:rPr>
              <w:t>100</w:t>
            </w:r>
            <w:r>
              <w:rPr>
                <w:rFonts w:eastAsia="方正书宋_GBK" w:hint="eastAsia"/>
                <w:bCs/>
                <w:kern w:val="0"/>
                <w:sz w:val="24"/>
                <w:szCs w:val="32"/>
              </w:rPr>
              <w:t>个</w:t>
            </w:r>
          </w:p>
        </w:tc>
      </w:tr>
    </w:tbl>
    <w:p w:rsidR="004035C9" w:rsidRDefault="004035C9" w:rsidP="004035C9">
      <w:pPr>
        <w:spacing w:line="312" w:lineRule="auto"/>
        <w:ind w:firstLineChars="200" w:firstLine="360"/>
        <w:rPr>
          <w:rFonts w:eastAsia="方正仿宋_GBK"/>
          <w:bCs/>
          <w:kern w:val="0"/>
          <w:sz w:val="18"/>
          <w:szCs w:val="32"/>
        </w:rPr>
      </w:pP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（十一）资源配置</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科学规划学校布局，统筹考虑城市建设与发展、“二孩”政策全面放开及流动人口变化趋势，落实《南京市中小学幼儿园用地保护条例》，依法改扩建和新配建学校。实行全市教育专项规划动态调整机制，重点编制江北新区、南部新城等片区教育布局规划，做好学校建设及优质资源引进工作。创新优质资源放大路径，鼓励各区继续采取兼并、托管、联盟等方式放大优质资源。在品牌引进、财政投入、师资配备等政策方面，重点向农村地区、薄弱学校、新建学校倾斜。到</w:t>
      </w:r>
      <w:r>
        <w:rPr>
          <w:rFonts w:eastAsia="方正仿宋_GBK" w:hint="eastAsia"/>
          <w:bCs/>
          <w:kern w:val="0"/>
          <w:sz w:val="32"/>
          <w:szCs w:val="32"/>
        </w:rPr>
        <w:t>2020</w:t>
      </w:r>
      <w:r>
        <w:rPr>
          <w:rFonts w:eastAsia="方正仿宋_GBK" w:hint="eastAsia"/>
          <w:bCs/>
          <w:kern w:val="0"/>
          <w:sz w:val="32"/>
          <w:szCs w:val="32"/>
        </w:rPr>
        <w:t>年，采取名校兼并弱校、名校与弱校联合举办分校、</w:t>
      </w:r>
      <w:r>
        <w:rPr>
          <w:rFonts w:eastAsia="方正仿宋_GBK" w:hint="eastAsia"/>
          <w:bCs/>
          <w:kern w:val="0"/>
          <w:sz w:val="32"/>
          <w:szCs w:val="32"/>
        </w:rPr>
        <w:lastRenderedPageBreak/>
        <w:t>名校托管弱校、集团化办学等方式，实现全市优质教育资源全覆盖。</w:t>
      </w:r>
    </w:p>
    <w:p w:rsidR="004035C9" w:rsidRDefault="004035C9" w:rsidP="004035C9">
      <w:pPr>
        <w:spacing w:line="312" w:lineRule="auto"/>
        <w:ind w:firstLineChars="200" w:firstLine="640"/>
        <w:rPr>
          <w:rFonts w:eastAsia="方正黑体_GBK"/>
          <w:bCs/>
          <w:kern w:val="0"/>
          <w:sz w:val="32"/>
          <w:szCs w:val="32"/>
        </w:rPr>
      </w:pPr>
      <w:r>
        <w:rPr>
          <w:rFonts w:eastAsia="方正黑体_GBK" w:hint="eastAsia"/>
          <w:bCs/>
          <w:kern w:val="0"/>
          <w:sz w:val="32"/>
          <w:szCs w:val="32"/>
        </w:rPr>
        <w:t>六、保障措施</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（一）加强组织领导</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全面贯彻党的教育方针，坚持教育优先发展战略，强化教育“十三五”规划实施的组织领导，为教育改革发展提供有力支撑。完善教育发展问责机制，把教育改革发展纳入各级党委、政府、部门绩效考核内容，作为干部任用的重要依据。深化“强基工程”和“源头工程”，进一步提升教育系统党组织的学习能力、服务能力和创新能力。强化教育系统各级党组织管党治党意识，党组织书记切实履行“第一责任人”职责，进一步理顺党组织管理体制，推进各区教育工委挂牌，担负管理和指导辖区教育党建工作职能。加快教育系统干部队伍培养，建立</w:t>
      </w:r>
      <w:r>
        <w:rPr>
          <w:rFonts w:eastAsia="方正仿宋_GBK" w:hint="eastAsia"/>
          <w:bCs/>
          <w:kern w:val="0"/>
          <w:sz w:val="32"/>
          <w:szCs w:val="32"/>
        </w:rPr>
        <w:t>30</w:t>
      </w:r>
      <w:r>
        <w:rPr>
          <w:rFonts w:eastAsia="方正仿宋_GBK" w:hint="eastAsia"/>
          <w:bCs/>
          <w:kern w:val="0"/>
          <w:sz w:val="32"/>
          <w:szCs w:val="32"/>
        </w:rPr>
        <w:t>所全市校（园）长培训基地，分层次、分阶段实施教育管理人才建设培养，选优配强各级领导班子，构建结构科学合理的管理人才和干部梯队。</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（二）强化依法治教</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坚持依法行政，牢固树立法治理念，加快地方性教育法规制定。坚持执法为民，依据法律法规的职责、权限与程序，规范行政行为。建立事业规划督导评价机制，确保教育规划实现度。突出教育督导，建立完善的督政、督教、督学制度，健全完善教育法律咨询专家顾问制度。推进制定《南京市教</w:t>
      </w:r>
      <w:r>
        <w:rPr>
          <w:rFonts w:eastAsia="方正仿宋_GBK" w:hint="eastAsia"/>
          <w:bCs/>
          <w:kern w:val="0"/>
          <w:sz w:val="32"/>
          <w:szCs w:val="32"/>
        </w:rPr>
        <w:lastRenderedPageBreak/>
        <w:t>育督导条例》。强化督学责任区制度，定期发布督学报告。研究建立新型的督学选拔机制，强化专业化督导机构与队伍建设。贯彻国家青少年法治教育大纲，把法治教育纳入国民教育体系，培养法治教育骨干教师队伍，建设青少年法治教育基地。落实中小学法治副校长制度，建立学校、家庭、社会一体化的青少年法治教育网络。全市各级各类学校均达到市依法治校示范校建设标准。</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（三）加大改革力度</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提高教育基本公共服务供给能力，满足多样化教育需求。深化行政体制改革，合理界定市区（街镇）在教育领域的事权、财权范围，进一步理顺政府、学校和社会办学职能，扩大学校在教育教学、人事管理、经费使用等方面的办学自主权，推进教育治理体系和治理能力的现代化。加强现代学校制度建设，探索建设新型校长负责制，建立新型学校民主关系。建立教育效能委员会，完善办学效益评价体系，探索学校绩效考核新途径。探索推动第三方评估，鼓励具备相应资质的机构参与教育评估监测，发挥行业协会、专业学会、基金会等各类社会组织在教育公共治理中的作用。推进办学体制改革，鼓励和支持企事业单位、社会团体、公民个人等社会力量，以独资、合资、合作、股份制等多种方式捐资、出资办学。重点支持社会力量利用非国家财政性经费，举办具有办学特色的非营利性民办学校或机构。深入推进考试招生</w:t>
      </w:r>
      <w:r>
        <w:rPr>
          <w:rFonts w:eastAsia="方正仿宋_GBK" w:hint="eastAsia"/>
          <w:bCs/>
          <w:kern w:val="0"/>
          <w:sz w:val="32"/>
          <w:szCs w:val="32"/>
        </w:rPr>
        <w:lastRenderedPageBreak/>
        <w:t>制度改革，推进义务教育学区制和九年一贯对口招生，完善高中阶段学校招生考试办法，全面提高普通高中办学水平。</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（四）扩大对外开放</w:t>
      </w:r>
    </w:p>
    <w:p w:rsidR="004035C9" w:rsidRPr="004035C9" w:rsidRDefault="004035C9" w:rsidP="004035C9">
      <w:pPr>
        <w:pStyle w:val="2"/>
        <w:spacing w:line="312" w:lineRule="auto"/>
        <w:ind w:left="0" w:firstLineChars="200" w:firstLine="640"/>
        <w:rPr>
          <w:rFonts w:eastAsia="方正仿宋_GBK"/>
          <w:bCs/>
          <w:kern w:val="0"/>
          <w:sz w:val="32"/>
          <w:szCs w:val="32"/>
        </w:rPr>
      </w:pPr>
      <w:r w:rsidRPr="004035C9">
        <w:rPr>
          <w:rFonts w:eastAsia="方正仿宋_GBK" w:hint="eastAsia"/>
          <w:bCs/>
          <w:kern w:val="0"/>
          <w:sz w:val="32"/>
          <w:szCs w:val="32"/>
        </w:rPr>
        <w:t>提升城市教育品质，合理规划外籍人员子女学校布点，推进江北、仙林等新区外籍人员子女学校建设。积极推进中外合作办学，做好非义务教育阶段国际课程和项目引进及规范管理。推进市属高校学科专业和课程引进，不断提升与国际高水平大学合作办学水平。完善“南京市政府外国留学生奖学金”政策，吸引更多外国学生来宁就读。加强与世界各个城市的广泛联系，搭建常态化的交流互动平台，继续办好高层次教育国际论坛。选派优秀校长、教师到海外进行体验式培训，学习先进办学理念，拓宽国际视野。参与共建“一带一路”教育行动。</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（五）保障经费投入</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健全以政府投入为主、多渠道筹集教育经费的机制，稳步增加教育经费投入。优化财政支出结构，把教育作为重点领域予以优先保障，确保生均教育事业费显著增长，生均公用事业费稳步增长。建立以公共财政投入为主的农村学前教育成本分担机制，按公办园标准安排民办惠民幼儿园生均公用经费。建立健全政府公共财政对民办教育的资助制度，设立民办教育发展专项资金。优化教育专项资金结构，加大对经济薄弱地区、农村教育事业发展的转移支付力度，逐步增</w:t>
      </w:r>
      <w:r>
        <w:rPr>
          <w:rFonts w:eastAsia="方正仿宋_GBK" w:hint="eastAsia"/>
          <w:bCs/>
          <w:kern w:val="0"/>
          <w:sz w:val="32"/>
          <w:szCs w:val="32"/>
        </w:rPr>
        <w:lastRenderedPageBreak/>
        <w:t>加一般性转移支付规模和比例。试行地方高校总会计师委派制度。鼓励社会捐资助学，建立各级各类教育基金会。依法征收教育附加，依法从土地出让收益中计提教育经费。建立各类教育经费绩效评价制度，提高教育经费投入效益。</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（六）营造良好氛围</w:t>
      </w:r>
    </w:p>
    <w:p w:rsidR="004035C9" w:rsidRDefault="004035C9" w:rsidP="004035C9">
      <w:pPr>
        <w:spacing w:line="312" w:lineRule="auto"/>
        <w:ind w:firstLineChars="200" w:firstLine="640"/>
        <w:rPr>
          <w:rFonts w:eastAsia="方正仿宋_GBK"/>
          <w:bCs/>
          <w:kern w:val="0"/>
          <w:sz w:val="32"/>
          <w:szCs w:val="32"/>
        </w:rPr>
      </w:pPr>
      <w:r>
        <w:rPr>
          <w:rFonts w:eastAsia="方正仿宋_GBK" w:hint="eastAsia"/>
          <w:bCs/>
          <w:kern w:val="0"/>
          <w:sz w:val="32"/>
          <w:szCs w:val="32"/>
        </w:rPr>
        <w:t>加强宣传引导，努力营造支持教育改革发展的良好舆论氛围。多形式、多渠道展示教育发展成果，扩大教育规划的社会影响力，最大限度凝聚助推教育改革的动力，形成全社会关注教育、支持教育的新局面。建构支持教育发展的多方联动新机制，凝聚市区各有关部门及群团组织等多方力量，共同参与、形成教育发展合力。建立教育行政决策智库，成立多种专业咨询委员会，吸纳多学科的专家参与教育决策。组织开展区域教育发展宏观研究和教育热点难点调研，开展各级各类教育质量监测，为教育决策提供支撑。</w:t>
      </w:r>
    </w:p>
    <w:p w:rsidR="004035C9" w:rsidRDefault="004035C9" w:rsidP="004035C9">
      <w:pPr>
        <w:spacing w:line="312" w:lineRule="auto"/>
        <w:ind w:firstLineChars="200" w:firstLine="640"/>
        <w:rPr>
          <w:rFonts w:eastAsia="方正仿宋_GBK"/>
          <w:bCs/>
          <w:kern w:val="0"/>
          <w:sz w:val="32"/>
          <w:szCs w:val="32"/>
        </w:rPr>
      </w:pPr>
    </w:p>
    <w:p w:rsidR="00FA0DBE" w:rsidRPr="004035C9" w:rsidRDefault="00FA0DBE"/>
    <w:sectPr w:rsidR="00FA0DBE" w:rsidRPr="004035C9" w:rsidSect="00FA0D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A44" w:rsidRDefault="00704A44" w:rsidP="00627F24">
      <w:r>
        <w:separator/>
      </w:r>
    </w:p>
  </w:endnote>
  <w:endnote w:type="continuationSeparator" w:id="1">
    <w:p w:rsidR="00704A44" w:rsidRDefault="00704A44" w:rsidP="00627F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panose1 w:val="02000000000000000000"/>
    <w:charset w:val="86"/>
    <w:family w:val="script"/>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A44" w:rsidRDefault="00704A44" w:rsidP="00627F24">
      <w:r>
        <w:separator/>
      </w:r>
    </w:p>
  </w:footnote>
  <w:footnote w:type="continuationSeparator" w:id="1">
    <w:p w:rsidR="00704A44" w:rsidRDefault="00704A44" w:rsidP="00627F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35C9"/>
    <w:rsid w:val="00157350"/>
    <w:rsid w:val="004035C9"/>
    <w:rsid w:val="00627F24"/>
    <w:rsid w:val="00704A44"/>
    <w:rsid w:val="00FA0D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5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4035C9"/>
    <w:pPr>
      <w:spacing w:line="288" w:lineRule="auto"/>
      <w:ind w:left="868" w:hanging="868"/>
    </w:pPr>
    <w:rPr>
      <w:rFonts w:eastAsia="方正仿宋简体"/>
      <w:sz w:val="28"/>
      <w:szCs w:val="20"/>
    </w:rPr>
  </w:style>
  <w:style w:type="character" w:customStyle="1" w:styleId="2Char">
    <w:name w:val="正文文本缩进 2 Char"/>
    <w:basedOn w:val="a0"/>
    <w:link w:val="2"/>
    <w:rsid w:val="004035C9"/>
    <w:rPr>
      <w:rFonts w:ascii="Times New Roman" w:eastAsia="方正仿宋简体" w:hAnsi="Times New Roman" w:cs="Times New Roman"/>
      <w:sz w:val="28"/>
      <w:szCs w:val="20"/>
    </w:rPr>
  </w:style>
  <w:style w:type="paragraph" w:styleId="a3">
    <w:name w:val="header"/>
    <w:basedOn w:val="a"/>
    <w:link w:val="Char"/>
    <w:uiPriority w:val="99"/>
    <w:semiHidden/>
    <w:unhideWhenUsed/>
    <w:rsid w:val="00627F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7F24"/>
    <w:rPr>
      <w:rFonts w:ascii="Times New Roman" w:eastAsia="宋体" w:hAnsi="Times New Roman" w:cs="Times New Roman"/>
      <w:sz w:val="18"/>
      <w:szCs w:val="18"/>
    </w:rPr>
  </w:style>
  <w:style w:type="paragraph" w:styleId="a4">
    <w:name w:val="footer"/>
    <w:basedOn w:val="a"/>
    <w:link w:val="Char0"/>
    <w:uiPriority w:val="99"/>
    <w:semiHidden/>
    <w:unhideWhenUsed/>
    <w:rsid w:val="00627F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7F2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1709</Words>
  <Characters>9744</Characters>
  <Application>Microsoft Office Word</Application>
  <DocSecurity>0</DocSecurity>
  <Lines>81</Lines>
  <Paragraphs>22</Paragraphs>
  <ScaleCrop>false</ScaleCrop>
  <Company/>
  <LinksUpToDate>false</LinksUpToDate>
  <CharactersWithSpaces>11431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zly</cp:lastModifiedBy>
  <cp:revision>3</cp:revision>
  <dcterms:created xsi:type="dcterms:W3CDTF">2021-11-08T03:17:00Z</dcterms:created>
  <dcterms:modified xsi:type="dcterms:W3CDTF">2022-07-20T06:27:00Z</dcterms:modified>
</cp:coreProperties>
</file>