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3535" w:type="dxa"/>
        <w:tblInd w:w="0" w:type="dxa"/>
        <w:tblLayout w:type="fixed"/>
        <w:tblCellMar>
          <w:top w:w="15" w:type="dxa"/>
          <w:left w:w="15" w:type="dxa"/>
          <w:bottom w:w="15" w:type="dxa"/>
          <w:right w:w="15" w:type="dxa"/>
        </w:tblCellMar>
      </w:tblPr>
      <w:tblGrid>
        <w:gridCol w:w="441"/>
        <w:gridCol w:w="1075"/>
        <w:gridCol w:w="1193"/>
        <w:gridCol w:w="1701"/>
        <w:gridCol w:w="1079"/>
        <w:gridCol w:w="832"/>
        <w:gridCol w:w="924"/>
        <w:gridCol w:w="2693"/>
        <w:gridCol w:w="567"/>
        <w:gridCol w:w="709"/>
        <w:gridCol w:w="567"/>
        <w:gridCol w:w="708"/>
        <w:gridCol w:w="567"/>
        <w:gridCol w:w="166"/>
        <w:gridCol w:w="313"/>
      </w:tblGrid>
      <w:tr>
        <w:tblPrEx>
          <w:tblCellMar>
            <w:top w:w="15" w:type="dxa"/>
            <w:left w:w="15" w:type="dxa"/>
            <w:bottom w:w="15" w:type="dxa"/>
            <w:right w:w="15" w:type="dxa"/>
          </w:tblCellMar>
        </w:tblPrEx>
        <w:trPr>
          <w:trHeight w:val="1035" w:hRule="atLeast"/>
        </w:trPr>
        <w:tc>
          <w:tcPr>
            <w:tcW w:w="13222" w:type="dxa"/>
            <w:gridSpan w:val="14"/>
            <w:vAlign w:val="center"/>
          </w:tcPr>
          <w:p>
            <w:pPr>
              <w:adjustRightInd w:val="0"/>
              <w:spacing w:line="360" w:lineRule="auto"/>
              <w:rPr>
                <w:rFonts w:ascii="黑体" w:hAnsi="黑体" w:eastAsia="黑体" w:cs="仿宋"/>
                <w:sz w:val="32"/>
                <w:szCs w:val="32"/>
              </w:rPr>
            </w:pPr>
            <w:r>
              <w:rPr>
                <w:rFonts w:hint="eastAsia" w:ascii="黑体" w:hAnsi="黑体" w:eastAsia="黑体" w:cs="仿宋"/>
                <w:sz w:val="32"/>
                <w:szCs w:val="32"/>
              </w:rPr>
              <w:t>附件</w:t>
            </w:r>
          </w:p>
          <w:p>
            <w:pPr>
              <w:adjustRightInd w:val="0"/>
              <w:spacing w:line="360" w:lineRule="auto"/>
              <w:jc w:val="center"/>
              <w:rPr>
                <w:rFonts w:ascii="宋体" w:hAnsi="宋体" w:eastAsia="宋体" w:cs="宋体"/>
                <w:b/>
                <w:sz w:val="44"/>
                <w:szCs w:val="44"/>
              </w:rPr>
            </w:pPr>
            <w:r>
              <w:rPr>
                <w:rFonts w:hint="eastAsia" w:ascii="宋体" w:hAnsi="宋体" w:eastAsia="宋体" w:cs="宋体"/>
                <w:b/>
                <w:sz w:val="44"/>
                <w:szCs w:val="44"/>
              </w:rPr>
              <w:t>公共法律服务领域基层政务公开标准目录</w:t>
            </w:r>
          </w:p>
          <w:p>
            <w:pPr>
              <w:adjustRightInd w:val="0"/>
              <w:spacing w:line="360" w:lineRule="auto"/>
              <w:jc w:val="center"/>
              <w:rPr>
                <w:rFonts w:ascii="宋体" w:hAnsi="宋体" w:eastAsia="宋体" w:cs="宋体"/>
                <w:b/>
                <w:color w:val="000000"/>
                <w:sz w:val="40"/>
                <w:szCs w:val="40"/>
              </w:rPr>
            </w:pPr>
          </w:p>
        </w:tc>
        <w:tc>
          <w:tcPr>
            <w:tcW w:w="313" w:type="dxa"/>
            <w:vAlign w:val="center"/>
          </w:tcPr>
          <w:p>
            <w:pPr>
              <w:widowControl/>
              <w:jc w:val="center"/>
              <w:textAlignment w:val="center"/>
              <w:rPr>
                <w:rFonts w:ascii="宋体" w:hAnsi="宋体" w:eastAsia="宋体" w:cs="宋体"/>
                <w:b/>
                <w:color w:val="000000"/>
                <w:sz w:val="40"/>
                <w:szCs w:val="40"/>
              </w:rPr>
            </w:pPr>
          </w:p>
        </w:tc>
      </w:tr>
      <w:tr>
        <w:tblPrEx>
          <w:tblCellMar>
            <w:top w:w="15" w:type="dxa"/>
            <w:left w:w="15" w:type="dxa"/>
            <w:bottom w:w="15" w:type="dxa"/>
            <w:right w:w="15" w:type="dxa"/>
          </w:tblCellMar>
        </w:tblPrEx>
        <w:trPr>
          <w:trHeight w:val="212" w:hRule="atLeast"/>
        </w:trPr>
        <w:tc>
          <w:tcPr>
            <w:tcW w:w="44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序号</w:t>
            </w:r>
          </w:p>
        </w:tc>
        <w:tc>
          <w:tcPr>
            <w:tcW w:w="226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公开事项</w:t>
            </w:r>
          </w:p>
        </w:tc>
        <w:tc>
          <w:tcPr>
            <w:tcW w:w="17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公开内容（要素）</w:t>
            </w:r>
          </w:p>
        </w:tc>
        <w:tc>
          <w:tcPr>
            <w:tcW w:w="107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公开依据</w:t>
            </w:r>
          </w:p>
        </w:tc>
        <w:tc>
          <w:tcPr>
            <w:tcW w:w="83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公开时限</w:t>
            </w:r>
          </w:p>
        </w:tc>
        <w:tc>
          <w:tcPr>
            <w:tcW w:w="9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公开主体</w:t>
            </w:r>
          </w:p>
        </w:tc>
        <w:tc>
          <w:tcPr>
            <w:tcW w:w="269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公开渠道和载体</w:t>
            </w: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公开对象</w:t>
            </w: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公开方式</w:t>
            </w:r>
          </w:p>
        </w:tc>
        <w:tc>
          <w:tcPr>
            <w:tcW w:w="104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kern w:val="0"/>
                <w:sz w:val="18"/>
                <w:szCs w:val="18"/>
                <w:lang w:bidi="ar"/>
              </w:rPr>
            </w:pPr>
            <w:r>
              <w:rPr>
                <w:rFonts w:hint="eastAsia" w:ascii="黑体" w:hAnsi="宋体" w:eastAsia="黑体" w:cs="黑体"/>
                <w:color w:val="000000"/>
                <w:kern w:val="0"/>
                <w:sz w:val="18"/>
                <w:szCs w:val="18"/>
                <w:lang w:bidi="ar"/>
              </w:rPr>
              <w:t>公开层级</w:t>
            </w:r>
          </w:p>
        </w:tc>
      </w:tr>
      <w:tr>
        <w:tblPrEx>
          <w:tblCellMar>
            <w:top w:w="15" w:type="dxa"/>
            <w:left w:w="15" w:type="dxa"/>
            <w:bottom w:w="15" w:type="dxa"/>
            <w:right w:w="15" w:type="dxa"/>
          </w:tblCellMar>
        </w:tblPrEx>
        <w:trPr>
          <w:trHeight w:val="337" w:hRule="atLeast"/>
        </w:trPr>
        <w:tc>
          <w:tcPr>
            <w:tcW w:w="44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color w:val="000000"/>
                <w:sz w:val="18"/>
                <w:szCs w:val="18"/>
              </w:rPr>
            </w:pPr>
          </w:p>
        </w:tc>
        <w:tc>
          <w:tcPr>
            <w:tcW w:w="1075"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一级事项</w:t>
            </w:r>
          </w:p>
        </w:tc>
        <w:tc>
          <w:tcPr>
            <w:tcW w:w="11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二级事项</w:t>
            </w: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color w:val="000000"/>
                <w:sz w:val="18"/>
                <w:szCs w:val="18"/>
              </w:rPr>
            </w:pPr>
          </w:p>
        </w:tc>
        <w:tc>
          <w:tcPr>
            <w:tcW w:w="10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color w:val="000000"/>
                <w:sz w:val="18"/>
                <w:szCs w:val="18"/>
              </w:rPr>
            </w:pPr>
          </w:p>
        </w:tc>
        <w:tc>
          <w:tcPr>
            <w:tcW w:w="8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color w:val="000000"/>
                <w:sz w:val="18"/>
                <w:szCs w:val="18"/>
              </w:rPr>
            </w:pPr>
          </w:p>
        </w:tc>
        <w:tc>
          <w:tcPr>
            <w:tcW w:w="9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color w:val="000000"/>
                <w:sz w:val="18"/>
                <w:szCs w:val="18"/>
              </w:rPr>
            </w:pPr>
          </w:p>
        </w:tc>
        <w:tc>
          <w:tcPr>
            <w:tcW w:w="269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黑体" w:hAnsi="宋体" w:eastAsia="黑体" w:cs="黑体"/>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全社会</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kern w:val="0"/>
                <w:sz w:val="18"/>
                <w:szCs w:val="18"/>
                <w:lang w:bidi="ar"/>
              </w:rPr>
            </w:pPr>
            <w:r>
              <w:rPr>
                <w:rFonts w:hint="eastAsia" w:ascii="黑体" w:hAnsi="宋体" w:eastAsia="黑体" w:cs="黑体"/>
                <w:color w:val="000000"/>
                <w:kern w:val="0"/>
                <w:sz w:val="18"/>
                <w:szCs w:val="18"/>
                <w:lang w:bidi="ar"/>
              </w:rPr>
              <w:t>特定</w:t>
            </w:r>
          </w:p>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群体</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主动</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依申请</w:t>
            </w: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lang w:bidi="ar"/>
              </w:rPr>
              <w:t>县级</w:t>
            </w:r>
          </w:p>
        </w:tc>
        <w:tc>
          <w:tcPr>
            <w:tcW w:w="4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宋体" w:eastAsia="黑体" w:cs="黑体"/>
                <w:color w:val="000000"/>
                <w:kern w:val="0"/>
                <w:sz w:val="18"/>
                <w:szCs w:val="18"/>
                <w:lang w:bidi="ar"/>
              </w:rPr>
            </w:pPr>
            <w:r>
              <w:rPr>
                <w:rFonts w:hint="eastAsia" w:ascii="黑体" w:hAnsi="宋体" w:eastAsia="黑体" w:cs="黑体"/>
                <w:color w:val="000000"/>
                <w:kern w:val="0"/>
                <w:sz w:val="18"/>
                <w:szCs w:val="18"/>
                <w:lang w:bidi="ar"/>
              </w:rPr>
              <w:t>乡级</w:t>
            </w:r>
          </w:p>
        </w:tc>
      </w:tr>
      <w:tr>
        <w:tblPrEx>
          <w:tblCellMar>
            <w:top w:w="15" w:type="dxa"/>
            <w:left w:w="15" w:type="dxa"/>
            <w:bottom w:w="15" w:type="dxa"/>
            <w:right w:w="15" w:type="dxa"/>
          </w:tblCellMar>
        </w:tblPrEx>
        <w:trPr>
          <w:trHeight w:val="1650" w:hRule="atLeast"/>
        </w:trPr>
        <w:tc>
          <w:tcPr>
            <w:tcW w:w="44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0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法治宣传</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教育</w:t>
            </w:r>
          </w:p>
        </w:tc>
        <w:tc>
          <w:tcPr>
            <w:tcW w:w="119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法律知识普及服务</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numPr>
                <w:ilvl w:val="0"/>
                <w:numId w:val="0"/>
              </w:numPr>
              <w:textAlignment w:val="center"/>
              <w:rPr>
                <w:rFonts w:ascii="宋体" w:hAnsi="宋体" w:eastAsia="宋体" w:cs="宋体"/>
                <w:color w:val="000000"/>
                <w:kern w:val="0"/>
                <w:sz w:val="18"/>
                <w:szCs w:val="18"/>
                <w:lang w:bidi="ar"/>
              </w:rPr>
            </w:pPr>
          </w:p>
          <w:p>
            <w:pPr>
              <w:widowControl/>
              <w:numPr>
                <w:ilvl w:val="0"/>
                <w:numId w:val="1"/>
              </w:numP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普法讲师团信息等</w:t>
            </w:r>
          </w:p>
        </w:tc>
        <w:tc>
          <w:tcPr>
            <w:tcW w:w="10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《中共中央、国务院转发&lt;中央宣传部、司法部关于在公民中开展法治宣传教育的第七个五年规划（2016－2020年）&gt;》《xx省“七五”普法规划》</w:t>
            </w:r>
          </w:p>
        </w:tc>
        <w:tc>
          <w:tcPr>
            <w:tcW w:w="8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自制作或获取该信息之日起20个工作日内公开</w:t>
            </w:r>
          </w:p>
        </w:tc>
        <w:tc>
          <w:tcPr>
            <w:tcW w:w="9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eastAsia="zh-CN" w:bidi="ar"/>
              </w:rPr>
              <w:t>平安建设部</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sz w:val="18"/>
                <w:szCs w:val="18"/>
                <w:lang w:bidi="ar"/>
              </w:rPr>
            </w:pPr>
            <w:r>
              <w:rPr>
                <w:rFonts w:ascii="仿宋" w:hAnsi="仿宋" w:eastAsia="仿宋" w:cs="仿宋"/>
                <w:color w:val="000000"/>
                <w:sz w:val="18"/>
                <w:szCs w:val="18"/>
                <w:lang w:bidi="ar"/>
              </w:rPr>
              <w:t xml:space="preserve">  ■社区/企事业单位/村公示栏（电子屏）</w:t>
            </w:r>
          </w:p>
          <w:p>
            <w:pPr>
              <w:widowControl/>
              <w:jc w:val="left"/>
              <w:textAlignment w:val="center"/>
              <w:rPr>
                <w:rFonts w:ascii="仿宋" w:hAnsi="仿宋" w:eastAsia="仿宋" w:cs="仿宋"/>
                <w:color w:val="000000"/>
                <w:sz w:val="18"/>
                <w:szCs w:val="18"/>
                <w:u w:val="single"/>
                <w:lang w:bidi="ar"/>
              </w:rPr>
            </w:pPr>
            <w:r>
              <w:rPr>
                <w:rFonts w:ascii="仿宋" w:hAnsi="仿宋" w:eastAsia="仿宋" w:cs="仿宋"/>
                <w:color w:val="000000"/>
                <w:sz w:val="18"/>
                <w:szCs w:val="18"/>
                <w:lang w:bidi="ar"/>
              </w:rPr>
              <w:t xml:space="preserve">  </w:t>
            </w:r>
            <w:r>
              <w:rPr>
                <w:rFonts w:ascii="仿宋" w:hAnsi="仿宋" w:eastAsia="仿宋" w:cs="宋体"/>
                <w:color w:val="000000"/>
                <w:sz w:val="18"/>
                <w:szCs w:val="18"/>
                <w:lang w:bidi="ar"/>
              </w:rPr>
              <w:t>■</w:t>
            </w:r>
            <w:r>
              <w:rPr>
                <w:rFonts w:ascii="仿宋" w:hAnsi="仿宋" w:eastAsia="仿宋" w:cs="仿宋"/>
                <w:color w:val="000000"/>
                <w:sz w:val="18"/>
                <w:szCs w:val="18"/>
                <w:lang w:bidi="ar"/>
              </w:rPr>
              <w:t>其他</w:t>
            </w:r>
            <w:r>
              <w:rPr>
                <w:rFonts w:ascii="仿宋" w:hAnsi="仿宋" w:eastAsia="仿宋" w:cs="仿宋"/>
                <w:color w:val="000000"/>
                <w:sz w:val="18"/>
                <w:szCs w:val="18"/>
                <w:u w:val="single"/>
                <w:lang w:bidi="ar"/>
              </w:rPr>
              <w:t>法律服务网</w:t>
            </w:r>
          </w:p>
          <w:p>
            <w:pPr>
              <w:widowControl/>
              <w:jc w:val="left"/>
              <w:textAlignment w:val="center"/>
              <w:rPr>
                <w:rFonts w:ascii="楷体" w:hAnsi="楷体" w:eastAsia="楷体" w:cs="宋体"/>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w:t>
            </w: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lang w:bidi="ar"/>
              </w:rPr>
              <w:t>√</w:t>
            </w:r>
          </w:p>
        </w:tc>
        <w:tc>
          <w:tcPr>
            <w:tcW w:w="4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w:t>
            </w:r>
          </w:p>
        </w:tc>
      </w:tr>
      <w:tr>
        <w:tblPrEx>
          <w:tblCellMar>
            <w:top w:w="15" w:type="dxa"/>
            <w:left w:w="15" w:type="dxa"/>
            <w:bottom w:w="15" w:type="dxa"/>
            <w:right w:w="15" w:type="dxa"/>
          </w:tblCellMar>
        </w:tblPrEx>
        <w:trPr>
          <w:trHeight w:val="2160" w:hRule="atLeast"/>
        </w:trPr>
        <w:tc>
          <w:tcPr>
            <w:tcW w:w="44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w:t>
            </w:r>
          </w:p>
        </w:tc>
        <w:tc>
          <w:tcPr>
            <w:tcW w:w="1075" w:type="dxa"/>
            <w:tcBorders>
              <w:top w:val="single" w:color="auto" w:sz="4" w:space="0"/>
              <w:left w:val="single" w:color="auto" w:sz="4" w:space="0"/>
              <w:right w:val="single" w:color="auto" w:sz="4" w:space="0"/>
            </w:tcBorders>
            <w:vAlign w:val="center"/>
          </w:tcPr>
          <w:p>
            <w:pPr>
              <w:jc w:val="center"/>
              <w:rPr>
                <w:rFonts w:ascii="宋体" w:hAnsi="宋体" w:eastAsia="宋体" w:cs="宋体"/>
                <w:color w:val="000000"/>
                <w:sz w:val="18"/>
                <w:szCs w:val="18"/>
              </w:rPr>
            </w:pPr>
          </w:p>
        </w:tc>
        <w:tc>
          <w:tcPr>
            <w:tcW w:w="119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推广法治文化服务</w:t>
            </w:r>
          </w:p>
        </w:tc>
        <w:tc>
          <w:tcPr>
            <w:tcW w:w="1701" w:type="dxa"/>
            <w:tcBorders>
              <w:top w:val="single" w:color="000000" w:sz="4" w:space="0"/>
              <w:left w:val="single" w:color="000000" w:sz="4" w:space="0"/>
              <w:bottom w:val="single" w:color="000000" w:sz="4" w:space="0"/>
              <w:right w:val="single" w:color="000000" w:sz="4" w:space="0"/>
            </w:tcBorders>
            <w:vAlign w:val="center"/>
          </w:tcPr>
          <w:p>
            <w:pPr>
              <w:tabs>
                <w:tab w:val="center" w:pos="4153"/>
                <w:tab w:val="right" w:pos="8306"/>
              </w:tabs>
              <w:snapToGrid w:val="0"/>
              <w:spacing w:line="360" w:lineRule="auto"/>
              <w:rPr>
                <w:rFonts w:ascii="宋体" w:hAnsi="宋体" w:eastAsia="宋体" w:cs="宋体"/>
                <w:color w:val="000000"/>
                <w:sz w:val="18"/>
                <w:szCs w:val="18"/>
              </w:rPr>
            </w:pPr>
            <w:r>
              <w:rPr>
                <w:rFonts w:hint="eastAsia" w:ascii="宋体" w:hAnsi="宋体" w:eastAsia="宋体" w:cs="宋体"/>
                <w:color w:val="000000"/>
                <w:sz w:val="18"/>
                <w:szCs w:val="18"/>
              </w:rPr>
              <w:t>1.辖区内法治文化阵地信息；</w:t>
            </w:r>
          </w:p>
          <w:p>
            <w:pPr>
              <w:tabs>
                <w:tab w:val="center" w:pos="4153"/>
                <w:tab w:val="right" w:pos="8306"/>
              </w:tabs>
              <w:snapToGrid w:val="0"/>
              <w:spacing w:line="360" w:lineRule="auto"/>
              <w:rPr>
                <w:rFonts w:ascii="宋体" w:hAnsi="宋体" w:eastAsia="宋体" w:cs="宋体"/>
                <w:color w:val="000000"/>
                <w:sz w:val="18"/>
                <w:szCs w:val="18"/>
              </w:rPr>
            </w:pPr>
            <w:r>
              <w:rPr>
                <w:rFonts w:hint="eastAsia" w:ascii="宋体" w:hAnsi="宋体" w:eastAsia="宋体" w:cs="宋体"/>
                <w:color w:val="000000"/>
                <w:sz w:val="18"/>
                <w:szCs w:val="18"/>
              </w:rPr>
              <w:t>2.法治文化作品、产品</w:t>
            </w:r>
          </w:p>
        </w:tc>
        <w:tc>
          <w:tcPr>
            <w:tcW w:w="10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《中共中央、国务院转发&lt;中央宣传部、司法部关于在公民中开展法治宣传教育的第七个五年规划（2016－2020年）&gt;》《xx省“七五”普法规划》</w:t>
            </w:r>
          </w:p>
        </w:tc>
        <w:tc>
          <w:tcPr>
            <w:tcW w:w="83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自制作或获取该信息之日起20个工作日内公开</w:t>
            </w:r>
          </w:p>
        </w:tc>
        <w:tc>
          <w:tcPr>
            <w:tcW w:w="92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kern w:val="0"/>
                <w:sz w:val="18"/>
                <w:szCs w:val="18"/>
                <w:lang w:eastAsia="zh-CN" w:bidi="ar"/>
              </w:rPr>
            </w:pPr>
            <w:r>
              <w:rPr>
                <w:rFonts w:hint="eastAsia" w:ascii="宋体" w:hAnsi="宋体" w:cs="宋体"/>
                <w:color w:val="000000"/>
                <w:kern w:val="0"/>
                <w:sz w:val="18"/>
                <w:szCs w:val="18"/>
                <w:lang w:eastAsia="zh-CN" w:bidi="ar"/>
              </w:rPr>
              <w:t>平安建</w:t>
            </w:r>
          </w:p>
          <w:p>
            <w:pPr>
              <w:jc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eastAsia="zh-CN" w:bidi="ar"/>
              </w:rPr>
              <w:t>设部</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sz w:val="18"/>
                <w:szCs w:val="18"/>
                <w:u w:val="single"/>
                <w:lang w:bidi="ar"/>
              </w:rPr>
            </w:pPr>
            <w:r>
              <w:rPr>
                <w:rFonts w:ascii="仿宋" w:hAnsi="仿宋" w:eastAsia="仿宋" w:cs="仿宋"/>
                <w:color w:val="000000"/>
                <w:sz w:val="18"/>
                <w:szCs w:val="18"/>
                <w:lang w:bidi="ar"/>
              </w:rPr>
              <w:t xml:space="preserve">  </w:t>
            </w:r>
            <w:r>
              <w:rPr>
                <w:rFonts w:ascii="仿宋" w:hAnsi="仿宋" w:eastAsia="仿宋" w:cs="宋体"/>
                <w:color w:val="000000"/>
                <w:sz w:val="18"/>
                <w:szCs w:val="18"/>
                <w:lang w:bidi="ar"/>
              </w:rPr>
              <w:t>■</w:t>
            </w:r>
            <w:r>
              <w:rPr>
                <w:rFonts w:ascii="仿宋" w:hAnsi="仿宋" w:eastAsia="仿宋" w:cs="仿宋"/>
                <w:color w:val="000000"/>
                <w:sz w:val="18"/>
                <w:szCs w:val="18"/>
                <w:lang w:bidi="ar"/>
              </w:rPr>
              <w:t xml:space="preserve">社区/企事业单位/村公示栏（电子屏）        </w:t>
            </w:r>
            <w:r>
              <w:rPr>
                <w:rFonts w:hint="eastAsia" w:ascii="仿宋" w:hAnsi="仿宋" w:eastAsia="仿宋" w:cs="仿宋"/>
                <w:color w:val="000000"/>
                <w:sz w:val="18"/>
                <w:szCs w:val="18"/>
                <w:lang w:bidi="ar"/>
              </w:rPr>
              <w:t xml:space="preserve">    </w:t>
            </w:r>
            <w:r>
              <w:rPr>
                <w:rFonts w:ascii="仿宋" w:hAnsi="仿宋" w:eastAsia="仿宋" w:cs="仿宋"/>
                <w:color w:val="000000"/>
                <w:sz w:val="18"/>
                <w:szCs w:val="18"/>
                <w:lang w:bidi="ar"/>
              </w:rPr>
              <w:t xml:space="preserve">             </w:t>
            </w:r>
            <w:r>
              <w:rPr>
                <w:rFonts w:ascii="仿宋" w:hAnsi="仿宋" w:eastAsia="仿宋" w:cs="宋体"/>
                <w:color w:val="000000"/>
                <w:sz w:val="18"/>
                <w:szCs w:val="18"/>
                <w:lang w:bidi="ar"/>
              </w:rPr>
              <w:t>■</w:t>
            </w:r>
            <w:r>
              <w:rPr>
                <w:rFonts w:ascii="仿宋" w:hAnsi="仿宋" w:eastAsia="仿宋" w:cs="仿宋"/>
                <w:color w:val="000000"/>
                <w:sz w:val="18"/>
                <w:szCs w:val="18"/>
                <w:lang w:bidi="ar"/>
              </w:rPr>
              <w:t>其他</w:t>
            </w:r>
            <w:r>
              <w:rPr>
                <w:rFonts w:ascii="仿宋" w:hAnsi="仿宋" w:eastAsia="仿宋" w:cs="仿宋"/>
                <w:color w:val="000000"/>
                <w:sz w:val="18"/>
                <w:szCs w:val="18"/>
                <w:u w:val="single"/>
                <w:lang w:bidi="ar"/>
              </w:rPr>
              <w:t>法律服务网</w:t>
            </w:r>
          </w:p>
          <w:p>
            <w:pPr>
              <w:widowControl/>
              <w:jc w:val="left"/>
              <w:textAlignment w:val="center"/>
              <w:rPr>
                <w:rFonts w:ascii="楷体" w:hAnsi="楷体" w:eastAsia="楷体" w:cs="仿宋"/>
                <w:color w:val="000000"/>
                <w:sz w:val="18"/>
                <w:szCs w:val="18"/>
                <w:lang w:bidi="ar"/>
              </w:rPr>
            </w:pPr>
            <w:r>
              <w:rPr>
                <w:rFonts w:hint="eastAsia" w:ascii="楷体" w:hAnsi="楷体" w:eastAsia="楷体" w:cs="仿宋"/>
                <w:color w:val="000000"/>
                <w:sz w:val="18"/>
                <w:szCs w:val="18"/>
                <w:lang w:bidi="ar"/>
              </w:rPr>
              <w:t>注：有关公开信息可推送或归集至本省级法律服务网。</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r>
              <w:rPr>
                <w:rFonts w:hint="eastAsia" w:ascii="仿宋" w:hAnsi="仿宋" w:eastAsia="仿宋" w:cs="仿宋"/>
                <w:color w:val="000000"/>
                <w:kern w:val="0"/>
                <w:sz w:val="18"/>
                <w:szCs w:val="18"/>
                <w:lang w:bidi="ar"/>
              </w:rPr>
              <w:t>√</w:t>
            </w: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r>
              <w:rPr>
                <w:rFonts w:hint="eastAsia" w:ascii="仿宋" w:hAnsi="仿宋" w:eastAsia="仿宋" w:cs="仿宋"/>
                <w:color w:val="000000"/>
                <w:kern w:val="0"/>
                <w:sz w:val="18"/>
                <w:szCs w:val="18"/>
                <w:lang w:bidi="ar"/>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r>
              <w:rPr>
                <w:rFonts w:hint="eastAsia" w:ascii="仿宋" w:hAnsi="仿宋" w:eastAsia="仿宋" w:cs="仿宋"/>
                <w:color w:val="000000"/>
                <w:kern w:val="0"/>
                <w:sz w:val="18"/>
                <w:szCs w:val="18"/>
                <w:lang w:bidi="ar"/>
              </w:rPr>
              <w:t>√</w:t>
            </w:r>
          </w:p>
        </w:tc>
        <w:tc>
          <w:tcPr>
            <w:tcW w:w="47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r>
              <w:rPr>
                <w:rFonts w:hint="eastAsia" w:ascii="仿宋" w:hAnsi="仿宋" w:eastAsia="仿宋" w:cs="仿宋"/>
                <w:color w:val="000000"/>
                <w:kern w:val="0"/>
                <w:sz w:val="18"/>
                <w:szCs w:val="18"/>
                <w:lang w:bidi="ar"/>
              </w:rPr>
              <w:t>√</w:t>
            </w:r>
          </w:p>
        </w:tc>
      </w:tr>
      <w:tr>
        <w:tblPrEx>
          <w:tblCellMar>
            <w:top w:w="15" w:type="dxa"/>
            <w:left w:w="15" w:type="dxa"/>
            <w:bottom w:w="15" w:type="dxa"/>
            <w:right w:w="15" w:type="dxa"/>
          </w:tblCellMar>
        </w:tblPrEx>
        <w:trPr>
          <w:trHeight w:val="408" w:hRule="atLeast"/>
        </w:trPr>
        <w:tc>
          <w:tcPr>
            <w:tcW w:w="44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val="en-US" w:eastAsia="zh-CN" w:bidi="ar"/>
              </w:rPr>
              <w:t>3</w:t>
            </w:r>
          </w:p>
        </w:tc>
        <w:tc>
          <w:tcPr>
            <w:tcW w:w="10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人民调解</w:t>
            </w:r>
          </w:p>
        </w:tc>
        <w:tc>
          <w:tcPr>
            <w:tcW w:w="1193"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对有突出贡献的人民调解委员会和人民调解员按照国家规定给予表彰奖励</w:t>
            </w:r>
          </w:p>
        </w:tc>
        <w:tc>
          <w:tcPr>
            <w:tcW w:w="1701" w:type="dxa"/>
            <w:tcBorders>
              <w:top w:val="single" w:color="000000" w:sz="4" w:space="0"/>
              <w:left w:val="single" w:color="000000" w:sz="4" w:space="0"/>
              <w:bottom w:val="single" w:color="000000" w:sz="4" w:space="0"/>
              <w:right w:val="single" w:color="000000" w:sz="4" w:space="0"/>
            </w:tcBorders>
            <w:vAlign w:val="center"/>
          </w:tcPr>
          <w:p>
            <w:pPr>
              <w:tabs>
                <w:tab w:val="center" w:pos="4153"/>
                <w:tab w:val="right" w:pos="8306"/>
              </w:tabs>
              <w:snapToGrid w:val="0"/>
              <w:spacing w:line="360" w:lineRule="auto"/>
              <w:rPr>
                <w:rFonts w:ascii="宋体" w:hAnsi="宋体" w:eastAsia="宋体" w:cs="宋体"/>
                <w:color w:val="000000"/>
                <w:sz w:val="18"/>
                <w:szCs w:val="18"/>
              </w:rPr>
            </w:pPr>
            <w:r>
              <w:rPr>
                <w:rFonts w:hint="eastAsia" w:ascii="宋体" w:hAnsi="宋体" w:eastAsia="宋体" w:cs="宋体"/>
                <w:color w:val="000000"/>
                <w:sz w:val="18"/>
                <w:szCs w:val="18"/>
              </w:rPr>
              <w:t>1.评选表彰通知；</w:t>
            </w:r>
          </w:p>
          <w:p>
            <w:pPr>
              <w:tabs>
                <w:tab w:val="center" w:pos="4153"/>
                <w:tab w:val="right" w:pos="8306"/>
              </w:tabs>
              <w:snapToGrid w:val="0"/>
              <w:spacing w:line="360" w:lineRule="auto"/>
              <w:rPr>
                <w:rFonts w:ascii="宋体" w:hAnsi="宋体" w:eastAsia="宋体" w:cs="宋体"/>
                <w:color w:val="000000"/>
                <w:sz w:val="18"/>
                <w:szCs w:val="18"/>
              </w:rPr>
            </w:pPr>
            <w:r>
              <w:rPr>
                <w:rFonts w:hint="eastAsia" w:ascii="宋体" w:hAnsi="宋体" w:eastAsia="宋体" w:cs="宋体"/>
                <w:color w:val="000000"/>
                <w:sz w:val="18"/>
                <w:szCs w:val="18"/>
              </w:rPr>
              <w:t>2.先进集体和个人申报表（空白表）；</w:t>
            </w:r>
          </w:p>
          <w:p>
            <w:pPr>
              <w:tabs>
                <w:tab w:val="center" w:pos="4153"/>
                <w:tab w:val="right" w:pos="8306"/>
              </w:tabs>
              <w:snapToGrid w:val="0"/>
              <w:spacing w:line="360" w:lineRule="auto"/>
              <w:rPr>
                <w:rFonts w:ascii="宋体" w:hAnsi="宋体" w:eastAsia="宋体" w:cs="宋体"/>
                <w:color w:val="000000"/>
                <w:sz w:val="18"/>
                <w:szCs w:val="18"/>
              </w:rPr>
            </w:pPr>
            <w:r>
              <w:rPr>
                <w:rFonts w:hint="eastAsia" w:ascii="宋体" w:hAnsi="宋体" w:eastAsia="宋体" w:cs="宋体"/>
                <w:color w:val="000000"/>
                <w:sz w:val="18"/>
                <w:szCs w:val="18"/>
              </w:rPr>
              <w:t>3.拟表彰的先进集体先进个人名单；</w:t>
            </w:r>
            <w:bookmarkStart w:id="0" w:name="_GoBack"/>
            <w:bookmarkEnd w:id="0"/>
          </w:p>
          <w:p>
            <w:pPr>
              <w:tabs>
                <w:tab w:val="center" w:pos="4153"/>
                <w:tab w:val="right" w:pos="8306"/>
              </w:tabs>
              <w:snapToGrid w:val="0"/>
              <w:spacing w:line="360" w:lineRule="auto"/>
              <w:rPr>
                <w:rFonts w:ascii="宋体" w:hAnsi="宋体" w:eastAsia="宋体" w:cs="宋体"/>
                <w:color w:val="000000"/>
                <w:sz w:val="18"/>
                <w:szCs w:val="18"/>
              </w:rPr>
            </w:pPr>
            <w:r>
              <w:rPr>
                <w:rFonts w:hint="eastAsia" w:ascii="宋体" w:hAnsi="宋体" w:eastAsia="宋体" w:cs="宋体"/>
                <w:color w:val="000000"/>
                <w:sz w:val="18"/>
                <w:szCs w:val="18"/>
              </w:rPr>
              <w:t>4.表彰决定</w:t>
            </w:r>
          </w:p>
        </w:tc>
        <w:tc>
          <w:tcPr>
            <w:tcW w:w="10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《中华人民共和国人民调解法》《xx省人民调解条例》</w:t>
            </w:r>
          </w:p>
        </w:tc>
        <w:tc>
          <w:tcPr>
            <w:tcW w:w="83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自制作或获取该信息之日起20个工作日内公开</w:t>
            </w:r>
          </w:p>
        </w:tc>
        <w:tc>
          <w:tcPr>
            <w:tcW w:w="92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kern w:val="0"/>
                <w:sz w:val="18"/>
                <w:szCs w:val="18"/>
                <w:lang w:eastAsia="zh-CN" w:bidi="ar"/>
              </w:rPr>
            </w:pPr>
            <w:r>
              <w:rPr>
                <w:rFonts w:hint="eastAsia" w:ascii="宋体" w:hAnsi="宋体" w:cs="宋体"/>
                <w:color w:val="000000"/>
                <w:kern w:val="0"/>
                <w:sz w:val="18"/>
                <w:szCs w:val="18"/>
                <w:lang w:eastAsia="zh-CN" w:bidi="ar"/>
              </w:rPr>
              <w:t>平安建</w:t>
            </w:r>
          </w:p>
          <w:p>
            <w:pPr>
              <w:jc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eastAsia="zh-CN" w:bidi="ar"/>
              </w:rPr>
              <w:t>设部</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sz w:val="18"/>
                <w:szCs w:val="18"/>
                <w:u w:val="single"/>
                <w:lang w:bidi="ar"/>
              </w:rPr>
            </w:pPr>
            <w:r>
              <w:rPr>
                <w:rFonts w:ascii="仿宋" w:hAnsi="仿宋" w:eastAsia="仿宋" w:cs="仿宋"/>
                <w:color w:val="000000"/>
                <w:sz w:val="18"/>
                <w:szCs w:val="18"/>
                <w:lang w:bidi="ar"/>
              </w:rPr>
              <w:t xml:space="preserve">  </w:t>
            </w:r>
            <w:r>
              <w:rPr>
                <w:rFonts w:ascii="仿宋" w:hAnsi="仿宋" w:eastAsia="仿宋" w:cs="宋体"/>
                <w:color w:val="000000"/>
                <w:sz w:val="18"/>
                <w:szCs w:val="18"/>
                <w:lang w:bidi="ar"/>
              </w:rPr>
              <w:t>■</w:t>
            </w:r>
            <w:r>
              <w:rPr>
                <w:rFonts w:ascii="仿宋" w:hAnsi="仿宋" w:eastAsia="仿宋" w:cs="仿宋"/>
                <w:color w:val="000000"/>
                <w:sz w:val="18"/>
                <w:szCs w:val="18"/>
                <w:lang w:bidi="ar"/>
              </w:rPr>
              <w:t xml:space="preserve">社区/企事业单位/村公示栏（电子屏）        </w:t>
            </w:r>
            <w:r>
              <w:rPr>
                <w:rFonts w:hint="eastAsia" w:ascii="仿宋" w:hAnsi="仿宋" w:eastAsia="仿宋" w:cs="仿宋"/>
                <w:color w:val="000000"/>
                <w:sz w:val="18"/>
                <w:szCs w:val="18"/>
                <w:lang w:bidi="ar"/>
              </w:rPr>
              <w:t xml:space="preserve">    </w:t>
            </w:r>
            <w:r>
              <w:rPr>
                <w:rFonts w:ascii="仿宋" w:hAnsi="仿宋" w:eastAsia="仿宋" w:cs="仿宋"/>
                <w:color w:val="000000"/>
                <w:sz w:val="18"/>
                <w:szCs w:val="18"/>
                <w:lang w:bidi="ar"/>
              </w:rPr>
              <w:t xml:space="preserve">             </w:t>
            </w:r>
            <w:r>
              <w:rPr>
                <w:rFonts w:ascii="仿宋" w:hAnsi="仿宋" w:eastAsia="仿宋" w:cs="宋体"/>
                <w:color w:val="000000"/>
                <w:sz w:val="18"/>
                <w:szCs w:val="18"/>
                <w:lang w:bidi="ar"/>
              </w:rPr>
              <w:t>■</w:t>
            </w:r>
            <w:r>
              <w:rPr>
                <w:rFonts w:ascii="仿宋" w:hAnsi="仿宋" w:eastAsia="仿宋" w:cs="仿宋"/>
                <w:color w:val="000000"/>
                <w:sz w:val="18"/>
                <w:szCs w:val="18"/>
                <w:lang w:bidi="ar"/>
              </w:rPr>
              <w:t>其他</w:t>
            </w:r>
            <w:r>
              <w:rPr>
                <w:rFonts w:ascii="仿宋" w:hAnsi="仿宋" w:eastAsia="仿宋" w:cs="仿宋"/>
                <w:color w:val="000000"/>
                <w:sz w:val="18"/>
                <w:szCs w:val="18"/>
                <w:u w:val="single"/>
                <w:lang w:bidi="ar"/>
              </w:rPr>
              <w:t>法律服务网</w:t>
            </w:r>
          </w:p>
          <w:p>
            <w:pPr>
              <w:widowControl/>
              <w:jc w:val="left"/>
              <w:textAlignment w:val="center"/>
              <w:rPr>
                <w:rFonts w:ascii="仿宋" w:hAnsi="仿宋" w:eastAsia="仿宋" w:cs="仿宋"/>
                <w:color w:val="000000"/>
                <w:sz w:val="18"/>
                <w:szCs w:val="18"/>
                <w:lang w:bidi="ar"/>
              </w:rPr>
            </w:pPr>
            <w:r>
              <w:rPr>
                <w:rFonts w:hint="eastAsia" w:ascii="楷体" w:hAnsi="楷体" w:eastAsia="楷体" w:cs="仿宋"/>
                <w:color w:val="000000"/>
                <w:sz w:val="18"/>
                <w:szCs w:val="18"/>
                <w:lang w:bidi="ar"/>
              </w:rPr>
              <w:t>注：有关公开信息可推送或归集至本省级法律服务网。</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w:t>
            </w: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kern w:val="0"/>
                <w:sz w:val="18"/>
                <w:szCs w:val="18"/>
                <w:lang w:bidi="ar"/>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w:t>
            </w:r>
          </w:p>
        </w:tc>
        <w:tc>
          <w:tcPr>
            <w:tcW w:w="70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kern w:val="0"/>
                <w:sz w:val="18"/>
                <w:szCs w:val="18"/>
                <w:lang w:bidi="ar"/>
              </w:rPr>
            </w:pP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w:t>
            </w:r>
          </w:p>
        </w:tc>
        <w:tc>
          <w:tcPr>
            <w:tcW w:w="47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仿宋"/>
                <w:color w:val="000000"/>
                <w:kern w:val="0"/>
                <w:sz w:val="18"/>
                <w:szCs w:val="18"/>
                <w:lang w:bidi="ar"/>
              </w:rPr>
            </w:pPr>
          </w:p>
        </w:tc>
      </w:tr>
    </w:tbl>
    <w:p>
      <w:pPr>
        <w:rPr>
          <w:rFonts w:ascii="Calibri" w:hAnsi="Calibri" w:eastAsia="宋体" w:cs="Times New Roman"/>
          <w:b/>
          <w:sz w:val="18"/>
          <w:szCs w:val="18"/>
        </w:rPr>
      </w:pPr>
    </w:p>
    <w:p>
      <w:pPr>
        <w:rPr>
          <w:rFonts w:ascii="Calibri" w:hAnsi="Calibri" w:eastAsia="宋体" w:cs="Times New Roman"/>
          <w:b/>
          <w:sz w:val="18"/>
          <w:szCs w:val="18"/>
        </w:rPr>
      </w:pPr>
      <w:r>
        <w:rPr>
          <w:rFonts w:hint="eastAsia" w:ascii="Calibri" w:hAnsi="Calibri" w:eastAsia="宋体" w:cs="Times New Roman"/>
          <w:b/>
          <w:sz w:val="18"/>
          <w:szCs w:val="18"/>
        </w:rPr>
        <w:t>注：公开标准目录中所选公开渠道和载体仅供参考，各地在制定本地公开标准时可根据实际情况进行调整，确保取得公开实效。</w:t>
      </w:r>
    </w:p>
    <w:p>
      <w:pPr>
        <w:rPr>
          <w:rFonts w:ascii="Calibri" w:hAnsi="Calibri" w:eastAsia="宋体" w:cs="Times New Roman"/>
        </w:rPr>
      </w:pPr>
    </w:p>
    <w:p>
      <w:pPr>
        <w:rPr>
          <w:rFonts w:ascii="Calibri" w:hAnsi="Calibri" w:eastAsia="宋体" w:cs="Times New Roman"/>
        </w:rPr>
      </w:pPr>
    </w:p>
    <w:p/>
    <w:sectPr>
      <w:footerReference r:id="rId3" w:type="default"/>
      <w:pgSz w:w="16838" w:h="11906" w:orient="landscape"/>
      <w:pgMar w:top="1587" w:right="1985" w:bottom="1474" w:left="1418"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Calibri" w:hAnsi="Calibri" w:eastAsia="宋体" w:cs="Times New Roman"/>
      </w:rPr>
    </w:pPr>
    <w:r>
      <w:rPr>
        <w:rFonts w:ascii="Calibri" w:hAnsi="Calibri" w:eastAsia="宋体" w:cs="Times New Roman"/>
      </w:rPr>
      <w:fldChar w:fldCharType="begin"/>
    </w:r>
    <w:r>
      <w:rPr>
        <w:rFonts w:ascii="Calibri" w:hAnsi="Calibri" w:eastAsia="宋体" w:cs="Times New Roman"/>
      </w:rPr>
      <w:instrText xml:space="preserve">PAGE   \* MERGEFORMAT</w:instrText>
    </w:r>
    <w:r>
      <w:rPr>
        <w:rFonts w:ascii="Calibri" w:hAnsi="Calibri" w:eastAsia="宋体" w:cs="Times New Roman"/>
      </w:rPr>
      <w:fldChar w:fldCharType="separate"/>
    </w:r>
    <w:r>
      <w:rPr>
        <w:rFonts w:ascii="Calibri" w:hAnsi="Calibri" w:eastAsia="宋体" w:cs="Times New Roman"/>
        <w:lang w:val="zh-CN"/>
      </w:rPr>
      <w:t>5</w:t>
    </w:r>
    <w:r>
      <w:rPr>
        <w:rFonts w:ascii="Calibri" w:hAnsi="Calibri" w:eastAsia="宋体" w:cs="Times New Roman"/>
      </w:rPr>
      <w:fldChar w:fldCharType="end"/>
    </w:r>
  </w:p>
  <w:p>
    <w:pPr>
      <w:pStyle w:val="2"/>
      <w:rPr>
        <w:rFonts w:ascii="Calibri" w:hAnsi="Calibri" w:eastAsia="宋体"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1F3A3"/>
    <w:multiLevelType w:val="singleLevel"/>
    <w:tmpl w:val="5C91F3A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D72EDE"/>
    <w:rsid w:val="458E7A14"/>
    <w:rsid w:val="49300FA8"/>
    <w:rsid w:val="4BD72EDE"/>
    <w:rsid w:val="5AD604D9"/>
    <w:rsid w:val="5CCD1989"/>
    <w:rsid w:val="695E4D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unhideWhenUsed/>
    <w:qFormat/>
    <w:uiPriority w:val="99"/>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2020-04-21T03:42:00Z</dcterms:created>
  <dc:creator>王樱璇</dc:creator>
  <cp:lastModifiedBy>西善桥陶涛</cp:lastModifiedBy>
  <dcterms:modified xsi:type="dcterms:W3CDTF">2020-12-17T07:01:54Z</dcterms:modified>
  <dc:title>司法部办公厅关于印发公共法律服务领域</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