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5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1"/>
        <w:gridCol w:w="1075"/>
        <w:gridCol w:w="1193"/>
        <w:gridCol w:w="1701"/>
        <w:gridCol w:w="1264"/>
        <w:gridCol w:w="790"/>
        <w:gridCol w:w="781"/>
        <w:gridCol w:w="2693"/>
        <w:gridCol w:w="567"/>
        <w:gridCol w:w="709"/>
        <w:gridCol w:w="567"/>
        <w:gridCol w:w="708"/>
        <w:gridCol w:w="567"/>
        <w:gridCol w:w="166"/>
        <w:gridCol w:w="31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13222" w:type="dxa"/>
            <w:gridSpan w:val="14"/>
            <w:vAlign w:val="center"/>
          </w:tcPr>
          <w:p>
            <w:pPr>
              <w:adjustRightInd w:val="0"/>
              <w:spacing w:line="360" w:lineRule="auto"/>
              <w:rPr>
                <w:rFonts w:ascii="黑体" w:hAnsi="黑体" w:eastAsia="黑体" w:cs="仿宋"/>
                <w:sz w:val="32"/>
                <w:szCs w:val="32"/>
              </w:rPr>
            </w:pPr>
            <w:r>
              <w:rPr>
                <w:rFonts w:hint="eastAsia" w:ascii="黑体" w:hAnsi="黑体" w:eastAsia="黑体" w:cs="仿宋"/>
                <w:sz w:val="32"/>
                <w:szCs w:val="32"/>
              </w:rPr>
              <w:t>附件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sz w:val="44"/>
                <w:szCs w:val="44"/>
              </w:rPr>
              <w:t>公共文化服务领域基层政务公开标准目录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</w:p>
        </w:tc>
        <w:tc>
          <w:tcPr>
            <w:tcW w:w="3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</w:trPr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公开事项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公开内容（要素）</w:t>
            </w:r>
          </w:p>
        </w:tc>
        <w:tc>
          <w:tcPr>
            <w:tcW w:w="12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公开依据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公开时限</w:t>
            </w:r>
          </w:p>
        </w:tc>
        <w:tc>
          <w:tcPr>
            <w:tcW w:w="7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公开主体</w:t>
            </w:r>
          </w:p>
        </w:tc>
        <w:tc>
          <w:tcPr>
            <w:tcW w:w="26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公开渠道和载体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公开对象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公开方式</w:t>
            </w:r>
          </w:p>
        </w:tc>
        <w:tc>
          <w:tcPr>
            <w:tcW w:w="1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公开层级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一级事项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7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全社会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特定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群体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主动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依申请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县级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乡级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公共服务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公共文化机构免费开放信息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机构名称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开放时间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机构地址；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联系电话；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临时停止开放信息。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jc w:val="both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《中华人民共和国公共文化服务保障法》；</w:t>
            </w:r>
          </w:p>
          <w:p>
            <w:pPr>
              <w:widowControl/>
              <w:numPr>
                <w:ilvl w:val="0"/>
                <w:numId w:val="2"/>
              </w:numPr>
              <w:jc w:val="both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《中华人民共和国政府信息公开条例》；</w:t>
            </w:r>
          </w:p>
          <w:p>
            <w:pPr>
              <w:widowControl/>
              <w:numPr>
                <w:ilvl w:val="0"/>
                <w:numId w:val="2"/>
              </w:numPr>
              <w:jc w:val="both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《文化部 财政部关于推进全国美术馆、公共图书馆、文化馆（站）免费开放工作的意见》（文财务发</w:t>
            </w:r>
            <w:r>
              <w:rPr>
                <w:rFonts w:hint="eastAsia"/>
              </w:rPr>
              <w:t>〔201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〕</w:t>
            </w:r>
            <w:r>
              <w:rPr>
                <w:rFonts w:hint="eastAsia"/>
                <w:lang w:val="en-US" w:eastAsia="zh-CN"/>
              </w:rPr>
              <w:t>5号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）；</w:t>
            </w:r>
          </w:p>
          <w:p>
            <w:pPr>
              <w:widowControl/>
              <w:numPr>
                <w:ilvl w:val="0"/>
                <w:numId w:val="2"/>
              </w:numPr>
              <w:jc w:val="both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《文化部 财政部关于做好城市社区（街道）文化中心免费开放工作的通知》（文财务函</w:t>
            </w:r>
            <w:r>
              <w:rPr>
                <w:rFonts w:hint="eastAsia"/>
              </w:rPr>
              <w:t>〔201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〕</w:t>
            </w:r>
            <w:r>
              <w:rPr>
                <w:rFonts w:hint="eastAsia"/>
                <w:lang w:val="en-US" w:eastAsia="zh-CN"/>
              </w:rPr>
              <w:t>171号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信息形成或变更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之日起20个工作日内公开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影视文旅中心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组织开展群众文化活动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1.机构名称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  <w:p>
            <w:pPr>
              <w:widowControl/>
              <w:numPr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2.开放时间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  <w:p>
            <w:pPr>
              <w:widowControl/>
              <w:numPr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3.机构地址；</w:t>
            </w:r>
          </w:p>
          <w:p>
            <w:pPr>
              <w:widowControl/>
              <w:numPr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4.联系电话；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5.临时停止开放信息。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中华人民共和国政府信息公开条例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》；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信息形成或变更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之日起20个工作日内公开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影视文旅中心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仿宋"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举办各类展览、讲座信息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1.活动时间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2.活动单位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3.活动地址；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4.联系电话；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5.临时停止开放信息。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中华人民共和国政府信息公开条例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》；</w:t>
            </w: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2.《乡镇综合文化站管理办法》（中华人民共和国文化部令第48号）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信息形成或变更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之日起20个工作日内公开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影视文旅中心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0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辅导和培训基层文化骨干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1.培训时间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2.培训单位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3.培训地址；</w:t>
            </w:r>
          </w:p>
          <w:p>
            <w:pPr>
              <w:widowControl/>
              <w:numPr>
                <w:ilvl w:val="0"/>
                <w:numId w:val="0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4.联系电话；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5.临时停止开放信息。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中华人民共和国政府信息公开条例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》；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.《乡镇综合文化站管理办法》（中华人民共和国文化部令第49号）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信息形成或变更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之日起20个工作日内公开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影视文旅中心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587" w:right="1985" w:bottom="1474" w:left="1418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Calibri" w:hAnsi="Calibri" w:eastAsia="宋体" w:cs="Times New Roman"/>
      </w:rPr>
    </w:pPr>
    <w:r>
      <w:rPr>
        <w:rFonts w:ascii="Calibri" w:hAnsi="Calibri" w:eastAsia="宋体" w:cs="Times New Roman"/>
      </w:rPr>
      <w:fldChar w:fldCharType="begin"/>
    </w:r>
    <w:r>
      <w:rPr>
        <w:rFonts w:ascii="Calibri" w:hAnsi="Calibri" w:eastAsia="宋体" w:cs="Times New Roman"/>
      </w:rPr>
      <w:instrText xml:space="preserve">PAGE   \* MERGEFORMAT</w:instrText>
    </w:r>
    <w:r>
      <w:rPr>
        <w:rFonts w:ascii="Calibri" w:hAnsi="Calibri" w:eastAsia="宋体" w:cs="Times New Roman"/>
      </w:rPr>
      <w:fldChar w:fldCharType="separate"/>
    </w:r>
    <w:r>
      <w:rPr>
        <w:rFonts w:ascii="Calibri" w:hAnsi="Calibri" w:eastAsia="宋体" w:cs="Times New Roman"/>
        <w:lang w:val="zh-CN"/>
      </w:rPr>
      <w:t>5</w:t>
    </w:r>
    <w:r>
      <w:rPr>
        <w:rFonts w:ascii="Calibri" w:hAnsi="Calibri" w:eastAsia="宋体" w:cs="Times New Roman"/>
      </w:rPr>
      <w:fldChar w:fldCharType="end"/>
    </w:r>
  </w:p>
  <w:p>
    <w:pPr>
      <w:pStyle w:val="2"/>
      <w:rPr>
        <w:rFonts w:ascii="Calibri" w:hAnsi="Calibri" w:eastAsia="宋体"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1F3A3"/>
    <w:multiLevelType w:val="singleLevel"/>
    <w:tmpl w:val="5C91F3A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AA34B4E"/>
    <w:multiLevelType w:val="singleLevel"/>
    <w:tmpl w:val="6AA34B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72EDE"/>
    <w:rsid w:val="06ED4D3B"/>
    <w:rsid w:val="37BB660D"/>
    <w:rsid w:val="458E7A14"/>
    <w:rsid w:val="4BD72EDE"/>
    <w:rsid w:val="5AD604D9"/>
    <w:rsid w:val="7DAB58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2020-04-21T03:42:00Z</dcterms:created>
  <dc:creator>王樱璇</dc:creator>
  <cp:lastModifiedBy>快乐的芒果啦啦啦</cp:lastModifiedBy>
  <dcterms:modified xsi:type="dcterms:W3CDTF">2020-12-17T07:03:38Z</dcterms:modified>
  <dc:title>司法部办公厅关于印发公共法律服务领域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