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华文中宋" w:eastAsia="方正小标宋_GBK"/>
          <w:sz w:val="36"/>
          <w:szCs w:val="36"/>
        </w:rPr>
      </w:pPr>
      <w:r>
        <w:rPr>
          <w:rFonts w:hint="eastAsia" w:ascii="方正小标宋_GBK" w:hAnsi="华文中宋" w:eastAsia="方正小标宋_GBK"/>
          <w:sz w:val="36"/>
          <w:szCs w:val="36"/>
        </w:rPr>
        <w:t>南京市</w:t>
      </w:r>
      <w:r>
        <w:rPr>
          <w:rFonts w:hint="eastAsia" w:ascii="方正小标宋_GBK" w:hAnsi="华文中宋" w:eastAsia="方正小标宋_GBK"/>
          <w:sz w:val="36"/>
          <w:szCs w:val="36"/>
          <w:lang w:eastAsia="zh-CN"/>
        </w:rPr>
        <w:t>玄武</w:t>
      </w:r>
      <w:r>
        <w:rPr>
          <w:rFonts w:hint="eastAsia" w:ascii="方正小标宋_GBK" w:hAnsi="华文中宋" w:eastAsia="方正小标宋_GBK"/>
          <w:sz w:val="36"/>
          <w:szCs w:val="36"/>
        </w:rPr>
        <w:t>区医疗卫生领域政府信息公开目录</w:t>
      </w:r>
    </w:p>
    <w:tbl>
      <w:tblPr>
        <w:tblStyle w:val="5"/>
        <w:tblW w:w="14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417"/>
        <w:gridCol w:w="2977"/>
        <w:gridCol w:w="2410"/>
        <w:gridCol w:w="1134"/>
        <w:gridCol w:w="1417"/>
        <w:gridCol w:w="1276"/>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830" w:type="dxa"/>
            <w:gridSpan w:val="2"/>
            <w:tcBorders>
              <w:bottom w:val="single" w:color="auto" w:sz="4" w:space="0"/>
            </w:tcBorders>
            <w:shd w:val="pct10" w:color="auto" w:fill="auto"/>
            <w:vAlign w:val="center"/>
          </w:tcPr>
          <w:p>
            <w:pPr>
              <w:jc w:val="center"/>
              <w:rPr>
                <w:rFonts w:ascii="黑体" w:hAnsi="黑体" w:eastAsia="黑体"/>
              </w:rPr>
            </w:pPr>
            <w:r>
              <w:rPr>
                <w:rFonts w:ascii="黑体" w:hAnsi="黑体" w:eastAsia="黑体"/>
              </w:rPr>
              <w:t>公开名称</w:t>
            </w:r>
          </w:p>
        </w:tc>
        <w:tc>
          <w:tcPr>
            <w:tcW w:w="2977" w:type="dxa"/>
            <w:vMerge w:val="restart"/>
            <w:shd w:val="pct10" w:color="auto" w:fill="auto"/>
            <w:vAlign w:val="center"/>
          </w:tcPr>
          <w:p>
            <w:pPr>
              <w:jc w:val="center"/>
              <w:rPr>
                <w:rFonts w:ascii="黑体" w:hAnsi="黑体" w:eastAsia="黑体"/>
              </w:rPr>
            </w:pPr>
            <w:r>
              <w:rPr>
                <w:rFonts w:hint="eastAsia" w:ascii="黑体" w:hAnsi="黑体" w:eastAsia="黑体"/>
              </w:rPr>
              <w:t>公开内容</w:t>
            </w:r>
          </w:p>
        </w:tc>
        <w:tc>
          <w:tcPr>
            <w:tcW w:w="2410" w:type="dxa"/>
            <w:vMerge w:val="restart"/>
            <w:shd w:val="pct10" w:color="auto" w:fill="auto"/>
            <w:vAlign w:val="center"/>
          </w:tcPr>
          <w:p>
            <w:pPr>
              <w:jc w:val="center"/>
              <w:rPr>
                <w:rFonts w:ascii="黑体" w:hAnsi="黑体" w:eastAsia="黑体"/>
              </w:rPr>
            </w:pPr>
            <w:r>
              <w:rPr>
                <w:rFonts w:ascii="黑体" w:hAnsi="黑体" w:eastAsia="黑体"/>
              </w:rPr>
              <w:t>公开</w:t>
            </w:r>
            <w:r>
              <w:rPr>
                <w:rFonts w:hint="eastAsia" w:ascii="黑体" w:hAnsi="黑体" w:eastAsia="黑体"/>
              </w:rPr>
              <w:t>依据</w:t>
            </w:r>
          </w:p>
        </w:tc>
        <w:tc>
          <w:tcPr>
            <w:tcW w:w="1134" w:type="dxa"/>
            <w:vMerge w:val="restart"/>
            <w:shd w:val="pct10" w:color="auto" w:fill="auto"/>
            <w:vAlign w:val="center"/>
          </w:tcPr>
          <w:p>
            <w:pPr>
              <w:jc w:val="center"/>
              <w:rPr>
                <w:rFonts w:ascii="黑体" w:hAnsi="黑体" w:eastAsia="黑体"/>
              </w:rPr>
            </w:pPr>
            <w:r>
              <w:rPr>
                <w:rFonts w:hint="eastAsia" w:ascii="黑体" w:hAnsi="黑体" w:eastAsia="黑体"/>
              </w:rPr>
              <w:t>公开</w:t>
            </w:r>
            <w:r>
              <w:rPr>
                <w:rFonts w:ascii="黑体" w:hAnsi="黑体" w:eastAsia="黑体"/>
              </w:rPr>
              <w:t>时限</w:t>
            </w:r>
          </w:p>
        </w:tc>
        <w:tc>
          <w:tcPr>
            <w:tcW w:w="1417" w:type="dxa"/>
            <w:vMerge w:val="restart"/>
            <w:shd w:val="pct10" w:color="auto" w:fill="auto"/>
            <w:vAlign w:val="center"/>
          </w:tcPr>
          <w:p>
            <w:pPr>
              <w:jc w:val="center"/>
              <w:rPr>
                <w:rFonts w:ascii="黑体" w:hAnsi="黑体" w:eastAsia="黑体"/>
              </w:rPr>
            </w:pPr>
            <w:r>
              <w:rPr>
                <w:rFonts w:ascii="黑体" w:hAnsi="黑体" w:eastAsia="黑体"/>
              </w:rPr>
              <w:t>公开</w:t>
            </w:r>
            <w:r>
              <w:rPr>
                <w:rFonts w:hint="eastAsia" w:ascii="黑体" w:hAnsi="黑体" w:eastAsia="黑体"/>
              </w:rPr>
              <w:t>主体</w:t>
            </w:r>
          </w:p>
        </w:tc>
        <w:tc>
          <w:tcPr>
            <w:tcW w:w="1276" w:type="dxa"/>
            <w:vMerge w:val="restart"/>
            <w:shd w:val="pct10" w:color="auto" w:fill="auto"/>
            <w:vAlign w:val="center"/>
          </w:tcPr>
          <w:p>
            <w:pPr>
              <w:jc w:val="center"/>
              <w:rPr>
                <w:rFonts w:ascii="黑体" w:hAnsi="黑体" w:eastAsia="黑体"/>
              </w:rPr>
            </w:pPr>
            <w:r>
              <w:rPr>
                <w:rFonts w:ascii="黑体" w:hAnsi="黑体" w:eastAsia="黑体"/>
              </w:rPr>
              <w:t>公开方式</w:t>
            </w:r>
          </w:p>
        </w:tc>
        <w:tc>
          <w:tcPr>
            <w:tcW w:w="1418" w:type="dxa"/>
            <w:vMerge w:val="restart"/>
            <w:shd w:val="pct10" w:color="auto" w:fill="auto"/>
            <w:vAlign w:val="center"/>
          </w:tcPr>
          <w:p>
            <w:pPr>
              <w:jc w:val="center"/>
              <w:rPr>
                <w:rFonts w:ascii="黑体" w:hAnsi="黑体" w:eastAsia="黑体"/>
              </w:rPr>
            </w:pPr>
            <w:r>
              <w:rPr>
                <w:rFonts w:hint="eastAsia" w:ascii="黑体" w:hAnsi="黑体" w:eastAsia="黑体"/>
              </w:rPr>
              <w:t>公开渠道</w:t>
            </w:r>
          </w:p>
        </w:tc>
        <w:tc>
          <w:tcPr>
            <w:tcW w:w="1134" w:type="dxa"/>
            <w:vMerge w:val="restart"/>
            <w:shd w:val="pct10" w:color="auto" w:fill="auto"/>
            <w:vAlign w:val="center"/>
          </w:tcPr>
          <w:p>
            <w:pPr>
              <w:jc w:val="center"/>
              <w:rPr>
                <w:rFonts w:ascii="黑体" w:hAnsi="黑体" w:eastAsia="黑体"/>
              </w:rPr>
            </w:pPr>
            <w:r>
              <w:rPr>
                <w:rFonts w:ascii="黑体" w:hAnsi="黑体" w:eastAsia="黑体"/>
              </w:rPr>
              <w:t>公开对象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13" w:type="dxa"/>
            <w:shd w:val="pct10" w:color="auto" w:fill="auto"/>
            <w:vAlign w:val="center"/>
          </w:tcPr>
          <w:p>
            <w:pPr>
              <w:jc w:val="center"/>
              <w:rPr>
                <w:b/>
              </w:rPr>
            </w:pPr>
            <w:r>
              <w:rPr>
                <w:b/>
              </w:rPr>
              <w:t>一级目录</w:t>
            </w:r>
          </w:p>
        </w:tc>
        <w:tc>
          <w:tcPr>
            <w:tcW w:w="1417" w:type="dxa"/>
            <w:shd w:val="pct10" w:color="auto" w:fill="auto"/>
            <w:vAlign w:val="center"/>
          </w:tcPr>
          <w:p>
            <w:pPr>
              <w:jc w:val="center"/>
              <w:rPr>
                <w:b/>
              </w:rPr>
            </w:pPr>
            <w:r>
              <w:rPr>
                <w:b/>
              </w:rPr>
              <w:t>二级目录</w:t>
            </w:r>
          </w:p>
        </w:tc>
        <w:tc>
          <w:tcPr>
            <w:tcW w:w="2977" w:type="dxa"/>
            <w:vMerge w:val="continue"/>
          </w:tcPr>
          <w:p>
            <w:pPr>
              <w:jc w:val="left"/>
            </w:pPr>
          </w:p>
        </w:tc>
        <w:tc>
          <w:tcPr>
            <w:tcW w:w="2410" w:type="dxa"/>
            <w:vMerge w:val="continue"/>
            <w:vAlign w:val="center"/>
          </w:tcPr>
          <w:p>
            <w:pPr>
              <w:jc w:val="center"/>
            </w:pPr>
          </w:p>
        </w:tc>
        <w:tc>
          <w:tcPr>
            <w:tcW w:w="1134" w:type="dxa"/>
            <w:vMerge w:val="continue"/>
            <w:vAlign w:val="center"/>
          </w:tcPr>
          <w:p/>
        </w:tc>
        <w:tc>
          <w:tcPr>
            <w:tcW w:w="1417" w:type="dxa"/>
            <w:vMerge w:val="continue"/>
          </w:tcPr>
          <w:p>
            <w:pPr>
              <w:jc w:val="center"/>
            </w:pPr>
          </w:p>
        </w:tc>
        <w:tc>
          <w:tcPr>
            <w:tcW w:w="1276" w:type="dxa"/>
            <w:vMerge w:val="continue"/>
            <w:vAlign w:val="center"/>
          </w:tcPr>
          <w:p>
            <w:pPr>
              <w:jc w:val="center"/>
            </w:pPr>
          </w:p>
        </w:tc>
        <w:tc>
          <w:tcPr>
            <w:tcW w:w="1418" w:type="dxa"/>
            <w:vMerge w:val="continue"/>
            <w:vAlign w:val="center"/>
          </w:tcPr>
          <w:p>
            <w:pPr>
              <w:jc w:val="center"/>
            </w:pP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413" w:type="dxa"/>
            <w:vAlign w:val="center"/>
          </w:tcPr>
          <w:p>
            <w:pPr>
              <w:widowControl/>
              <w:jc w:val="center"/>
              <w:rPr>
                <w:rFonts w:cs="宋体" w:asciiTheme="minorEastAsia" w:hAnsiTheme="minorEastAsia"/>
                <w:kern w:val="0"/>
                <w:szCs w:val="21"/>
              </w:rPr>
            </w:pPr>
            <w:r>
              <w:rPr>
                <w:rFonts w:cs="宋体" w:asciiTheme="minorEastAsia" w:hAnsiTheme="minorEastAsia"/>
                <w:kern w:val="0"/>
                <w:szCs w:val="21"/>
              </w:rPr>
              <w:t>行政许可</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color w:val="000000"/>
                <w:szCs w:val="21"/>
              </w:rPr>
            </w:pPr>
            <w:r>
              <w:rPr>
                <w:rFonts w:asciiTheme="minorEastAsia" w:hAnsiTheme="minorEastAsia"/>
                <w:color w:val="000000"/>
                <w:szCs w:val="21"/>
              </w:rPr>
              <w:t>医疗卫生领域各行政许可事项</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rPr>
            </w:pPr>
            <w:r>
              <w:rPr>
                <w:rFonts w:hint="eastAsia" w:asciiTheme="minorEastAsia" w:hAnsiTheme="minorEastAsia"/>
                <w:color w:val="000000"/>
                <w:szCs w:val="21"/>
              </w:rPr>
              <w:t>1</w:t>
            </w:r>
            <w:r>
              <w:rPr>
                <w:rFonts w:asciiTheme="minorEastAsia" w:hAnsiTheme="minorEastAsia"/>
                <w:color w:val="000000"/>
                <w:szCs w:val="21"/>
              </w:rPr>
              <w:t>.办事指南</w:t>
            </w:r>
            <w:r>
              <w:rPr>
                <w:rFonts w:hint="eastAsia" w:asciiTheme="minorEastAsia" w:hAnsiTheme="minorEastAsia"/>
                <w:color w:val="000000"/>
                <w:szCs w:val="21"/>
              </w:rPr>
              <w:t>，</w:t>
            </w:r>
            <w:r>
              <w:rPr>
                <w:rFonts w:hint="eastAsia"/>
              </w:rPr>
              <w:t>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widowControl/>
              <w:jc w:val="left"/>
              <w:rPr>
                <w:rFonts w:hint="eastAsia" w:asciiTheme="minorEastAsia" w:hAnsiTheme="minorEastAsia"/>
                <w:color w:val="000000"/>
                <w:szCs w:val="21"/>
              </w:rPr>
            </w:pPr>
            <w:r>
              <w:rPr>
                <w:rFonts w:hint="eastAsia" w:asciiTheme="minorEastAsia" w:hAnsiTheme="minorEastAsia"/>
                <w:color w:val="000000"/>
                <w:szCs w:val="21"/>
              </w:rPr>
              <w:t>2</w:t>
            </w:r>
            <w:r>
              <w:rPr>
                <w:rFonts w:asciiTheme="minorEastAsia" w:hAnsiTheme="minorEastAsia"/>
                <w:color w:val="000000"/>
                <w:szCs w:val="21"/>
              </w:rPr>
              <w:t>.办理结果</w:t>
            </w:r>
            <w:r>
              <w:rPr>
                <w:rFonts w:hint="eastAsia" w:asciiTheme="minorEastAsia" w:hAnsiTheme="minorEastAsia"/>
                <w:color w:val="000000"/>
                <w:szCs w:val="21"/>
              </w:rPr>
              <w:t>，</w:t>
            </w:r>
            <w:r>
              <w:rPr>
                <w:rFonts w:asciiTheme="minorEastAsia" w:hAnsiTheme="minorEastAsia"/>
                <w:color w:val="000000"/>
                <w:szCs w:val="21"/>
              </w:rPr>
              <w:t>行政许可办理结果</w:t>
            </w:r>
            <w:r>
              <w:rPr>
                <w:rFonts w:hint="eastAsia" w:asciiTheme="minorEastAsia" w:hAnsiTheme="minorEastAsia"/>
                <w:color w:val="000000"/>
                <w:szCs w:val="21"/>
              </w:rPr>
              <w:t>。</w:t>
            </w:r>
          </w:p>
        </w:tc>
        <w:tc>
          <w:tcPr>
            <w:tcW w:w="2410" w:type="dxa"/>
            <w:tcBorders>
              <w:top w:val="single" w:color="auto" w:sz="4" w:space="0"/>
              <w:left w:val="nil"/>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《中华人民共和国行政许可法》（中华人民共和国主席令第7号）</w:t>
            </w:r>
          </w:p>
        </w:tc>
        <w:tc>
          <w:tcPr>
            <w:tcW w:w="1134" w:type="dxa"/>
            <w:vMerge w:val="restart"/>
            <w:tcBorders>
              <w:top w:val="single" w:color="auto" w:sz="4" w:space="0"/>
              <w:left w:val="nil"/>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自信息形成或者变更之日起20个工作日内予以公开</w:t>
            </w:r>
          </w:p>
        </w:tc>
        <w:tc>
          <w:tcPr>
            <w:tcW w:w="1417"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区卫健委</w:t>
            </w:r>
          </w:p>
        </w:tc>
        <w:tc>
          <w:tcPr>
            <w:tcW w:w="1276"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主动公开</w:t>
            </w:r>
          </w:p>
        </w:tc>
        <w:tc>
          <w:tcPr>
            <w:tcW w:w="1418"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政府网站</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413" w:type="dxa"/>
            <w:vMerge w:val="restart"/>
            <w:vAlign w:val="center"/>
          </w:tcPr>
          <w:p>
            <w:pPr>
              <w:widowControl/>
              <w:jc w:val="center"/>
              <w:rPr>
                <w:rFonts w:cs="宋体" w:asciiTheme="minorEastAsia" w:hAnsiTheme="minorEastAsia"/>
                <w:kern w:val="0"/>
                <w:szCs w:val="21"/>
              </w:rPr>
            </w:pPr>
            <w:r>
              <w:rPr>
                <w:rFonts w:cs="宋体" w:asciiTheme="minorEastAsia" w:hAnsiTheme="minorEastAsia"/>
                <w:kern w:val="0"/>
                <w:szCs w:val="21"/>
              </w:rPr>
              <w:t>行政处罚</w:t>
            </w:r>
          </w:p>
        </w:tc>
        <w:tc>
          <w:tcPr>
            <w:tcW w:w="1417"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Theme="minorEastAsia" w:hAnsiTheme="minorEastAsia"/>
                <w:color w:val="000000"/>
                <w:szCs w:val="21"/>
              </w:rPr>
            </w:pPr>
            <w:r>
              <w:rPr>
                <w:rFonts w:asciiTheme="minorEastAsia" w:hAnsiTheme="minorEastAsia"/>
                <w:color w:val="000000"/>
                <w:szCs w:val="21"/>
              </w:rPr>
              <w:t>医疗卫生领域各行政处罚事项</w:t>
            </w:r>
          </w:p>
        </w:tc>
        <w:tc>
          <w:tcPr>
            <w:tcW w:w="2977" w:type="dxa"/>
            <w:tcBorders>
              <w:top w:val="single" w:color="auto" w:sz="4" w:space="0"/>
              <w:left w:val="single" w:color="auto" w:sz="4" w:space="0"/>
              <w:right w:val="single" w:color="auto" w:sz="4" w:space="0"/>
            </w:tcBorders>
            <w:shd w:val="clear" w:color="auto" w:fill="auto"/>
            <w:vAlign w:val="center"/>
          </w:tcPr>
          <w:p>
            <w:pPr>
              <w:widowControl/>
              <w:jc w:val="left"/>
              <w:rPr>
                <w:rFonts w:asciiTheme="minorEastAsia" w:hAnsiTheme="minorEastAsia"/>
                <w:color w:val="000000"/>
                <w:szCs w:val="21"/>
              </w:rPr>
            </w:pPr>
            <w:r>
              <w:rPr>
                <w:rFonts w:hint="eastAsia" w:asciiTheme="minorEastAsia" w:hAnsiTheme="minorEastAsia"/>
                <w:color w:val="000000"/>
                <w:szCs w:val="21"/>
              </w:rPr>
              <w:t>1.法律法规和政策文件</w:t>
            </w:r>
          </w:p>
          <w:p>
            <w:pPr>
              <w:widowControl/>
              <w:jc w:val="left"/>
              <w:rPr>
                <w:rFonts w:asciiTheme="minorEastAsia" w:hAnsiTheme="minorEastAsia"/>
                <w:color w:val="000000"/>
                <w:szCs w:val="21"/>
              </w:rPr>
            </w:pPr>
            <w:r>
              <w:rPr>
                <w:rFonts w:hint="eastAsia" w:asciiTheme="minorEastAsia" w:hAnsiTheme="minorEastAsia"/>
                <w:color w:val="000000"/>
                <w:szCs w:val="21"/>
              </w:rPr>
              <w:t>2</w:t>
            </w:r>
            <w:r>
              <w:rPr>
                <w:rFonts w:asciiTheme="minorEastAsia" w:hAnsiTheme="minorEastAsia"/>
                <w:color w:val="000000"/>
                <w:szCs w:val="21"/>
              </w:rPr>
              <w:t>.</w:t>
            </w:r>
            <w:r>
              <w:rPr>
                <w:rFonts w:hint="eastAsia" w:asciiTheme="minorEastAsia" w:hAnsiTheme="minorEastAsia"/>
                <w:color w:val="000000"/>
                <w:szCs w:val="21"/>
              </w:rPr>
              <w:t>投诉举报电话以及网上投诉渠道</w:t>
            </w:r>
          </w:p>
          <w:p>
            <w:pPr>
              <w:widowControl/>
              <w:jc w:val="left"/>
              <w:rPr>
                <w:rFonts w:asciiTheme="minorEastAsia" w:hAnsiTheme="minorEastAsia"/>
                <w:color w:val="000000"/>
                <w:szCs w:val="21"/>
              </w:rPr>
            </w:pPr>
            <w:r>
              <w:rPr>
                <w:rFonts w:hint="eastAsia" w:asciiTheme="minorEastAsia" w:hAnsiTheme="minorEastAsia"/>
                <w:color w:val="000000"/>
                <w:szCs w:val="21"/>
              </w:rPr>
              <w:t>3</w:t>
            </w:r>
            <w:r>
              <w:rPr>
                <w:rFonts w:asciiTheme="minorEastAsia" w:hAnsiTheme="minorEastAsia"/>
                <w:color w:val="000000"/>
                <w:szCs w:val="21"/>
              </w:rPr>
              <w:t>.</w:t>
            </w:r>
            <w:r>
              <w:rPr>
                <w:rFonts w:hint="eastAsia" w:asciiTheme="minorEastAsia" w:hAnsiTheme="minorEastAsia"/>
                <w:color w:val="000000"/>
                <w:szCs w:val="21"/>
              </w:rPr>
              <w:t>行政处罚决定信息，包括：处罚决定书文号、处罚名称、处罚类别、处罚事由、相对人名称、处罚依据、处罚单位、处罚决定日期</w:t>
            </w:r>
          </w:p>
        </w:tc>
        <w:tc>
          <w:tcPr>
            <w:tcW w:w="2410" w:type="dxa"/>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各</w:t>
            </w:r>
            <w:r>
              <w:rPr>
                <w:rFonts w:asciiTheme="minorEastAsia" w:hAnsiTheme="minorEastAsia"/>
                <w:color w:val="000000"/>
                <w:szCs w:val="21"/>
              </w:rPr>
              <w:t>行政处罚事项涉及的法律法规</w:t>
            </w:r>
          </w:p>
        </w:tc>
        <w:tc>
          <w:tcPr>
            <w:tcW w:w="1134" w:type="dxa"/>
            <w:vMerge w:val="continue"/>
            <w:tcBorders>
              <w:left w:val="nil"/>
              <w:right w:val="single" w:color="auto" w:sz="4" w:space="0"/>
            </w:tcBorders>
            <w:shd w:val="clear" w:color="auto" w:fill="auto"/>
            <w:vAlign w:val="center"/>
          </w:tcPr>
          <w:p>
            <w:pPr>
              <w:rPr>
                <w:rFonts w:asciiTheme="minorEastAsia" w:hAnsiTheme="minorEastAsia"/>
                <w:color w:val="000000"/>
                <w:szCs w:val="21"/>
              </w:rPr>
            </w:pPr>
          </w:p>
        </w:tc>
        <w:tc>
          <w:tcPr>
            <w:tcW w:w="1417" w:type="dxa"/>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区卫健委</w:t>
            </w:r>
          </w:p>
        </w:tc>
        <w:tc>
          <w:tcPr>
            <w:tcW w:w="1276" w:type="dxa"/>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主动公开</w:t>
            </w:r>
          </w:p>
        </w:tc>
        <w:tc>
          <w:tcPr>
            <w:tcW w:w="1418" w:type="dxa"/>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政府网站</w:t>
            </w:r>
          </w:p>
        </w:tc>
        <w:tc>
          <w:tcPr>
            <w:tcW w:w="1134" w:type="dxa"/>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413" w:type="dxa"/>
            <w:vMerge w:val="continue"/>
            <w:vAlign w:val="center"/>
          </w:tcPr>
          <w:p>
            <w:pPr>
              <w:widowControl/>
              <w:jc w:val="center"/>
              <w:rPr>
                <w:rFonts w:cs="宋体" w:asciiTheme="minorEastAsia" w:hAnsiTheme="minorEastAsia"/>
                <w:kern w:val="0"/>
                <w:szCs w:val="21"/>
              </w:rPr>
            </w:pPr>
          </w:p>
        </w:tc>
        <w:tc>
          <w:tcPr>
            <w:tcW w:w="1417"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color w:val="000000"/>
                <w:szCs w:val="21"/>
              </w:rPr>
            </w:pPr>
          </w:p>
        </w:tc>
        <w:tc>
          <w:tcPr>
            <w:tcW w:w="2977" w:type="dxa"/>
            <w:tcBorders>
              <w:top w:val="single" w:color="auto" w:sz="4" w:space="0"/>
              <w:left w:val="single" w:color="auto" w:sz="4" w:space="0"/>
              <w:right w:val="single" w:color="auto" w:sz="4" w:space="0"/>
            </w:tcBorders>
            <w:shd w:val="clear" w:color="auto" w:fill="auto"/>
            <w:vAlign w:val="center"/>
          </w:tcPr>
          <w:p>
            <w:pPr>
              <w:widowControl/>
              <w:jc w:val="left"/>
              <w:rPr>
                <w:rFonts w:asciiTheme="minorEastAsia" w:hAnsiTheme="minorEastAsia"/>
                <w:color w:val="000000"/>
                <w:szCs w:val="21"/>
              </w:rPr>
            </w:pPr>
            <w:r>
              <w:rPr>
                <w:rFonts w:hint="eastAsia" w:asciiTheme="minorEastAsia" w:hAnsiTheme="minorEastAsia"/>
                <w:color w:val="000000"/>
                <w:szCs w:val="21"/>
              </w:rPr>
              <w:t>1.受理和立案信息，包括：案件受理记录、立案报告</w:t>
            </w:r>
          </w:p>
          <w:p>
            <w:pPr>
              <w:rPr>
                <w:rFonts w:hint="eastAsia"/>
              </w:rPr>
            </w:pPr>
            <w:r>
              <w:rPr>
                <w:rFonts w:hint="eastAsia"/>
              </w:rPr>
              <w:t>2</w:t>
            </w:r>
            <w:r>
              <w:t>.</w:t>
            </w:r>
            <w:r>
              <w:rPr>
                <w:rFonts w:hint="eastAsia"/>
              </w:rPr>
              <w:t xml:space="preserve"> 告知信息，包括：行政处罚事先告知书、听证告知书</w:t>
            </w:r>
          </w:p>
        </w:tc>
        <w:tc>
          <w:tcPr>
            <w:tcW w:w="2410" w:type="dxa"/>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各</w:t>
            </w:r>
            <w:r>
              <w:rPr>
                <w:rFonts w:asciiTheme="minorEastAsia" w:hAnsiTheme="minorEastAsia"/>
                <w:color w:val="000000"/>
                <w:szCs w:val="21"/>
              </w:rPr>
              <w:t>行政处罚事项涉及的法律法规</w:t>
            </w:r>
          </w:p>
        </w:tc>
        <w:tc>
          <w:tcPr>
            <w:tcW w:w="1134" w:type="dxa"/>
            <w:vMerge w:val="continue"/>
            <w:tcBorders>
              <w:left w:val="nil"/>
              <w:right w:val="single" w:color="auto" w:sz="4" w:space="0"/>
            </w:tcBorders>
            <w:shd w:val="clear" w:color="auto" w:fill="auto"/>
            <w:vAlign w:val="center"/>
          </w:tcPr>
          <w:p>
            <w:pPr>
              <w:rPr>
                <w:rFonts w:asciiTheme="minorEastAsia" w:hAnsiTheme="minorEastAsia"/>
                <w:color w:val="000000"/>
                <w:szCs w:val="21"/>
              </w:rPr>
            </w:pPr>
          </w:p>
        </w:tc>
        <w:tc>
          <w:tcPr>
            <w:tcW w:w="1417" w:type="dxa"/>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区卫健委</w:t>
            </w:r>
          </w:p>
        </w:tc>
        <w:tc>
          <w:tcPr>
            <w:tcW w:w="1276" w:type="dxa"/>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依申请公开</w:t>
            </w:r>
          </w:p>
        </w:tc>
        <w:tc>
          <w:tcPr>
            <w:tcW w:w="1418" w:type="dxa"/>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精准推送</w:t>
            </w:r>
          </w:p>
        </w:tc>
        <w:tc>
          <w:tcPr>
            <w:tcW w:w="1134" w:type="dxa"/>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行政相对人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413" w:type="dxa"/>
            <w:vAlign w:val="center"/>
          </w:tcPr>
          <w:p>
            <w:pPr>
              <w:widowControl/>
              <w:jc w:val="center"/>
              <w:rPr>
                <w:rFonts w:cs="宋体" w:asciiTheme="minorEastAsia" w:hAnsiTheme="minorEastAsia"/>
                <w:kern w:val="0"/>
                <w:szCs w:val="21"/>
              </w:rPr>
            </w:pPr>
            <w:r>
              <w:rPr>
                <w:rFonts w:cs="宋体" w:asciiTheme="minorEastAsia" w:hAnsiTheme="minorEastAsia"/>
                <w:kern w:val="0"/>
                <w:szCs w:val="21"/>
              </w:rPr>
              <w:t>行政强制</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color w:val="000000"/>
                <w:szCs w:val="21"/>
              </w:rPr>
            </w:pPr>
            <w:r>
              <w:rPr>
                <w:rFonts w:hint="eastAsia" w:asciiTheme="minorEastAsia" w:hAnsiTheme="minorEastAsia"/>
                <w:color w:val="000000"/>
                <w:szCs w:val="21"/>
              </w:rPr>
              <w:t>医疗卫生领域各行政处罚事项</w:t>
            </w:r>
          </w:p>
        </w:tc>
        <w:tc>
          <w:tcPr>
            <w:tcW w:w="2977" w:type="dxa"/>
            <w:tcBorders>
              <w:top w:val="single" w:color="auto" w:sz="4" w:space="0"/>
              <w:left w:val="single" w:color="auto" w:sz="4" w:space="0"/>
              <w:right w:val="single" w:color="auto" w:sz="4" w:space="0"/>
            </w:tcBorders>
            <w:shd w:val="clear" w:color="auto" w:fill="auto"/>
            <w:vAlign w:val="center"/>
          </w:tcPr>
          <w:p>
            <w:pPr>
              <w:widowControl/>
              <w:jc w:val="left"/>
              <w:rPr>
                <w:rFonts w:hint="eastAsia" w:asciiTheme="minorEastAsia" w:hAnsiTheme="minorEastAsia"/>
                <w:color w:val="000000"/>
                <w:szCs w:val="21"/>
              </w:rPr>
            </w:pPr>
            <w:r>
              <w:rPr>
                <w:rFonts w:hint="eastAsia" w:asciiTheme="minorEastAsia" w:hAnsiTheme="minorEastAsia"/>
                <w:color w:val="000000"/>
                <w:szCs w:val="21"/>
              </w:rPr>
              <w:t>1</w:t>
            </w:r>
            <w:r>
              <w:rPr>
                <w:rFonts w:asciiTheme="minorEastAsia" w:hAnsiTheme="minorEastAsia"/>
                <w:color w:val="000000"/>
                <w:szCs w:val="21"/>
              </w:rPr>
              <w:t>.</w:t>
            </w:r>
            <w:r>
              <w:rPr>
                <w:rFonts w:hint="eastAsia" w:asciiTheme="minorEastAsia" w:hAnsiTheme="minorEastAsia"/>
                <w:color w:val="000000"/>
                <w:szCs w:val="21"/>
              </w:rPr>
              <w:t>法律法规和政策文件</w:t>
            </w:r>
          </w:p>
          <w:p>
            <w:pPr>
              <w:widowControl/>
              <w:jc w:val="left"/>
              <w:rPr>
                <w:rFonts w:asciiTheme="minorEastAsia" w:hAnsiTheme="minorEastAsia"/>
                <w:color w:val="000000"/>
                <w:szCs w:val="21"/>
              </w:rPr>
            </w:pPr>
            <w:r>
              <w:rPr>
                <w:rFonts w:hint="eastAsia" w:asciiTheme="minorEastAsia" w:hAnsiTheme="minorEastAsia"/>
                <w:color w:val="000000"/>
                <w:szCs w:val="21"/>
              </w:rPr>
              <w:t>2</w:t>
            </w:r>
            <w:r>
              <w:rPr>
                <w:rFonts w:asciiTheme="minorEastAsia" w:hAnsiTheme="minorEastAsia"/>
                <w:color w:val="000000"/>
                <w:szCs w:val="21"/>
              </w:rPr>
              <w:t>.</w:t>
            </w:r>
            <w:r>
              <w:rPr>
                <w:rFonts w:hint="eastAsia" w:asciiTheme="minorEastAsia" w:hAnsiTheme="minorEastAsia"/>
                <w:color w:val="000000"/>
                <w:szCs w:val="21"/>
              </w:rPr>
              <w:t>结果信息，包括催告书、强制执行决定书</w:t>
            </w:r>
          </w:p>
          <w:p>
            <w:pPr>
              <w:widowControl/>
              <w:jc w:val="left"/>
              <w:rPr>
                <w:rFonts w:asciiTheme="minorEastAsia" w:hAnsiTheme="minorEastAsia"/>
                <w:color w:val="000000"/>
                <w:szCs w:val="21"/>
              </w:rPr>
            </w:pPr>
            <w:r>
              <w:rPr>
                <w:rFonts w:hint="eastAsia" w:asciiTheme="minorEastAsia" w:hAnsiTheme="minorEastAsia"/>
                <w:color w:val="000000"/>
                <w:szCs w:val="21"/>
              </w:rPr>
              <w:t>3</w:t>
            </w:r>
            <w:r>
              <w:rPr>
                <w:rFonts w:asciiTheme="minorEastAsia" w:hAnsiTheme="minorEastAsia"/>
                <w:color w:val="000000"/>
                <w:szCs w:val="21"/>
              </w:rPr>
              <w:t>.</w:t>
            </w:r>
            <w:r>
              <w:rPr>
                <w:rFonts w:hint="eastAsia" w:asciiTheme="minorEastAsia" w:hAnsiTheme="minorEastAsia"/>
                <w:color w:val="000000"/>
                <w:szCs w:val="21"/>
              </w:rPr>
              <w:t>投诉举报电话以及网上投诉渠道</w:t>
            </w:r>
          </w:p>
        </w:tc>
        <w:tc>
          <w:tcPr>
            <w:tcW w:w="2410" w:type="dxa"/>
            <w:tcBorders>
              <w:top w:val="single" w:color="auto" w:sz="4" w:space="0"/>
              <w:left w:val="nil"/>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各</w:t>
            </w:r>
            <w:r>
              <w:rPr>
                <w:rFonts w:asciiTheme="minorEastAsia" w:hAnsiTheme="minorEastAsia"/>
                <w:color w:val="000000"/>
                <w:szCs w:val="21"/>
              </w:rPr>
              <w:t>行政</w:t>
            </w:r>
            <w:r>
              <w:rPr>
                <w:rFonts w:hint="eastAsia" w:asciiTheme="minorEastAsia" w:hAnsiTheme="minorEastAsia"/>
                <w:color w:val="000000"/>
                <w:szCs w:val="21"/>
              </w:rPr>
              <w:t>强制</w:t>
            </w:r>
            <w:r>
              <w:rPr>
                <w:rFonts w:asciiTheme="minorEastAsia" w:hAnsiTheme="minorEastAsia"/>
                <w:color w:val="000000"/>
                <w:szCs w:val="21"/>
              </w:rPr>
              <w:t>事项涉及的法律法规</w:t>
            </w:r>
          </w:p>
        </w:tc>
        <w:tc>
          <w:tcPr>
            <w:tcW w:w="1134" w:type="dxa"/>
            <w:vMerge w:val="restart"/>
            <w:tcBorders>
              <w:top w:val="single" w:color="auto" w:sz="4" w:space="0"/>
              <w:left w:val="nil"/>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自信息形成或者变更之日起20个工作日内予以公开</w:t>
            </w:r>
          </w:p>
        </w:tc>
        <w:tc>
          <w:tcPr>
            <w:tcW w:w="1417" w:type="dxa"/>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区卫健委</w:t>
            </w:r>
          </w:p>
        </w:tc>
        <w:tc>
          <w:tcPr>
            <w:tcW w:w="1276" w:type="dxa"/>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主动公开</w:t>
            </w:r>
          </w:p>
        </w:tc>
        <w:tc>
          <w:tcPr>
            <w:tcW w:w="1418" w:type="dxa"/>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政府网站</w:t>
            </w:r>
          </w:p>
        </w:tc>
        <w:tc>
          <w:tcPr>
            <w:tcW w:w="1134" w:type="dxa"/>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413"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行政征收</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color w:val="000000"/>
                <w:szCs w:val="21"/>
              </w:rPr>
            </w:pPr>
            <w:r>
              <w:rPr>
                <w:rFonts w:hint="eastAsia" w:asciiTheme="minorEastAsia" w:hAnsiTheme="minorEastAsia"/>
                <w:color w:val="000000"/>
                <w:szCs w:val="21"/>
              </w:rPr>
              <w:t>社会抚养费征收</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color w:val="000000"/>
                <w:szCs w:val="21"/>
              </w:rPr>
            </w:pPr>
            <w:r>
              <w:rPr>
                <w:rFonts w:hint="eastAsia" w:asciiTheme="minorEastAsia" w:hAnsiTheme="minorEastAsia"/>
                <w:color w:val="000000"/>
                <w:szCs w:val="21"/>
              </w:rPr>
              <w:t>1</w:t>
            </w:r>
            <w:r>
              <w:rPr>
                <w:rFonts w:asciiTheme="minorEastAsia" w:hAnsiTheme="minorEastAsia"/>
                <w:color w:val="000000"/>
                <w:szCs w:val="21"/>
              </w:rPr>
              <w:t>.</w:t>
            </w:r>
            <w:r>
              <w:rPr>
                <w:rFonts w:hint="eastAsia" w:asciiTheme="minorEastAsia" w:hAnsiTheme="minorEastAsia"/>
                <w:color w:val="000000"/>
                <w:szCs w:val="21"/>
              </w:rPr>
              <w:t>法律法规和政策文件</w:t>
            </w:r>
          </w:p>
          <w:p>
            <w:pPr>
              <w:widowControl/>
              <w:jc w:val="left"/>
              <w:rPr>
                <w:rFonts w:hint="eastAsia" w:asciiTheme="minorEastAsia" w:hAnsiTheme="minorEastAsia"/>
                <w:color w:val="000000"/>
                <w:szCs w:val="21"/>
              </w:rPr>
            </w:pPr>
            <w:r>
              <w:rPr>
                <w:rFonts w:hint="eastAsia" w:asciiTheme="minorEastAsia" w:hAnsiTheme="minorEastAsia"/>
                <w:color w:val="000000"/>
                <w:szCs w:val="21"/>
              </w:rPr>
              <w:t>2</w:t>
            </w:r>
            <w:r>
              <w:rPr>
                <w:rFonts w:asciiTheme="minorEastAsia" w:hAnsiTheme="minorEastAsia"/>
                <w:color w:val="000000"/>
                <w:szCs w:val="21"/>
              </w:rPr>
              <w:t>.</w:t>
            </w:r>
            <w:r>
              <w:rPr>
                <w:rFonts w:hint="eastAsia" w:asciiTheme="minorEastAsia" w:hAnsiTheme="minorEastAsia"/>
                <w:color w:val="000000"/>
                <w:szCs w:val="21"/>
              </w:rPr>
              <w:t>办理机构</w:t>
            </w:r>
          </w:p>
          <w:p>
            <w:pPr>
              <w:widowControl/>
              <w:jc w:val="left"/>
              <w:rPr>
                <w:rFonts w:asciiTheme="minorEastAsia" w:hAnsiTheme="minorEastAsia"/>
                <w:color w:val="000000"/>
                <w:szCs w:val="21"/>
              </w:rPr>
            </w:pPr>
            <w:r>
              <w:rPr>
                <w:rFonts w:hint="eastAsia" w:asciiTheme="minorEastAsia" w:hAnsiTheme="minorEastAsia"/>
                <w:color w:val="000000"/>
                <w:szCs w:val="21"/>
              </w:rPr>
              <w:t>3</w:t>
            </w:r>
            <w:r>
              <w:rPr>
                <w:rFonts w:asciiTheme="minorEastAsia" w:hAnsiTheme="minorEastAsia"/>
                <w:color w:val="000000"/>
                <w:szCs w:val="21"/>
              </w:rPr>
              <w:t>.</w:t>
            </w:r>
            <w:r>
              <w:rPr>
                <w:rFonts w:hint="eastAsia" w:asciiTheme="minorEastAsia" w:hAnsiTheme="minorEastAsia"/>
                <w:color w:val="000000"/>
                <w:szCs w:val="21"/>
              </w:rPr>
              <w:t>投诉举报电话以及网上投诉渠道</w:t>
            </w:r>
          </w:p>
        </w:tc>
        <w:tc>
          <w:tcPr>
            <w:tcW w:w="2410" w:type="dxa"/>
            <w:tcBorders>
              <w:top w:val="single" w:color="auto" w:sz="4" w:space="0"/>
              <w:left w:val="nil"/>
              <w:bottom w:val="single" w:color="auto" w:sz="4" w:space="0"/>
              <w:right w:val="single" w:color="auto" w:sz="4" w:space="0"/>
            </w:tcBorders>
            <w:shd w:val="clear" w:color="auto" w:fill="auto"/>
            <w:vAlign w:val="center"/>
          </w:tcPr>
          <w:p>
            <w:pPr>
              <w:rPr>
                <w:rFonts w:hint="eastAsia" w:asciiTheme="minorEastAsia" w:hAnsiTheme="minorEastAsia"/>
                <w:color w:val="000000"/>
                <w:szCs w:val="21"/>
              </w:rPr>
            </w:pPr>
            <w:r>
              <w:rPr>
                <w:rFonts w:hint="eastAsia" w:asciiTheme="minorEastAsia" w:hAnsiTheme="minorEastAsia"/>
                <w:color w:val="000000"/>
                <w:szCs w:val="21"/>
              </w:rPr>
              <w:t>【法律】《中华人民共和国人口与计划生育法》（中华人民共和国主席令第41号 2015年12月27日修正）</w:t>
            </w:r>
          </w:p>
          <w:p>
            <w:pPr>
              <w:rPr>
                <w:rFonts w:asciiTheme="minorEastAsia" w:hAnsiTheme="minorEastAsia"/>
                <w:color w:val="000000"/>
                <w:szCs w:val="21"/>
              </w:rPr>
            </w:pPr>
            <w:r>
              <w:rPr>
                <w:rFonts w:hint="eastAsia" w:asciiTheme="minorEastAsia" w:hAnsiTheme="minorEastAsia"/>
                <w:color w:val="000000"/>
                <w:szCs w:val="21"/>
              </w:rPr>
              <w:t>【行政法规】《社会抚养费征收管理办法》（中华人民共和国国务院令第357号）</w:t>
            </w:r>
          </w:p>
        </w:tc>
        <w:tc>
          <w:tcPr>
            <w:tcW w:w="1134" w:type="dxa"/>
            <w:vMerge w:val="continue"/>
            <w:tcBorders>
              <w:left w:val="nil"/>
              <w:right w:val="single" w:color="auto" w:sz="4" w:space="0"/>
            </w:tcBorders>
            <w:shd w:val="clear" w:color="auto" w:fill="auto"/>
            <w:vAlign w:val="center"/>
          </w:tcPr>
          <w:p>
            <w:pPr>
              <w:rPr>
                <w:rFonts w:asciiTheme="minorEastAsia" w:hAnsiTheme="minorEastAsia"/>
                <w:color w:val="000000"/>
                <w:szCs w:val="21"/>
              </w:rPr>
            </w:pPr>
          </w:p>
        </w:tc>
        <w:tc>
          <w:tcPr>
            <w:tcW w:w="1417"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区卫健委</w:t>
            </w:r>
          </w:p>
        </w:tc>
        <w:tc>
          <w:tcPr>
            <w:tcW w:w="1276"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主动公开</w:t>
            </w:r>
          </w:p>
        </w:tc>
        <w:tc>
          <w:tcPr>
            <w:tcW w:w="1418"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政府网站</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413" w:type="dxa"/>
            <w:vAlign w:val="center"/>
          </w:tcPr>
          <w:p>
            <w:pPr>
              <w:widowControl/>
              <w:jc w:val="center"/>
              <w:rPr>
                <w:rFonts w:cs="宋体" w:asciiTheme="minorEastAsia" w:hAnsiTheme="minorEastAsia"/>
                <w:kern w:val="0"/>
                <w:szCs w:val="21"/>
              </w:rPr>
            </w:pPr>
            <w:r>
              <w:rPr>
                <w:rFonts w:cs="宋体" w:asciiTheme="minorEastAsia" w:hAnsiTheme="minorEastAsia"/>
                <w:kern w:val="0"/>
                <w:szCs w:val="21"/>
              </w:rPr>
              <w:t>行政给付</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color w:val="000000"/>
                <w:szCs w:val="21"/>
              </w:rPr>
            </w:pPr>
            <w:r>
              <w:rPr>
                <w:rFonts w:hint="eastAsia" w:asciiTheme="minorEastAsia" w:hAnsiTheme="minorEastAsia"/>
                <w:color w:val="000000"/>
                <w:szCs w:val="21"/>
              </w:rPr>
              <w:t>医疗卫生领域各行政给付事项</w:t>
            </w:r>
          </w:p>
        </w:tc>
        <w:tc>
          <w:tcPr>
            <w:tcW w:w="2977" w:type="dxa"/>
            <w:tcBorders>
              <w:top w:val="single" w:color="auto" w:sz="4" w:space="0"/>
              <w:left w:val="single" w:color="auto" w:sz="4" w:space="0"/>
              <w:right w:val="single" w:color="auto" w:sz="4" w:space="0"/>
            </w:tcBorders>
            <w:shd w:val="clear" w:color="auto" w:fill="auto"/>
            <w:vAlign w:val="center"/>
          </w:tcPr>
          <w:p>
            <w:pPr>
              <w:widowControl/>
              <w:jc w:val="left"/>
              <w:rPr>
                <w:rFonts w:hint="eastAsia" w:asciiTheme="minorEastAsia" w:hAnsiTheme="minorEastAsia"/>
                <w:color w:val="000000"/>
                <w:szCs w:val="21"/>
              </w:rPr>
            </w:pPr>
            <w:r>
              <w:rPr>
                <w:rFonts w:hint="eastAsia" w:asciiTheme="minorEastAsia" w:hAnsiTheme="minorEastAsia"/>
                <w:color w:val="000000"/>
                <w:szCs w:val="21"/>
              </w:rPr>
              <w:t>1</w:t>
            </w:r>
            <w:r>
              <w:rPr>
                <w:rFonts w:asciiTheme="minorEastAsia" w:hAnsiTheme="minorEastAsia"/>
                <w:color w:val="000000"/>
                <w:szCs w:val="21"/>
              </w:rPr>
              <w:t>.</w:t>
            </w:r>
            <w:r>
              <w:rPr>
                <w:rFonts w:hint="eastAsia" w:asciiTheme="minorEastAsia" w:hAnsiTheme="minorEastAsia"/>
                <w:color w:val="000000"/>
                <w:szCs w:val="21"/>
              </w:rPr>
              <w:t>法律法规和政策文件</w:t>
            </w:r>
          </w:p>
          <w:p>
            <w:pPr>
              <w:widowControl/>
              <w:jc w:val="left"/>
              <w:rPr>
                <w:rFonts w:hint="eastAsia" w:asciiTheme="minorEastAsia" w:hAnsiTheme="minorEastAsia"/>
                <w:color w:val="000000"/>
                <w:szCs w:val="21"/>
              </w:rPr>
            </w:pPr>
            <w:r>
              <w:rPr>
                <w:rFonts w:hint="eastAsia" w:asciiTheme="minorEastAsia" w:hAnsiTheme="minorEastAsia"/>
                <w:color w:val="000000"/>
                <w:szCs w:val="21"/>
              </w:rPr>
              <w:t>2</w:t>
            </w:r>
            <w:r>
              <w:rPr>
                <w:rFonts w:asciiTheme="minorEastAsia" w:hAnsiTheme="minorEastAsia"/>
                <w:color w:val="000000"/>
                <w:szCs w:val="21"/>
              </w:rPr>
              <w:t>.</w:t>
            </w:r>
            <w:r>
              <w:rPr>
                <w:rFonts w:hint="eastAsia" w:asciiTheme="minorEastAsia" w:hAnsiTheme="minorEastAsia"/>
                <w:color w:val="000000"/>
                <w:szCs w:val="21"/>
              </w:rPr>
              <w:t>申请材料</w:t>
            </w:r>
          </w:p>
          <w:p>
            <w:pPr>
              <w:widowControl/>
              <w:jc w:val="left"/>
              <w:rPr>
                <w:rFonts w:hint="eastAsia" w:asciiTheme="minorEastAsia" w:hAnsiTheme="minorEastAsia"/>
                <w:color w:val="000000"/>
                <w:szCs w:val="21"/>
              </w:rPr>
            </w:pPr>
            <w:r>
              <w:rPr>
                <w:rFonts w:hint="eastAsia" w:asciiTheme="minorEastAsia" w:hAnsiTheme="minorEastAsia"/>
                <w:color w:val="000000"/>
                <w:szCs w:val="21"/>
              </w:rPr>
              <w:t>3</w:t>
            </w:r>
            <w:r>
              <w:rPr>
                <w:rFonts w:asciiTheme="minorEastAsia" w:hAnsiTheme="minorEastAsia"/>
                <w:color w:val="000000"/>
                <w:szCs w:val="21"/>
              </w:rPr>
              <w:t>.</w:t>
            </w:r>
            <w:r>
              <w:rPr>
                <w:rFonts w:hint="eastAsia" w:asciiTheme="minorEastAsia" w:hAnsiTheme="minorEastAsia"/>
                <w:color w:val="000000"/>
                <w:szCs w:val="21"/>
              </w:rPr>
              <w:t>受理范围及条件</w:t>
            </w:r>
          </w:p>
          <w:p>
            <w:pPr>
              <w:widowControl/>
              <w:jc w:val="left"/>
              <w:rPr>
                <w:rFonts w:hint="eastAsia" w:asciiTheme="minorEastAsia" w:hAnsiTheme="minorEastAsia"/>
                <w:color w:val="000000"/>
                <w:szCs w:val="21"/>
              </w:rPr>
            </w:pPr>
            <w:r>
              <w:rPr>
                <w:rFonts w:hint="eastAsia" w:asciiTheme="minorEastAsia" w:hAnsiTheme="minorEastAsia"/>
                <w:color w:val="000000"/>
                <w:szCs w:val="21"/>
              </w:rPr>
              <w:t>4</w:t>
            </w:r>
            <w:r>
              <w:rPr>
                <w:rFonts w:asciiTheme="minorEastAsia" w:hAnsiTheme="minorEastAsia"/>
                <w:color w:val="000000"/>
                <w:szCs w:val="21"/>
              </w:rPr>
              <w:t>.</w:t>
            </w:r>
            <w:r>
              <w:rPr>
                <w:rFonts w:hint="eastAsia" w:asciiTheme="minorEastAsia" w:hAnsiTheme="minorEastAsia"/>
                <w:color w:val="000000"/>
                <w:szCs w:val="21"/>
              </w:rPr>
              <w:t>办理流程</w:t>
            </w:r>
          </w:p>
          <w:p>
            <w:pPr>
              <w:widowControl/>
              <w:jc w:val="left"/>
              <w:rPr>
                <w:rFonts w:asciiTheme="minorEastAsia" w:hAnsiTheme="minorEastAsia"/>
                <w:color w:val="000000"/>
                <w:szCs w:val="21"/>
              </w:rPr>
            </w:pPr>
            <w:r>
              <w:rPr>
                <w:rFonts w:hint="eastAsia" w:asciiTheme="minorEastAsia" w:hAnsiTheme="minorEastAsia"/>
                <w:color w:val="000000"/>
                <w:szCs w:val="21"/>
              </w:rPr>
              <w:t>5</w:t>
            </w:r>
            <w:r>
              <w:rPr>
                <w:rFonts w:asciiTheme="minorEastAsia" w:hAnsiTheme="minorEastAsia"/>
                <w:color w:val="000000"/>
                <w:szCs w:val="21"/>
              </w:rPr>
              <w:t>.</w:t>
            </w:r>
            <w:r>
              <w:rPr>
                <w:rFonts w:hint="eastAsia" w:asciiTheme="minorEastAsia" w:hAnsiTheme="minorEastAsia"/>
                <w:color w:val="000000"/>
                <w:szCs w:val="21"/>
              </w:rPr>
              <w:t>咨询投诉渠道</w:t>
            </w:r>
          </w:p>
        </w:tc>
        <w:tc>
          <w:tcPr>
            <w:tcW w:w="2410" w:type="dxa"/>
            <w:tcBorders>
              <w:top w:val="single" w:color="auto" w:sz="4" w:space="0"/>
              <w:left w:val="nil"/>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各</w:t>
            </w:r>
            <w:r>
              <w:rPr>
                <w:rFonts w:asciiTheme="minorEastAsia" w:hAnsiTheme="minorEastAsia"/>
                <w:color w:val="000000"/>
                <w:szCs w:val="21"/>
              </w:rPr>
              <w:t>行政</w:t>
            </w:r>
            <w:r>
              <w:rPr>
                <w:rFonts w:hint="eastAsia" w:asciiTheme="minorEastAsia" w:hAnsiTheme="minorEastAsia"/>
                <w:color w:val="000000"/>
                <w:szCs w:val="21"/>
              </w:rPr>
              <w:t>给付</w:t>
            </w:r>
            <w:r>
              <w:rPr>
                <w:rFonts w:asciiTheme="minorEastAsia" w:hAnsiTheme="minorEastAsia"/>
                <w:color w:val="000000"/>
                <w:szCs w:val="21"/>
              </w:rPr>
              <w:t>事项涉及的法律法规</w:t>
            </w:r>
          </w:p>
        </w:tc>
        <w:tc>
          <w:tcPr>
            <w:tcW w:w="1134" w:type="dxa"/>
            <w:vMerge w:val="continue"/>
            <w:tcBorders>
              <w:left w:val="nil"/>
              <w:right w:val="single" w:color="auto" w:sz="4" w:space="0"/>
            </w:tcBorders>
            <w:shd w:val="clear" w:color="auto" w:fill="auto"/>
            <w:vAlign w:val="center"/>
          </w:tcPr>
          <w:p>
            <w:pPr>
              <w:rPr>
                <w:rFonts w:asciiTheme="minorEastAsia" w:hAnsiTheme="minorEastAsia"/>
                <w:color w:val="000000"/>
                <w:szCs w:val="21"/>
              </w:rPr>
            </w:pPr>
          </w:p>
        </w:tc>
        <w:tc>
          <w:tcPr>
            <w:tcW w:w="1417" w:type="dxa"/>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区卫健委</w:t>
            </w:r>
          </w:p>
        </w:tc>
        <w:tc>
          <w:tcPr>
            <w:tcW w:w="1276" w:type="dxa"/>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主动公开</w:t>
            </w:r>
          </w:p>
        </w:tc>
        <w:tc>
          <w:tcPr>
            <w:tcW w:w="1418" w:type="dxa"/>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政府网站</w:t>
            </w:r>
          </w:p>
        </w:tc>
        <w:tc>
          <w:tcPr>
            <w:tcW w:w="1134" w:type="dxa"/>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trPr>
        <w:tc>
          <w:tcPr>
            <w:tcW w:w="1413" w:type="dxa"/>
            <w:vAlign w:val="center"/>
          </w:tcPr>
          <w:p>
            <w:pPr>
              <w:widowControl/>
              <w:jc w:val="center"/>
              <w:rPr>
                <w:rFonts w:cs="宋体" w:asciiTheme="minorEastAsia" w:hAnsiTheme="minorEastAsia"/>
                <w:kern w:val="0"/>
                <w:szCs w:val="21"/>
              </w:rPr>
            </w:pPr>
            <w:r>
              <w:rPr>
                <w:rFonts w:cs="宋体" w:asciiTheme="minorEastAsia" w:hAnsiTheme="minorEastAsia"/>
                <w:kern w:val="0"/>
                <w:szCs w:val="21"/>
              </w:rPr>
              <w:t>行政</w:t>
            </w:r>
            <w:r>
              <w:rPr>
                <w:rFonts w:hint="eastAsia" w:cs="宋体" w:asciiTheme="minorEastAsia" w:hAnsiTheme="minorEastAsia"/>
                <w:kern w:val="0"/>
                <w:szCs w:val="21"/>
              </w:rPr>
              <w:t>确认</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color w:val="000000"/>
                <w:szCs w:val="21"/>
              </w:rPr>
            </w:pPr>
            <w:r>
              <w:rPr>
                <w:rFonts w:hint="eastAsia" w:asciiTheme="minorEastAsia" w:hAnsiTheme="minorEastAsia"/>
                <w:color w:val="000000"/>
                <w:szCs w:val="21"/>
              </w:rPr>
              <w:t>医疗卫生领域各行政确认事项</w:t>
            </w:r>
          </w:p>
        </w:tc>
        <w:tc>
          <w:tcPr>
            <w:tcW w:w="2977" w:type="dxa"/>
            <w:tcBorders>
              <w:top w:val="single" w:color="auto" w:sz="4" w:space="0"/>
              <w:left w:val="single" w:color="auto" w:sz="4" w:space="0"/>
              <w:right w:val="single" w:color="auto" w:sz="4" w:space="0"/>
            </w:tcBorders>
            <w:shd w:val="clear" w:color="auto" w:fill="auto"/>
            <w:vAlign w:val="center"/>
          </w:tcPr>
          <w:p>
            <w:pPr>
              <w:widowControl/>
              <w:jc w:val="left"/>
              <w:rPr>
                <w:rFonts w:hint="eastAsia" w:asciiTheme="minorEastAsia" w:hAnsiTheme="minorEastAsia"/>
                <w:color w:val="000000"/>
                <w:szCs w:val="21"/>
              </w:rPr>
            </w:pPr>
            <w:r>
              <w:rPr>
                <w:rFonts w:hint="eastAsia" w:asciiTheme="minorEastAsia" w:hAnsiTheme="minorEastAsia"/>
                <w:color w:val="000000"/>
                <w:szCs w:val="21"/>
              </w:rPr>
              <w:t>1</w:t>
            </w:r>
            <w:r>
              <w:rPr>
                <w:rFonts w:asciiTheme="minorEastAsia" w:hAnsiTheme="minorEastAsia"/>
                <w:color w:val="000000"/>
                <w:szCs w:val="21"/>
              </w:rPr>
              <w:t>.</w:t>
            </w:r>
            <w:r>
              <w:rPr>
                <w:rFonts w:hint="eastAsia" w:asciiTheme="minorEastAsia" w:hAnsiTheme="minorEastAsia"/>
                <w:color w:val="000000"/>
                <w:szCs w:val="21"/>
              </w:rPr>
              <w:t>法律法规和政策文件</w:t>
            </w:r>
          </w:p>
          <w:p>
            <w:pPr>
              <w:widowControl/>
              <w:jc w:val="left"/>
              <w:rPr>
                <w:rFonts w:hint="eastAsia" w:asciiTheme="minorEastAsia" w:hAnsiTheme="minorEastAsia"/>
                <w:color w:val="000000"/>
                <w:szCs w:val="21"/>
              </w:rPr>
            </w:pPr>
            <w:r>
              <w:rPr>
                <w:rFonts w:hint="eastAsia" w:asciiTheme="minorEastAsia" w:hAnsiTheme="minorEastAsia"/>
                <w:color w:val="000000"/>
                <w:szCs w:val="21"/>
              </w:rPr>
              <w:t>2</w:t>
            </w:r>
            <w:r>
              <w:rPr>
                <w:rFonts w:asciiTheme="minorEastAsia" w:hAnsiTheme="minorEastAsia"/>
                <w:color w:val="000000"/>
                <w:szCs w:val="21"/>
              </w:rPr>
              <w:t>.</w:t>
            </w:r>
            <w:r>
              <w:rPr>
                <w:rFonts w:hint="eastAsia" w:asciiTheme="minorEastAsia" w:hAnsiTheme="minorEastAsia"/>
                <w:color w:val="000000"/>
                <w:szCs w:val="21"/>
              </w:rPr>
              <w:t>办理材料</w:t>
            </w:r>
          </w:p>
          <w:p>
            <w:pPr>
              <w:widowControl/>
              <w:jc w:val="left"/>
              <w:rPr>
                <w:rFonts w:hint="eastAsia" w:asciiTheme="minorEastAsia" w:hAnsiTheme="minorEastAsia"/>
                <w:color w:val="000000"/>
                <w:szCs w:val="21"/>
              </w:rPr>
            </w:pPr>
            <w:r>
              <w:rPr>
                <w:rFonts w:hint="eastAsia" w:asciiTheme="minorEastAsia" w:hAnsiTheme="minorEastAsia"/>
                <w:color w:val="000000"/>
                <w:szCs w:val="21"/>
              </w:rPr>
              <w:t>3</w:t>
            </w:r>
            <w:r>
              <w:rPr>
                <w:rFonts w:asciiTheme="minorEastAsia" w:hAnsiTheme="minorEastAsia"/>
                <w:color w:val="000000"/>
                <w:szCs w:val="21"/>
              </w:rPr>
              <w:t>.</w:t>
            </w:r>
            <w:r>
              <w:rPr>
                <w:rFonts w:hint="eastAsia" w:asciiTheme="minorEastAsia" w:hAnsiTheme="minorEastAsia"/>
                <w:color w:val="000000"/>
                <w:szCs w:val="21"/>
              </w:rPr>
              <w:t>办理时限</w:t>
            </w:r>
          </w:p>
          <w:p>
            <w:pPr>
              <w:widowControl/>
              <w:jc w:val="left"/>
              <w:rPr>
                <w:rFonts w:hint="eastAsia" w:asciiTheme="minorEastAsia" w:hAnsiTheme="minorEastAsia"/>
                <w:color w:val="000000"/>
                <w:szCs w:val="21"/>
              </w:rPr>
            </w:pPr>
            <w:r>
              <w:rPr>
                <w:rFonts w:hint="eastAsia" w:asciiTheme="minorEastAsia" w:hAnsiTheme="minorEastAsia"/>
                <w:color w:val="000000"/>
                <w:szCs w:val="21"/>
              </w:rPr>
              <w:t>4</w:t>
            </w:r>
            <w:r>
              <w:rPr>
                <w:rFonts w:asciiTheme="minorEastAsia" w:hAnsiTheme="minorEastAsia"/>
                <w:color w:val="000000"/>
                <w:szCs w:val="21"/>
              </w:rPr>
              <w:t>.</w:t>
            </w:r>
            <w:r>
              <w:rPr>
                <w:rFonts w:hint="eastAsia" w:asciiTheme="minorEastAsia" w:hAnsiTheme="minorEastAsia"/>
                <w:color w:val="000000"/>
                <w:szCs w:val="21"/>
              </w:rPr>
              <w:t>办理流程</w:t>
            </w:r>
          </w:p>
          <w:p>
            <w:pPr>
              <w:widowControl/>
              <w:jc w:val="left"/>
              <w:rPr>
                <w:rFonts w:asciiTheme="minorEastAsia" w:hAnsiTheme="minorEastAsia"/>
                <w:color w:val="000000"/>
                <w:szCs w:val="21"/>
              </w:rPr>
            </w:pPr>
            <w:r>
              <w:rPr>
                <w:rFonts w:hint="eastAsia" w:asciiTheme="minorEastAsia" w:hAnsiTheme="minorEastAsia"/>
                <w:color w:val="000000"/>
                <w:szCs w:val="21"/>
              </w:rPr>
              <w:t>5</w:t>
            </w:r>
            <w:r>
              <w:rPr>
                <w:rFonts w:asciiTheme="minorEastAsia" w:hAnsiTheme="minorEastAsia"/>
                <w:color w:val="000000"/>
                <w:szCs w:val="21"/>
              </w:rPr>
              <w:t>.</w:t>
            </w:r>
            <w:r>
              <w:rPr>
                <w:rFonts w:hint="eastAsia" w:asciiTheme="minorEastAsia" w:hAnsiTheme="minorEastAsia"/>
                <w:color w:val="000000"/>
                <w:szCs w:val="21"/>
              </w:rPr>
              <w:t>投诉举报电话以及网上投诉渠道</w:t>
            </w:r>
          </w:p>
        </w:tc>
        <w:tc>
          <w:tcPr>
            <w:tcW w:w="2410" w:type="dxa"/>
            <w:tcBorders>
              <w:top w:val="single" w:color="auto" w:sz="4" w:space="0"/>
              <w:left w:val="nil"/>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各</w:t>
            </w:r>
            <w:r>
              <w:rPr>
                <w:rFonts w:asciiTheme="minorEastAsia" w:hAnsiTheme="minorEastAsia"/>
                <w:color w:val="000000"/>
                <w:szCs w:val="21"/>
              </w:rPr>
              <w:t>行政</w:t>
            </w:r>
            <w:r>
              <w:rPr>
                <w:rFonts w:hint="eastAsia" w:asciiTheme="minorEastAsia" w:hAnsiTheme="minorEastAsia"/>
                <w:color w:val="000000"/>
                <w:szCs w:val="21"/>
              </w:rPr>
              <w:t>确认</w:t>
            </w:r>
            <w:r>
              <w:rPr>
                <w:rFonts w:asciiTheme="minorEastAsia" w:hAnsiTheme="minorEastAsia"/>
                <w:color w:val="000000"/>
                <w:szCs w:val="21"/>
              </w:rPr>
              <w:t>事项涉及的法律法规</w:t>
            </w:r>
          </w:p>
        </w:tc>
        <w:tc>
          <w:tcPr>
            <w:tcW w:w="1134" w:type="dxa"/>
            <w:vMerge w:val="continue"/>
            <w:tcBorders>
              <w:left w:val="nil"/>
              <w:right w:val="single" w:color="auto" w:sz="4" w:space="0"/>
            </w:tcBorders>
            <w:shd w:val="clear" w:color="auto" w:fill="auto"/>
            <w:vAlign w:val="center"/>
          </w:tcPr>
          <w:p>
            <w:pPr>
              <w:rPr>
                <w:rFonts w:asciiTheme="minorEastAsia" w:hAnsiTheme="minorEastAsia"/>
                <w:color w:val="000000"/>
                <w:szCs w:val="21"/>
              </w:rPr>
            </w:pPr>
          </w:p>
        </w:tc>
        <w:tc>
          <w:tcPr>
            <w:tcW w:w="1417" w:type="dxa"/>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区卫健委</w:t>
            </w:r>
          </w:p>
        </w:tc>
        <w:tc>
          <w:tcPr>
            <w:tcW w:w="1276" w:type="dxa"/>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主动公开</w:t>
            </w:r>
          </w:p>
        </w:tc>
        <w:tc>
          <w:tcPr>
            <w:tcW w:w="1418" w:type="dxa"/>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政府网站</w:t>
            </w:r>
          </w:p>
        </w:tc>
        <w:tc>
          <w:tcPr>
            <w:tcW w:w="1134" w:type="dxa"/>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413"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行政奖励</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color w:val="000000"/>
                <w:szCs w:val="21"/>
              </w:rPr>
            </w:pPr>
            <w:r>
              <w:rPr>
                <w:rFonts w:hint="eastAsia" w:asciiTheme="minorEastAsia" w:hAnsiTheme="minorEastAsia"/>
                <w:color w:val="000000"/>
                <w:szCs w:val="21"/>
              </w:rPr>
              <w:t>医疗卫生领域各行政奖励事项</w:t>
            </w:r>
          </w:p>
        </w:tc>
        <w:tc>
          <w:tcPr>
            <w:tcW w:w="2977" w:type="dxa"/>
            <w:tcBorders>
              <w:top w:val="single" w:color="auto" w:sz="4" w:space="0"/>
              <w:left w:val="single" w:color="auto" w:sz="4" w:space="0"/>
              <w:right w:val="single" w:color="auto" w:sz="4" w:space="0"/>
            </w:tcBorders>
            <w:shd w:val="clear" w:color="auto" w:fill="auto"/>
            <w:vAlign w:val="center"/>
          </w:tcPr>
          <w:p>
            <w:pPr>
              <w:widowControl/>
              <w:jc w:val="left"/>
              <w:rPr>
                <w:rFonts w:hint="eastAsia" w:asciiTheme="minorEastAsia" w:hAnsiTheme="minorEastAsia"/>
                <w:color w:val="000000"/>
                <w:szCs w:val="21"/>
              </w:rPr>
            </w:pPr>
            <w:r>
              <w:rPr>
                <w:rFonts w:hint="eastAsia" w:asciiTheme="minorEastAsia" w:hAnsiTheme="minorEastAsia"/>
                <w:color w:val="000000"/>
                <w:szCs w:val="21"/>
              </w:rPr>
              <w:t>1</w:t>
            </w:r>
            <w:r>
              <w:rPr>
                <w:rFonts w:asciiTheme="minorEastAsia" w:hAnsiTheme="minorEastAsia"/>
                <w:color w:val="000000"/>
                <w:szCs w:val="21"/>
              </w:rPr>
              <w:t>.</w:t>
            </w:r>
            <w:r>
              <w:rPr>
                <w:rFonts w:hint="eastAsia" w:asciiTheme="minorEastAsia" w:hAnsiTheme="minorEastAsia"/>
                <w:color w:val="000000"/>
                <w:szCs w:val="21"/>
              </w:rPr>
              <w:t>法律法规和政策文件</w:t>
            </w:r>
          </w:p>
          <w:p>
            <w:pPr>
              <w:widowControl/>
              <w:jc w:val="left"/>
              <w:rPr>
                <w:rFonts w:hint="eastAsia" w:asciiTheme="minorEastAsia" w:hAnsiTheme="minorEastAsia"/>
                <w:color w:val="000000"/>
                <w:szCs w:val="21"/>
              </w:rPr>
            </w:pPr>
            <w:r>
              <w:rPr>
                <w:rFonts w:hint="eastAsia" w:asciiTheme="minorEastAsia" w:hAnsiTheme="minorEastAsia"/>
                <w:color w:val="000000"/>
                <w:szCs w:val="21"/>
              </w:rPr>
              <w:t>2</w:t>
            </w:r>
            <w:r>
              <w:rPr>
                <w:rFonts w:asciiTheme="minorEastAsia" w:hAnsiTheme="minorEastAsia"/>
                <w:color w:val="000000"/>
                <w:szCs w:val="21"/>
              </w:rPr>
              <w:t>.</w:t>
            </w:r>
            <w:r>
              <w:rPr>
                <w:rFonts w:hint="eastAsia" w:asciiTheme="minorEastAsia" w:hAnsiTheme="minorEastAsia"/>
                <w:color w:val="000000"/>
                <w:szCs w:val="21"/>
              </w:rPr>
              <w:t>结果信息——表彰奖励名单</w:t>
            </w:r>
          </w:p>
          <w:p>
            <w:pPr>
              <w:widowControl/>
              <w:jc w:val="left"/>
              <w:rPr>
                <w:rFonts w:asciiTheme="minorEastAsia" w:hAnsiTheme="minorEastAsia"/>
                <w:color w:val="000000"/>
                <w:szCs w:val="21"/>
              </w:rPr>
            </w:pPr>
            <w:r>
              <w:rPr>
                <w:rFonts w:hint="eastAsia" w:asciiTheme="minorEastAsia" w:hAnsiTheme="minorEastAsia"/>
                <w:color w:val="000000"/>
                <w:szCs w:val="21"/>
              </w:rPr>
              <w:t>3</w:t>
            </w:r>
            <w:r>
              <w:rPr>
                <w:rFonts w:asciiTheme="minorEastAsia" w:hAnsiTheme="minorEastAsia"/>
                <w:color w:val="000000"/>
                <w:szCs w:val="21"/>
              </w:rPr>
              <w:t>.</w:t>
            </w:r>
            <w:r>
              <w:rPr>
                <w:rFonts w:hint="eastAsia" w:asciiTheme="minorEastAsia" w:hAnsiTheme="minorEastAsia"/>
                <w:color w:val="000000"/>
                <w:szCs w:val="21"/>
              </w:rPr>
              <w:t>投诉举报电话以及网上投诉渠道</w:t>
            </w:r>
          </w:p>
        </w:tc>
        <w:tc>
          <w:tcPr>
            <w:tcW w:w="2410" w:type="dxa"/>
            <w:tcBorders>
              <w:top w:val="single" w:color="auto" w:sz="4" w:space="0"/>
              <w:left w:val="nil"/>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各</w:t>
            </w:r>
            <w:r>
              <w:rPr>
                <w:rFonts w:asciiTheme="minorEastAsia" w:hAnsiTheme="minorEastAsia"/>
                <w:color w:val="000000"/>
                <w:szCs w:val="21"/>
              </w:rPr>
              <w:t>行政</w:t>
            </w:r>
            <w:r>
              <w:rPr>
                <w:rFonts w:hint="eastAsia" w:asciiTheme="minorEastAsia" w:hAnsiTheme="minorEastAsia"/>
                <w:color w:val="000000"/>
                <w:szCs w:val="21"/>
              </w:rPr>
              <w:t>奖励</w:t>
            </w:r>
            <w:r>
              <w:rPr>
                <w:rFonts w:asciiTheme="minorEastAsia" w:hAnsiTheme="minorEastAsia"/>
                <w:color w:val="000000"/>
                <w:szCs w:val="21"/>
              </w:rPr>
              <w:t>事项涉及的法律法规</w:t>
            </w:r>
          </w:p>
        </w:tc>
        <w:tc>
          <w:tcPr>
            <w:tcW w:w="1134" w:type="dxa"/>
            <w:vMerge w:val="restart"/>
            <w:tcBorders>
              <w:top w:val="single" w:color="auto" w:sz="4" w:space="0"/>
              <w:left w:val="nil"/>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自信息形成或者变更之日起20个工作日内予以公开</w:t>
            </w:r>
          </w:p>
        </w:tc>
        <w:tc>
          <w:tcPr>
            <w:tcW w:w="1417" w:type="dxa"/>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区卫健委</w:t>
            </w:r>
          </w:p>
        </w:tc>
        <w:tc>
          <w:tcPr>
            <w:tcW w:w="1276" w:type="dxa"/>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主动公开</w:t>
            </w:r>
          </w:p>
        </w:tc>
        <w:tc>
          <w:tcPr>
            <w:tcW w:w="1418" w:type="dxa"/>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政府网站</w:t>
            </w:r>
          </w:p>
        </w:tc>
        <w:tc>
          <w:tcPr>
            <w:tcW w:w="1134" w:type="dxa"/>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413"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其他行政权力</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color w:val="000000"/>
                <w:szCs w:val="21"/>
              </w:rPr>
            </w:pPr>
            <w:r>
              <w:rPr>
                <w:rFonts w:hint="eastAsia" w:asciiTheme="minorEastAsia" w:hAnsiTheme="minorEastAsia"/>
                <w:color w:val="000000"/>
                <w:szCs w:val="21"/>
              </w:rPr>
              <w:t>中医诊所备案</w:t>
            </w:r>
          </w:p>
        </w:tc>
        <w:tc>
          <w:tcPr>
            <w:tcW w:w="2977" w:type="dxa"/>
            <w:tcBorders>
              <w:top w:val="single" w:color="auto" w:sz="4" w:space="0"/>
              <w:left w:val="single" w:color="auto" w:sz="4" w:space="0"/>
              <w:right w:val="single" w:color="auto" w:sz="4" w:space="0"/>
            </w:tcBorders>
            <w:shd w:val="clear" w:color="auto" w:fill="auto"/>
            <w:vAlign w:val="center"/>
          </w:tcPr>
          <w:p>
            <w:pPr>
              <w:widowControl/>
              <w:jc w:val="left"/>
              <w:rPr>
                <w:rFonts w:hint="eastAsia" w:asciiTheme="minorEastAsia" w:hAnsiTheme="minorEastAsia"/>
                <w:color w:val="000000"/>
                <w:szCs w:val="21"/>
              </w:rPr>
            </w:pPr>
            <w:r>
              <w:rPr>
                <w:rFonts w:hint="eastAsia" w:asciiTheme="minorEastAsia" w:hAnsiTheme="minorEastAsia"/>
                <w:color w:val="000000"/>
                <w:szCs w:val="21"/>
              </w:rPr>
              <w:t>1</w:t>
            </w:r>
            <w:r>
              <w:rPr>
                <w:rFonts w:asciiTheme="minorEastAsia" w:hAnsiTheme="minorEastAsia"/>
                <w:color w:val="000000"/>
                <w:szCs w:val="21"/>
              </w:rPr>
              <w:t>.</w:t>
            </w:r>
            <w:r>
              <w:rPr>
                <w:rFonts w:hint="eastAsia" w:asciiTheme="minorEastAsia" w:hAnsiTheme="minorEastAsia"/>
                <w:color w:val="000000"/>
                <w:szCs w:val="21"/>
              </w:rPr>
              <w:t>法律法规和政策文件</w:t>
            </w:r>
          </w:p>
          <w:p>
            <w:pPr>
              <w:widowControl/>
              <w:jc w:val="left"/>
              <w:rPr>
                <w:rFonts w:asciiTheme="minorEastAsia" w:hAnsiTheme="minorEastAsia"/>
                <w:color w:val="000000"/>
                <w:szCs w:val="21"/>
              </w:rPr>
            </w:pPr>
            <w:r>
              <w:rPr>
                <w:rFonts w:hint="eastAsia" w:asciiTheme="minorEastAsia" w:hAnsiTheme="minorEastAsia"/>
                <w:color w:val="000000"/>
                <w:szCs w:val="21"/>
              </w:rPr>
              <w:t>2</w:t>
            </w:r>
            <w:r>
              <w:rPr>
                <w:rFonts w:asciiTheme="minorEastAsia" w:hAnsiTheme="minorEastAsia"/>
                <w:color w:val="000000"/>
                <w:szCs w:val="21"/>
              </w:rPr>
              <w:t>.</w:t>
            </w:r>
            <w:r>
              <w:rPr>
                <w:rFonts w:hint="eastAsia" w:asciiTheme="minorEastAsia" w:hAnsiTheme="minorEastAsia"/>
                <w:color w:val="000000"/>
                <w:szCs w:val="21"/>
              </w:rPr>
              <w:t>办事指南，包括：适用范围、办理依据、办理条件、申办材料、办理方式、办理流程、办理时限、收费依据及标准、结果送达、咨询方式、监督投诉渠道、办理地址和时间、办理进程、结果查询</w:t>
            </w:r>
          </w:p>
        </w:tc>
        <w:tc>
          <w:tcPr>
            <w:tcW w:w="2410" w:type="dxa"/>
            <w:tcBorders>
              <w:top w:val="single" w:color="auto" w:sz="4" w:space="0"/>
              <w:left w:val="nil"/>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中华人民共和国中医药法》第十四条“举办中医诊所的，将诊所的名称、地址、诊疗范围、人员配备情况等报所在地县级人民政府中医药主管部门备案后即可开展执业活动”和2017年12月1日起试行的《中医诊所备案管理暂行办法》（国家卫生计生委令第14号）第四条“举办中医诊所的，报拟举办诊所所在地县级中医药主管部门备案后即可开展执业活动”。</w:t>
            </w:r>
          </w:p>
        </w:tc>
        <w:tc>
          <w:tcPr>
            <w:tcW w:w="1134" w:type="dxa"/>
            <w:vMerge w:val="continue"/>
            <w:tcBorders>
              <w:left w:val="nil"/>
              <w:right w:val="single" w:color="auto" w:sz="4" w:space="0"/>
            </w:tcBorders>
            <w:shd w:val="clear" w:color="auto" w:fill="auto"/>
            <w:vAlign w:val="center"/>
          </w:tcPr>
          <w:p>
            <w:pPr>
              <w:rPr>
                <w:rFonts w:asciiTheme="minorEastAsia" w:hAnsiTheme="minorEastAsia"/>
                <w:color w:val="000000"/>
                <w:szCs w:val="21"/>
              </w:rPr>
            </w:pPr>
          </w:p>
        </w:tc>
        <w:tc>
          <w:tcPr>
            <w:tcW w:w="1417" w:type="dxa"/>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区卫健委</w:t>
            </w:r>
          </w:p>
        </w:tc>
        <w:tc>
          <w:tcPr>
            <w:tcW w:w="1276" w:type="dxa"/>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主动公开</w:t>
            </w:r>
          </w:p>
        </w:tc>
        <w:tc>
          <w:tcPr>
            <w:tcW w:w="1418" w:type="dxa"/>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政府网站</w:t>
            </w:r>
          </w:p>
        </w:tc>
        <w:tc>
          <w:tcPr>
            <w:tcW w:w="1134" w:type="dxa"/>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413"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公共服务事项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color w:val="000000"/>
                <w:szCs w:val="21"/>
              </w:rPr>
            </w:pPr>
            <w:r>
              <w:rPr>
                <w:rFonts w:hint="eastAsia" w:asciiTheme="minorEastAsia" w:hAnsiTheme="minorEastAsia"/>
                <w:color w:val="000000"/>
                <w:szCs w:val="21"/>
              </w:rPr>
              <w:t>从业人员检查</w:t>
            </w:r>
          </w:p>
        </w:tc>
        <w:tc>
          <w:tcPr>
            <w:tcW w:w="2977" w:type="dxa"/>
            <w:tcBorders>
              <w:top w:val="single" w:color="auto" w:sz="4" w:space="0"/>
              <w:left w:val="single" w:color="auto" w:sz="4" w:space="0"/>
              <w:right w:val="single" w:color="auto" w:sz="4" w:space="0"/>
            </w:tcBorders>
            <w:shd w:val="clear" w:color="auto" w:fill="auto"/>
            <w:vAlign w:val="center"/>
          </w:tcPr>
          <w:p>
            <w:pPr>
              <w:widowControl/>
              <w:jc w:val="left"/>
              <w:rPr>
                <w:rFonts w:asciiTheme="minorEastAsia" w:hAnsiTheme="minorEastAsia"/>
                <w:color w:val="000000"/>
                <w:szCs w:val="21"/>
              </w:rPr>
            </w:pPr>
            <w:r>
              <w:rPr>
                <w:rFonts w:hint="eastAsia" w:asciiTheme="minorEastAsia" w:hAnsiTheme="minorEastAsia"/>
                <w:color w:val="000000"/>
                <w:szCs w:val="21"/>
              </w:rPr>
              <w:t>法律法规和政策文件、服务对象、服务机构信息（名称、地点、服务时间）、服务项目和内容、服务流程、服务要求、投诉举报电话以及网上投诉渠道</w:t>
            </w:r>
          </w:p>
        </w:tc>
        <w:tc>
          <w:tcPr>
            <w:tcW w:w="2410" w:type="dxa"/>
            <w:tcBorders>
              <w:top w:val="single" w:color="auto" w:sz="4" w:space="0"/>
              <w:left w:val="nil"/>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《中华人民共和国传染病防治法》、《中华人民共和国食品安全法》、《中华人民共和国药品管理法》、《公共场所卫生管理条例》、《化妆品卫生监督条例》、《生活饮用水卫生监督管理办法》</w:t>
            </w:r>
          </w:p>
        </w:tc>
        <w:tc>
          <w:tcPr>
            <w:tcW w:w="1134" w:type="dxa"/>
            <w:tcBorders>
              <w:top w:val="single" w:color="auto" w:sz="4" w:space="0"/>
              <w:left w:val="nil"/>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自信息形成或者变更之日起20个工作日内予以公开</w:t>
            </w:r>
          </w:p>
        </w:tc>
        <w:tc>
          <w:tcPr>
            <w:tcW w:w="1417" w:type="dxa"/>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区卫健委</w:t>
            </w:r>
          </w:p>
        </w:tc>
        <w:tc>
          <w:tcPr>
            <w:tcW w:w="1276" w:type="dxa"/>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主动公开</w:t>
            </w:r>
          </w:p>
        </w:tc>
        <w:tc>
          <w:tcPr>
            <w:tcW w:w="1418" w:type="dxa"/>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政府网站</w:t>
            </w:r>
          </w:p>
        </w:tc>
        <w:tc>
          <w:tcPr>
            <w:tcW w:w="1134" w:type="dxa"/>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szCs w:val="21"/>
              </w:rPr>
            </w:pPr>
            <w:r>
              <w:rPr>
                <w:rFonts w:asciiTheme="minorEastAsia" w:hAnsiTheme="minorEastAsia"/>
                <w:color w:val="000000"/>
                <w:szCs w:val="21"/>
              </w:rPr>
              <w:t>全社会</w:t>
            </w:r>
          </w:p>
        </w:tc>
      </w:tr>
    </w:tbl>
    <w:p>
      <w:pPr>
        <w:spacing w:line="240" w:lineRule="auto"/>
        <w:rPr>
          <w:sz w:val="32"/>
          <w:szCs w:val="32"/>
        </w:rPr>
      </w:pPr>
      <w:bookmarkStart w:id="0" w:name="_GoBack"/>
      <w:bookmarkEnd w:id="0"/>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094"/>
    <w:rsid w:val="00021B1F"/>
    <w:rsid w:val="00023E48"/>
    <w:rsid w:val="000265F9"/>
    <w:rsid w:val="00052A35"/>
    <w:rsid w:val="00053FB1"/>
    <w:rsid w:val="000569F8"/>
    <w:rsid w:val="000602CD"/>
    <w:rsid w:val="0006518A"/>
    <w:rsid w:val="00071444"/>
    <w:rsid w:val="00084F6E"/>
    <w:rsid w:val="0008726A"/>
    <w:rsid w:val="0009292B"/>
    <w:rsid w:val="00094CB5"/>
    <w:rsid w:val="000A53DD"/>
    <w:rsid w:val="000B1AD0"/>
    <w:rsid w:val="001166A7"/>
    <w:rsid w:val="00123415"/>
    <w:rsid w:val="00134E1C"/>
    <w:rsid w:val="00142691"/>
    <w:rsid w:val="00142F28"/>
    <w:rsid w:val="001514BA"/>
    <w:rsid w:val="00157013"/>
    <w:rsid w:val="00166E51"/>
    <w:rsid w:val="00174482"/>
    <w:rsid w:val="00176567"/>
    <w:rsid w:val="001834FE"/>
    <w:rsid w:val="0019282F"/>
    <w:rsid w:val="001A2610"/>
    <w:rsid w:val="001A4812"/>
    <w:rsid w:val="001A66AB"/>
    <w:rsid w:val="001B60A0"/>
    <w:rsid w:val="001C7D28"/>
    <w:rsid w:val="001E2737"/>
    <w:rsid w:val="00206C30"/>
    <w:rsid w:val="00207DBB"/>
    <w:rsid w:val="002203B1"/>
    <w:rsid w:val="00242C70"/>
    <w:rsid w:val="00245348"/>
    <w:rsid w:val="00250B18"/>
    <w:rsid w:val="00257742"/>
    <w:rsid w:val="00277E0C"/>
    <w:rsid w:val="002829C9"/>
    <w:rsid w:val="002B7620"/>
    <w:rsid w:val="002C47B4"/>
    <w:rsid w:val="002E0561"/>
    <w:rsid w:val="002F1828"/>
    <w:rsid w:val="002F40B1"/>
    <w:rsid w:val="00303A58"/>
    <w:rsid w:val="003117AB"/>
    <w:rsid w:val="00330DBF"/>
    <w:rsid w:val="0036134B"/>
    <w:rsid w:val="00367083"/>
    <w:rsid w:val="00375BBF"/>
    <w:rsid w:val="003879D1"/>
    <w:rsid w:val="003A337F"/>
    <w:rsid w:val="003B0F98"/>
    <w:rsid w:val="003C70DF"/>
    <w:rsid w:val="003D31CC"/>
    <w:rsid w:val="003E4DFB"/>
    <w:rsid w:val="003F2F25"/>
    <w:rsid w:val="0041621E"/>
    <w:rsid w:val="0043432F"/>
    <w:rsid w:val="00442E50"/>
    <w:rsid w:val="0045231A"/>
    <w:rsid w:val="004911FD"/>
    <w:rsid w:val="004A32BB"/>
    <w:rsid w:val="004B20FD"/>
    <w:rsid w:val="004B27D4"/>
    <w:rsid w:val="004E00B3"/>
    <w:rsid w:val="004E29C8"/>
    <w:rsid w:val="004F3A0C"/>
    <w:rsid w:val="005022CD"/>
    <w:rsid w:val="005245CD"/>
    <w:rsid w:val="00526930"/>
    <w:rsid w:val="00532054"/>
    <w:rsid w:val="00537115"/>
    <w:rsid w:val="005457A2"/>
    <w:rsid w:val="00555AEC"/>
    <w:rsid w:val="0056729B"/>
    <w:rsid w:val="00573E31"/>
    <w:rsid w:val="005839AD"/>
    <w:rsid w:val="0058437C"/>
    <w:rsid w:val="00586B48"/>
    <w:rsid w:val="00590EC7"/>
    <w:rsid w:val="00593434"/>
    <w:rsid w:val="005B421B"/>
    <w:rsid w:val="005B6B26"/>
    <w:rsid w:val="005D37D5"/>
    <w:rsid w:val="005E065D"/>
    <w:rsid w:val="005F1B8C"/>
    <w:rsid w:val="005F5081"/>
    <w:rsid w:val="0061692A"/>
    <w:rsid w:val="006251C3"/>
    <w:rsid w:val="0063455C"/>
    <w:rsid w:val="00637CB6"/>
    <w:rsid w:val="006436B3"/>
    <w:rsid w:val="00645233"/>
    <w:rsid w:val="006562CB"/>
    <w:rsid w:val="00673DA5"/>
    <w:rsid w:val="00673F8C"/>
    <w:rsid w:val="00682E8E"/>
    <w:rsid w:val="006921FB"/>
    <w:rsid w:val="00694FCE"/>
    <w:rsid w:val="00697918"/>
    <w:rsid w:val="006A01F8"/>
    <w:rsid w:val="006A0723"/>
    <w:rsid w:val="006B0323"/>
    <w:rsid w:val="006B4341"/>
    <w:rsid w:val="006C2D8A"/>
    <w:rsid w:val="006D4475"/>
    <w:rsid w:val="007169EE"/>
    <w:rsid w:val="00720C95"/>
    <w:rsid w:val="007250C7"/>
    <w:rsid w:val="0073478A"/>
    <w:rsid w:val="00740275"/>
    <w:rsid w:val="00776475"/>
    <w:rsid w:val="007800A3"/>
    <w:rsid w:val="00787ED3"/>
    <w:rsid w:val="00797D2B"/>
    <w:rsid w:val="007A3580"/>
    <w:rsid w:val="007C28DC"/>
    <w:rsid w:val="007C73FB"/>
    <w:rsid w:val="007D71CD"/>
    <w:rsid w:val="007E065A"/>
    <w:rsid w:val="007E4A0D"/>
    <w:rsid w:val="007E7603"/>
    <w:rsid w:val="007F453B"/>
    <w:rsid w:val="007F4DEE"/>
    <w:rsid w:val="008047D1"/>
    <w:rsid w:val="00805D6E"/>
    <w:rsid w:val="00811F3A"/>
    <w:rsid w:val="008356D1"/>
    <w:rsid w:val="00850D64"/>
    <w:rsid w:val="00860EA1"/>
    <w:rsid w:val="008642B2"/>
    <w:rsid w:val="0087169D"/>
    <w:rsid w:val="00895EBD"/>
    <w:rsid w:val="008A1B04"/>
    <w:rsid w:val="008A6335"/>
    <w:rsid w:val="008A6D48"/>
    <w:rsid w:val="008C1476"/>
    <w:rsid w:val="008D0794"/>
    <w:rsid w:val="008D3076"/>
    <w:rsid w:val="0091301D"/>
    <w:rsid w:val="00920711"/>
    <w:rsid w:val="00945F8A"/>
    <w:rsid w:val="009522E7"/>
    <w:rsid w:val="00970712"/>
    <w:rsid w:val="009A3880"/>
    <w:rsid w:val="009B31AF"/>
    <w:rsid w:val="009D7C4C"/>
    <w:rsid w:val="009F3115"/>
    <w:rsid w:val="00A07C64"/>
    <w:rsid w:val="00A12857"/>
    <w:rsid w:val="00A42FE4"/>
    <w:rsid w:val="00A56F74"/>
    <w:rsid w:val="00A57FFC"/>
    <w:rsid w:val="00A97650"/>
    <w:rsid w:val="00AA61F8"/>
    <w:rsid w:val="00AB245E"/>
    <w:rsid w:val="00AD0CD1"/>
    <w:rsid w:val="00AE50F4"/>
    <w:rsid w:val="00AF132F"/>
    <w:rsid w:val="00AF2697"/>
    <w:rsid w:val="00B16CD0"/>
    <w:rsid w:val="00B2051F"/>
    <w:rsid w:val="00B35130"/>
    <w:rsid w:val="00B56849"/>
    <w:rsid w:val="00B7528F"/>
    <w:rsid w:val="00B97795"/>
    <w:rsid w:val="00B97B54"/>
    <w:rsid w:val="00BB7A51"/>
    <w:rsid w:val="00BC16AC"/>
    <w:rsid w:val="00BD220B"/>
    <w:rsid w:val="00BE267F"/>
    <w:rsid w:val="00BE6DCF"/>
    <w:rsid w:val="00C00E96"/>
    <w:rsid w:val="00C12B0F"/>
    <w:rsid w:val="00C220AD"/>
    <w:rsid w:val="00C62EFE"/>
    <w:rsid w:val="00C74C2B"/>
    <w:rsid w:val="00C7698E"/>
    <w:rsid w:val="00C822DD"/>
    <w:rsid w:val="00C83364"/>
    <w:rsid w:val="00C876C5"/>
    <w:rsid w:val="00C905BF"/>
    <w:rsid w:val="00CA09F5"/>
    <w:rsid w:val="00CA5FBA"/>
    <w:rsid w:val="00CC327F"/>
    <w:rsid w:val="00CD256D"/>
    <w:rsid w:val="00CE5B15"/>
    <w:rsid w:val="00D05F29"/>
    <w:rsid w:val="00D22A82"/>
    <w:rsid w:val="00D22E87"/>
    <w:rsid w:val="00D25094"/>
    <w:rsid w:val="00D60711"/>
    <w:rsid w:val="00D610DC"/>
    <w:rsid w:val="00D64012"/>
    <w:rsid w:val="00D64FA1"/>
    <w:rsid w:val="00D75041"/>
    <w:rsid w:val="00D8078C"/>
    <w:rsid w:val="00D91F70"/>
    <w:rsid w:val="00DA2891"/>
    <w:rsid w:val="00DB0B8B"/>
    <w:rsid w:val="00DB5322"/>
    <w:rsid w:val="00DE13EE"/>
    <w:rsid w:val="00E032C8"/>
    <w:rsid w:val="00E03B57"/>
    <w:rsid w:val="00E10495"/>
    <w:rsid w:val="00E109B7"/>
    <w:rsid w:val="00E24EA3"/>
    <w:rsid w:val="00E35938"/>
    <w:rsid w:val="00E37D5C"/>
    <w:rsid w:val="00E44A60"/>
    <w:rsid w:val="00E63D3C"/>
    <w:rsid w:val="00E97483"/>
    <w:rsid w:val="00F205D2"/>
    <w:rsid w:val="00F308B5"/>
    <w:rsid w:val="00F32380"/>
    <w:rsid w:val="00F33A22"/>
    <w:rsid w:val="00F33DF9"/>
    <w:rsid w:val="00F409B0"/>
    <w:rsid w:val="00F50F62"/>
    <w:rsid w:val="00F60D54"/>
    <w:rsid w:val="00F6148F"/>
    <w:rsid w:val="00F750F9"/>
    <w:rsid w:val="00F766D8"/>
    <w:rsid w:val="00FB0C38"/>
    <w:rsid w:val="00FB3DAA"/>
    <w:rsid w:val="00FC0BCA"/>
    <w:rsid w:val="00FE17EA"/>
    <w:rsid w:val="00FE3FD3"/>
    <w:rsid w:val="00FE72F3"/>
    <w:rsid w:val="09CE5014"/>
    <w:rsid w:val="1AA7230B"/>
    <w:rsid w:val="3DC7082C"/>
    <w:rsid w:val="58BF1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283</Words>
  <Characters>1617</Characters>
  <Lines>13</Lines>
  <Paragraphs>3</Paragraphs>
  <TotalTime>576</TotalTime>
  <ScaleCrop>false</ScaleCrop>
  <LinksUpToDate>false</LinksUpToDate>
  <CharactersWithSpaces>1897</CharactersWithSpaces>
  <Application>WPS Office_11.1.0.10026_F1E327BC-269C-435d-A152-05C5408002CA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2020-11-26T00:31:00Z</dcterms:created>
  <dc:creator>米苏(misu)</dc:creator>
  <cp:lastModifiedBy>Administrator</cp:lastModifiedBy>
  <cp:lastPrinted>2020-12-14T06:08:00Z</cp:lastPrinted>
  <dcterms:modified xsi:type="dcterms:W3CDTF">2020-12-14T08:03:34Z</dcterms:modified>
  <cp:revision>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2052-11.1.0.10026</vt:lpwstr>
  </property>
</Properties>
</file>