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BD" w:rsidRDefault="00700CBD" w:rsidP="00700CBD">
      <w:pPr>
        <w:widowControl/>
        <w:jc w:val="left"/>
        <w:rPr>
          <w:rFonts w:ascii="方正黑体_GBK" w:eastAsia="方正黑体_GBK" w:hAnsi="黑体"/>
          <w:sz w:val="32"/>
          <w:szCs w:val="32"/>
        </w:rPr>
      </w:pPr>
      <w:r w:rsidRPr="00951ED9">
        <w:rPr>
          <w:rFonts w:ascii="方正黑体_GBK" w:eastAsia="方正黑体_GBK" w:hAnsi="黑体" w:hint="eastAsia"/>
          <w:sz w:val="32"/>
          <w:szCs w:val="32"/>
        </w:rPr>
        <w:t>附件1</w:t>
      </w:r>
    </w:p>
    <w:p w:rsidR="00700CBD" w:rsidRPr="00951ED9" w:rsidRDefault="00700CBD" w:rsidP="00700CBD">
      <w:pPr>
        <w:widowControl/>
        <w:jc w:val="center"/>
        <w:rPr>
          <w:rFonts w:ascii="方正小标宋_GBK" w:eastAsia="方正小标宋_GBK" w:hAnsi="黑体"/>
          <w:sz w:val="44"/>
          <w:szCs w:val="44"/>
        </w:rPr>
      </w:pPr>
      <w:r w:rsidRPr="00951ED9">
        <w:rPr>
          <w:rFonts w:ascii="方正小标宋_GBK" w:eastAsia="方正小标宋_GBK" w:hAnsi="黑体" w:hint="eastAsia"/>
          <w:sz w:val="44"/>
          <w:szCs w:val="44"/>
        </w:rPr>
        <w:t>2019</w:t>
      </w:r>
      <w:r>
        <w:rPr>
          <w:rFonts w:ascii="方正小标宋_GBK" w:eastAsia="方正小标宋_GBK" w:hAnsi="黑体" w:hint="eastAsia"/>
          <w:sz w:val="44"/>
          <w:szCs w:val="44"/>
        </w:rPr>
        <w:t>—</w:t>
      </w:r>
      <w:r w:rsidRPr="00951ED9">
        <w:rPr>
          <w:rFonts w:ascii="方正小标宋_GBK" w:eastAsia="方正小标宋_GBK" w:hAnsi="黑体" w:hint="eastAsia"/>
          <w:sz w:val="44"/>
          <w:szCs w:val="44"/>
        </w:rPr>
        <w:t>2020年南京市铁路增长目标任务分解表（重点企业）</w:t>
      </w:r>
    </w:p>
    <w:p w:rsidR="00700CBD" w:rsidRPr="00951ED9" w:rsidRDefault="00700CBD" w:rsidP="00700CBD">
      <w:pPr>
        <w:jc w:val="right"/>
        <w:rPr>
          <w:rFonts w:eastAsia="方正书宋_GBK"/>
          <w:sz w:val="21"/>
          <w:szCs w:val="21"/>
        </w:rPr>
      </w:pPr>
      <w:r w:rsidRPr="00951ED9">
        <w:rPr>
          <w:rFonts w:eastAsia="方正书宋_GBK" w:hint="eastAsia"/>
          <w:sz w:val="21"/>
          <w:szCs w:val="21"/>
        </w:rPr>
        <w:t>单位：万吨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992"/>
        <w:gridCol w:w="738"/>
        <w:gridCol w:w="738"/>
        <w:gridCol w:w="737"/>
        <w:gridCol w:w="802"/>
        <w:gridCol w:w="805"/>
        <w:gridCol w:w="1556"/>
        <w:gridCol w:w="2268"/>
        <w:gridCol w:w="3192"/>
      </w:tblGrid>
      <w:tr w:rsidR="00700CBD" w:rsidRPr="00951ED9" w:rsidTr="00BD7A3B">
        <w:trPr>
          <w:cantSplit/>
          <w:trHeight w:val="454"/>
          <w:tblHeader/>
        </w:trPr>
        <w:tc>
          <w:tcPr>
            <w:tcW w:w="797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color w:val="000000"/>
                <w:sz w:val="21"/>
                <w:szCs w:val="21"/>
              </w:rPr>
              <w:t>重点企业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所在区</w:t>
            </w:r>
          </w:p>
        </w:tc>
        <w:tc>
          <w:tcPr>
            <w:tcW w:w="786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铁路发送量</w:t>
            </w:r>
          </w:p>
        </w:tc>
        <w:tc>
          <w:tcPr>
            <w:tcW w:w="285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2019年铁路</w:t>
            </w:r>
          </w:p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到达量</w:t>
            </w:r>
          </w:p>
        </w:tc>
        <w:tc>
          <w:tcPr>
            <w:tcW w:w="28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2020年铁路</w:t>
            </w:r>
          </w:p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到达量</w:t>
            </w:r>
          </w:p>
        </w:tc>
        <w:tc>
          <w:tcPr>
            <w:tcW w:w="55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责任单位</w:t>
            </w:r>
          </w:p>
        </w:tc>
        <w:tc>
          <w:tcPr>
            <w:tcW w:w="80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113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 w:rsidRPr="00951ED9"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700CBD" w:rsidRPr="00951ED9" w:rsidTr="00BD7A3B">
        <w:trPr>
          <w:cantSplit/>
          <w:trHeight w:val="454"/>
          <w:tblHeader/>
        </w:trPr>
        <w:tc>
          <w:tcPr>
            <w:tcW w:w="797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 w:rsidRPr="00951ED9"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  <w:t>2017年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 w:rsidRPr="00951ED9"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  <w:t>2019年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 w:rsidRPr="00951ED9"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  <w:t>2020年</w:t>
            </w:r>
          </w:p>
        </w:tc>
        <w:tc>
          <w:tcPr>
            <w:tcW w:w="285" w:type="pct"/>
            <w:vMerge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vMerge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55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</w:p>
        </w:tc>
      </w:tr>
      <w:tr w:rsidR="00700CBD" w:rsidRPr="00951ED9" w:rsidTr="00BD7A3B">
        <w:trPr>
          <w:cantSplit/>
          <w:trHeight w:val="454"/>
        </w:trPr>
        <w:tc>
          <w:tcPr>
            <w:tcW w:w="7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南京港集团有限公司</w:t>
            </w:r>
          </w:p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（新生</w:t>
            </w:r>
            <w:proofErr w:type="gramStart"/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圩</w:t>
            </w:r>
            <w:proofErr w:type="gramEnd"/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港区）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栖霞区（南京经济技术开发区）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70.97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5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栖霞区政府</w:t>
            </w:r>
          </w:p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（南京经济技术开发区管委会）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南京港集团、中国石化</w:t>
            </w:r>
          </w:p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集团金陵石化有限公司</w:t>
            </w:r>
          </w:p>
        </w:tc>
        <w:tc>
          <w:tcPr>
            <w:tcW w:w="113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金陵石化有限公司自备电厂煤炭铁路运输到达量，2019年10万吨，2020年40万吨</w:t>
            </w:r>
          </w:p>
        </w:tc>
      </w:tr>
      <w:tr w:rsidR="00700CBD" w:rsidRPr="00951ED9" w:rsidTr="00BD7A3B">
        <w:trPr>
          <w:cantSplit/>
          <w:trHeight w:val="454"/>
        </w:trPr>
        <w:tc>
          <w:tcPr>
            <w:tcW w:w="7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南京港集团有限公司（龙潭港区）</w:t>
            </w:r>
          </w:p>
        </w:tc>
        <w:tc>
          <w:tcPr>
            <w:tcW w:w="35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14.56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86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5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南京港集团、南京铁路货运中心</w:t>
            </w:r>
          </w:p>
        </w:tc>
        <w:tc>
          <w:tcPr>
            <w:tcW w:w="113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铁路发送量中特指海铁联运集装箱运量，其中2017、2019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年合并浦口港区一并统计</w:t>
            </w:r>
          </w:p>
        </w:tc>
      </w:tr>
      <w:tr w:rsidR="00700CBD" w:rsidRPr="00951ED9" w:rsidTr="00BD7A3B">
        <w:trPr>
          <w:cantSplit/>
          <w:trHeight w:val="454"/>
        </w:trPr>
        <w:tc>
          <w:tcPr>
            <w:tcW w:w="7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中国石油化工股份有限公司金陵分公司</w:t>
            </w:r>
          </w:p>
        </w:tc>
        <w:tc>
          <w:tcPr>
            <w:tcW w:w="352" w:type="pct"/>
            <w:vMerge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136.5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53" w:type="pct"/>
            <w:vMerge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中国石油化工股份有限公司金陵分公司</w:t>
            </w:r>
          </w:p>
        </w:tc>
        <w:tc>
          <w:tcPr>
            <w:tcW w:w="113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  <w:tr w:rsidR="00700CBD" w:rsidRPr="00951ED9" w:rsidTr="00BD7A3B">
        <w:trPr>
          <w:cantSplit/>
          <w:trHeight w:val="454"/>
        </w:trPr>
        <w:tc>
          <w:tcPr>
            <w:tcW w:w="7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江苏金翔石油化工有限公司</w:t>
            </w:r>
          </w:p>
        </w:tc>
        <w:tc>
          <w:tcPr>
            <w:tcW w:w="352" w:type="pct"/>
            <w:vMerge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49.67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53" w:type="pct"/>
            <w:vMerge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江苏金翔石油化工有限公司</w:t>
            </w:r>
          </w:p>
        </w:tc>
        <w:tc>
          <w:tcPr>
            <w:tcW w:w="113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  <w:tr w:rsidR="00700CBD" w:rsidRPr="00951ED9" w:rsidTr="00BD7A3B">
        <w:trPr>
          <w:cantSplit/>
          <w:trHeight w:val="454"/>
        </w:trPr>
        <w:tc>
          <w:tcPr>
            <w:tcW w:w="7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中国石化集团金陵石化有限公司烷基苯厂</w:t>
            </w:r>
          </w:p>
        </w:tc>
        <w:tc>
          <w:tcPr>
            <w:tcW w:w="352" w:type="pct"/>
            <w:vMerge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4.91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53" w:type="pct"/>
            <w:vMerge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中国石化集团金陵石化有限公司烷基苯厂</w:t>
            </w:r>
          </w:p>
        </w:tc>
        <w:tc>
          <w:tcPr>
            <w:tcW w:w="113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  <w:tr w:rsidR="00700CBD" w:rsidRPr="00951ED9" w:rsidTr="00BD7A3B">
        <w:trPr>
          <w:cantSplit/>
          <w:trHeight w:val="454"/>
        </w:trPr>
        <w:tc>
          <w:tcPr>
            <w:tcW w:w="7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南京西坝码头有限公司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江北新区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38.96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5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江北新区管委会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南京西坝码头有限公司</w:t>
            </w:r>
          </w:p>
        </w:tc>
        <w:tc>
          <w:tcPr>
            <w:tcW w:w="113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  <w:tr w:rsidR="00700CBD" w:rsidRPr="00951ED9" w:rsidTr="00BD7A3B">
        <w:trPr>
          <w:cantSplit/>
          <w:trHeight w:val="454"/>
        </w:trPr>
        <w:tc>
          <w:tcPr>
            <w:tcW w:w="7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中国石化扬子石油化工有限公司</w:t>
            </w:r>
          </w:p>
        </w:tc>
        <w:tc>
          <w:tcPr>
            <w:tcW w:w="352" w:type="pct"/>
            <w:vMerge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18.29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53" w:type="pct"/>
            <w:vMerge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中国石化扬子石油化工有限公司</w:t>
            </w:r>
          </w:p>
        </w:tc>
        <w:tc>
          <w:tcPr>
            <w:tcW w:w="113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  <w:tr w:rsidR="00700CBD" w:rsidRPr="00951ED9" w:rsidTr="00BD7A3B">
        <w:trPr>
          <w:cantSplit/>
          <w:trHeight w:val="454"/>
        </w:trPr>
        <w:tc>
          <w:tcPr>
            <w:tcW w:w="7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南京钢铁股份有限公司</w:t>
            </w:r>
          </w:p>
        </w:tc>
        <w:tc>
          <w:tcPr>
            <w:tcW w:w="352" w:type="pct"/>
            <w:vMerge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6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6.51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3" w:type="pct"/>
            <w:vMerge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南京钢铁股份有限公司</w:t>
            </w:r>
          </w:p>
        </w:tc>
        <w:tc>
          <w:tcPr>
            <w:tcW w:w="1134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梅山钢铁发往南京钢铁的铁矿粉</w:t>
            </w: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lastRenderedPageBreak/>
              <w:t>铁路运输增量20万吨</w:t>
            </w:r>
          </w:p>
        </w:tc>
      </w:tr>
      <w:tr w:rsidR="00700CBD" w:rsidRPr="00951ED9" w:rsidTr="00BD7A3B">
        <w:trPr>
          <w:cantSplit/>
          <w:trHeight w:val="454"/>
        </w:trPr>
        <w:tc>
          <w:tcPr>
            <w:tcW w:w="7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lastRenderedPageBreak/>
              <w:t>梅山钢铁股份有限公司</w:t>
            </w:r>
          </w:p>
        </w:tc>
        <w:tc>
          <w:tcPr>
            <w:tcW w:w="35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雨花台区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63.62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63.62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63.62</w:t>
            </w:r>
          </w:p>
        </w:tc>
        <w:tc>
          <w:tcPr>
            <w:tcW w:w="571" w:type="pct"/>
            <w:gridSpan w:val="2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雨花台区政府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梅山钢铁股份有限公司、南京钢铁股份有限公司</w:t>
            </w:r>
          </w:p>
        </w:tc>
        <w:tc>
          <w:tcPr>
            <w:tcW w:w="113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  <w:tr w:rsidR="00700CBD" w:rsidRPr="00951ED9" w:rsidTr="00BD7A3B">
        <w:trPr>
          <w:cantSplit/>
          <w:trHeight w:val="454"/>
        </w:trPr>
        <w:tc>
          <w:tcPr>
            <w:tcW w:w="7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lastRenderedPageBreak/>
              <w:t>合计</w:t>
            </w:r>
          </w:p>
        </w:tc>
        <w:tc>
          <w:tcPr>
            <w:tcW w:w="35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403.99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489.62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 w:rsidRPr="00951ED9"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602.62</w:t>
            </w:r>
          </w:p>
        </w:tc>
        <w:tc>
          <w:tcPr>
            <w:tcW w:w="571" w:type="pct"/>
            <w:gridSpan w:val="2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13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CBD" w:rsidRPr="00951ED9" w:rsidRDefault="00700CBD" w:rsidP="00BD7A3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</w:tbl>
    <w:p w:rsidR="007D7976" w:rsidRDefault="007D7976">
      <w:bookmarkStart w:id="0" w:name="_GoBack"/>
      <w:bookmarkEnd w:id="0"/>
    </w:p>
    <w:sectPr w:rsidR="007D7976" w:rsidSect="00700C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BD" w:rsidRDefault="00700CBD" w:rsidP="00700CBD">
      <w:r>
        <w:separator/>
      </w:r>
    </w:p>
  </w:endnote>
  <w:endnote w:type="continuationSeparator" w:id="0">
    <w:p w:rsidR="00700CBD" w:rsidRDefault="00700CBD" w:rsidP="0070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BD" w:rsidRDefault="00700CBD" w:rsidP="00700CBD">
      <w:r>
        <w:separator/>
      </w:r>
    </w:p>
  </w:footnote>
  <w:footnote w:type="continuationSeparator" w:id="0">
    <w:p w:rsidR="00700CBD" w:rsidRDefault="00700CBD" w:rsidP="00700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E1"/>
    <w:rsid w:val="00700CBD"/>
    <w:rsid w:val="007632E1"/>
    <w:rsid w:val="007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BD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C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C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BD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C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C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2019-09-27T05:39:00Z</dcterms:created>
  <dcterms:modified xsi:type="dcterms:W3CDTF">2019-09-27T05:39:00Z</dcterms:modified>
</cp:coreProperties>
</file>