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B37" w:rsidRDefault="00C82B37" w:rsidP="00C82B37">
      <w:pPr>
        <w:adjustRightInd w:val="0"/>
        <w:snapToGrid w:val="0"/>
        <w:spacing w:line="300" w:lineRule="auto"/>
        <w:rPr>
          <w:rFonts w:ascii="方正黑体_GBK" w:eastAsia="方正黑体_GBK"/>
          <w:sz w:val="32"/>
          <w:szCs w:val="32"/>
        </w:rPr>
      </w:pPr>
      <w:r>
        <w:rPr>
          <w:rFonts w:ascii="方正黑体_GBK" w:eastAsia="方正黑体_GBK" w:hint="eastAsia"/>
          <w:sz w:val="32"/>
          <w:szCs w:val="32"/>
        </w:rPr>
        <w:t>附件3</w:t>
      </w:r>
    </w:p>
    <w:p w:rsidR="00C82B37" w:rsidRDefault="00C82B37" w:rsidP="00C82B37">
      <w:pPr>
        <w:adjustRightInd w:val="0"/>
        <w:snapToGrid w:val="0"/>
        <w:spacing w:line="300" w:lineRule="auto"/>
        <w:rPr>
          <w:rFonts w:eastAsia="方正仿宋_GBK"/>
          <w:sz w:val="32"/>
          <w:szCs w:val="32"/>
        </w:rPr>
      </w:pPr>
    </w:p>
    <w:p w:rsidR="00C82B37" w:rsidRDefault="00C82B37" w:rsidP="00C82B37">
      <w:pPr>
        <w:adjustRightInd w:val="0"/>
        <w:snapToGrid w:val="0"/>
        <w:spacing w:line="300" w:lineRule="auto"/>
        <w:jc w:val="center"/>
        <w:rPr>
          <w:rFonts w:eastAsia="方正小标宋_GBK"/>
          <w:sz w:val="44"/>
          <w:szCs w:val="44"/>
        </w:rPr>
      </w:pPr>
      <w:r>
        <w:rPr>
          <w:rFonts w:eastAsia="方正小标宋_GBK" w:hint="eastAsia"/>
          <w:sz w:val="44"/>
          <w:szCs w:val="44"/>
        </w:rPr>
        <w:t>南京市城市道路联动执法工作制度</w:t>
      </w:r>
    </w:p>
    <w:p w:rsidR="00C82B37" w:rsidRDefault="00C82B37" w:rsidP="00C82B37">
      <w:pPr>
        <w:adjustRightInd w:val="0"/>
        <w:snapToGrid w:val="0"/>
        <w:spacing w:line="300" w:lineRule="auto"/>
        <w:ind w:firstLineChars="200" w:firstLine="640"/>
        <w:rPr>
          <w:rFonts w:eastAsia="方正仿宋_GBK"/>
          <w:sz w:val="32"/>
          <w:szCs w:val="32"/>
        </w:rPr>
      </w:pPr>
    </w:p>
    <w:p w:rsidR="00C82B37" w:rsidRDefault="00C82B37" w:rsidP="00C82B37">
      <w:pPr>
        <w:adjustRightInd w:val="0"/>
        <w:snapToGrid w:val="0"/>
        <w:spacing w:line="324" w:lineRule="auto"/>
        <w:ind w:firstLineChars="200" w:firstLine="640"/>
        <w:rPr>
          <w:rFonts w:eastAsia="方正仿宋_GBK"/>
          <w:sz w:val="32"/>
          <w:szCs w:val="32"/>
        </w:rPr>
      </w:pPr>
      <w:r>
        <w:rPr>
          <w:rFonts w:eastAsia="方正仿宋_GBK" w:hint="eastAsia"/>
          <w:sz w:val="32"/>
          <w:szCs w:val="32"/>
        </w:rPr>
        <w:t>为进一步加强本市城市道路管理部门与市城市管理行政执法部门联动执法工作，加大对占用、挖掘项目以及抢修性挖掘施工的监管力度，打击城区违章占用、挖掘城市道路设施的行为，更好地提升城市道路行政执法管理水平，</w:t>
      </w:r>
      <w:proofErr w:type="gramStart"/>
      <w:r>
        <w:rPr>
          <w:rFonts w:eastAsia="方正仿宋_GBK" w:hint="eastAsia"/>
          <w:sz w:val="32"/>
          <w:szCs w:val="32"/>
        </w:rPr>
        <w:t>特制定此制度</w:t>
      </w:r>
      <w:proofErr w:type="gramEnd"/>
      <w:r>
        <w:rPr>
          <w:rFonts w:eastAsia="方正仿宋_GBK" w:hint="eastAsia"/>
          <w:sz w:val="32"/>
          <w:szCs w:val="32"/>
        </w:rPr>
        <w:t>：</w:t>
      </w:r>
    </w:p>
    <w:p w:rsidR="00C82B37" w:rsidRDefault="00C82B37" w:rsidP="00C82B37">
      <w:pPr>
        <w:adjustRightInd w:val="0"/>
        <w:snapToGrid w:val="0"/>
        <w:spacing w:line="324" w:lineRule="auto"/>
        <w:ind w:firstLineChars="200" w:firstLine="640"/>
        <w:rPr>
          <w:rFonts w:eastAsia="方正仿宋_GBK"/>
          <w:sz w:val="32"/>
          <w:szCs w:val="32"/>
        </w:rPr>
      </w:pPr>
      <w:r>
        <w:rPr>
          <w:rFonts w:eastAsia="方正仿宋_GBK" w:hint="eastAsia"/>
          <w:sz w:val="32"/>
          <w:szCs w:val="32"/>
        </w:rPr>
        <w:t>一、市、区城市道路管理部门要提高巡查频次，加大监管力度，提升监管质量，及时将巡查、监管中发现的违章违规行为报送执法部门查处。</w:t>
      </w:r>
    </w:p>
    <w:p w:rsidR="00C82B37" w:rsidRDefault="00C82B37" w:rsidP="00C82B37">
      <w:pPr>
        <w:adjustRightInd w:val="0"/>
        <w:snapToGrid w:val="0"/>
        <w:spacing w:line="324" w:lineRule="auto"/>
        <w:ind w:firstLineChars="200" w:firstLine="640"/>
        <w:rPr>
          <w:rFonts w:eastAsia="方正仿宋_GBK"/>
          <w:sz w:val="32"/>
          <w:szCs w:val="32"/>
        </w:rPr>
      </w:pPr>
      <w:r>
        <w:rPr>
          <w:rFonts w:eastAsia="方正仿宋_GBK" w:hint="eastAsia"/>
          <w:sz w:val="32"/>
          <w:szCs w:val="32"/>
        </w:rPr>
        <w:t>二、做好城市道路</w:t>
      </w:r>
      <w:proofErr w:type="gramStart"/>
      <w:r>
        <w:rPr>
          <w:rFonts w:eastAsia="方正仿宋_GBK" w:hint="eastAsia"/>
          <w:sz w:val="32"/>
          <w:szCs w:val="32"/>
        </w:rPr>
        <w:t>设施占挖审批</w:t>
      </w:r>
      <w:proofErr w:type="gramEnd"/>
      <w:r>
        <w:rPr>
          <w:rFonts w:eastAsia="方正仿宋_GBK" w:hint="eastAsia"/>
          <w:sz w:val="32"/>
          <w:szCs w:val="32"/>
        </w:rPr>
        <w:t>项目信息共享工作。通过信息共享，确保各部门能够详细准确地</w:t>
      </w:r>
      <w:proofErr w:type="gramStart"/>
      <w:r>
        <w:rPr>
          <w:rFonts w:eastAsia="方正仿宋_GBK" w:hint="eastAsia"/>
          <w:sz w:val="32"/>
          <w:szCs w:val="32"/>
        </w:rPr>
        <w:t>掌握挖占审批</w:t>
      </w:r>
      <w:proofErr w:type="gramEnd"/>
      <w:r>
        <w:rPr>
          <w:rFonts w:eastAsia="方正仿宋_GBK" w:hint="eastAsia"/>
          <w:sz w:val="32"/>
          <w:szCs w:val="32"/>
        </w:rPr>
        <w:t>项目的实时动态，做到有的放矢；城市道路管理部门能够及时掌握违章行为的处理结果等信息。</w:t>
      </w:r>
    </w:p>
    <w:p w:rsidR="00C82B37" w:rsidRDefault="00C82B37" w:rsidP="00C82B37">
      <w:pPr>
        <w:adjustRightInd w:val="0"/>
        <w:snapToGrid w:val="0"/>
        <w:spacing w:line="324" w:lineRule="auto"/>
        <w:ind w:firstLineChars="200" w:firstLine="640"/>
        <w:rPr>
          <w:rFonts w:eastAsia="方正仿宋_GBK"/>
          <w:sz w:val="32"/>
          <w:szCs w:val="32"/>
        </w:rPr>
      </w:pPr>
      <w:r>
        <w:rPr>
          <w:rFonts w:eastAsia="方正仿宋_GBK" w:hint="eastAsia"/>
          <w:sz w:val="32"/>
          <w:szCs w:val="32"/>
        </w:rPr>
        <w:t>三、明确和规范城市道路</w:t>
      </w:r>
      <w:proofErr w:type="gramStart"/>
      <w:r>
        <w:rPr>
          <w:rFonts w:eastAsia="方正仿宋_GBK" w:hint="eastAsia"/>
          <w:sz w:val="32"/>
          <w:szCs w:val="32"/>
        </w:rPr>
        <w:t>挖占违规</w:t>
      </w:r>
      <w:proofErr w:type="gramEnd"/>
      <w:r>
        <w:rPr>
          <w:rFonts w:eastAsia="方正仿宋_GBK" w:hint="eastAsia"/>
          <w:sz w:val="32"/>
          <w:szCs w:val="32"/>
        </w:rPr>
        <w:t>违章行为移送工作的内容和流程。明确城市道路管理部门相关业务科室在发现违章行为后，应及时将违章行为的现场照片和实时影像移送执</w:t>
      </w:r>
      <w:r>
        <w:rPr>
          <w:rFonts w:eastAsia="方正仿宋_GBK" w:hint="eastAsia"/>
          <w:sz w:val="32"/>
          <w:szCs w:val="32"/>
        </w:rPr>
        <w:lastRenderedPageBreak/>
        <w:t>法部门，确保违章行为取证的准确性和及时性。南京市城市管理行政执法总队按照属地管理原则，加大各区行政执法部门的执法力度和覆盖面。</w:t>
      </w:r>
    </w:p>
    <w:p w:rsidR="00C82B37" w:rsidRDefault="00C82B37" w:rsidP="00C82B37">
      <w:pPr>
        <w:adjustRightInd w:val="0"/>
        <w:snapToGrid w:val="0"/>
        <w:spacing w:line="324" w:lineRule="auto"/>
        <w:ind w:firstLineChars="200" w:firstLine="640"/>
        <w:rPr>
          <w:rFonts w:eastAsia="方正仿宋_GBK"/>
          <w:sz w:val="32"/>
          <w:szCs w:val="32"/>
        </w:rPr>
      </w:pPr>
      <w:r>
        <w:rPr>
          <w:rFonts w:eastAsia="方正仿宋_GBK" w:hint="eastAsia"/>
          <w:sz w:val="32"/>
          <w:szCs w:val="32"/>
        </w:rPr>
        <w:t>四、做好联动执法工作。每年年初制定联动执法方案，形成长效管理机制。</w:t>
      </w:r>
      <w:proofErr w:type="gramStart"/>
      <w:r>
        <w:rPr>
          <w:rFonts w:eastAsia="方正仿宋_GBK" w:hint="eastAsia"/>
          <w:sz w:val="32"/>
          <w:szCs w:val="32"/>
        </w:rPr>
        <w:t>根据挖占项目</w:t>
      </w:r>
      <w:proofErr w:type="gramEnd"/>
      <w:r>
        <w:rPr>
          <w:rFonts w:eastAsia="方正仿宋_GBK" w:hint="eastAsia"/>
          <w:sz w:val="32"/>
          <w:szCs w:val="32"/>
        </w:rPr>
        <w:t>的实际情况，合理安排联动执法工作，原则上每月完成一次联动执法工作，如遇重大节日、活动保供，可适当增加联动执法频次，开展专项联动执法活动，切实做到管理和执法双轨并行，提高监管效能。</w:t>
      </w:r>
    </w:p>
    <w:p w:rsidR="00C82B37" w:rsidRDefault="00C82B37" w:rsidP="00C82B37">
      <w:pPr>
        <w:adjustRightInd w:val="0"/>
        <w:snapToGrid w:val="0"/>
        <w:spacing w:line="324" w:lineRule="auto"/>
        <w:ind w:firstLineChars="200" w:firstLine="640"/>
        <w:rPr>
          <w:rFonts w:eastAsia="方正仿宋_GBK"/>
          <w:sz w:val="32"/>
          <w:szCs w:val="32"/>
        </w:rPr>
      </w:pPr>
      <w:r>
        <w:rPr>
          <w:rFonts w:eastAsia="方正仿宋_GBK" w:hint="eastAsia"/>
          <w:sz w:val="32"/>
          <w:szCs w:val="32"/>
        </w:rPr>
        <w:t>五、开展行政执法管理培训。由双方共同组织开展城市道路行业行政执法管理培训。通过集中学习相关法律法规、业务知识以及现场案件办理观摩等形式，理论与实践相结合，提高全市道路桥梁行业执法人员业务水平，进一步提高执法水平。</w:t>
      </w:r>
    </w:p>
    <w:p w:rsidR="00C82B37" w:rsidRDefault="00C82B37" w:rsidP="00C82B37">
      <w:pPr>
        <w:adjustRightInd w:val="0"/>
        <w:snapToGrid w:val="0"/>
        <w:spacing w:line="324" w:lineRule="auto"/>
        <w:ind w:firstLineChars="200" w:firstLine="640"/>
        <w:rPr>
          <w:rFonts w:eastAsia="方正仿宋_GBK"/>
          <w:sz w:val="32"/>
          <w:szCs w:val="32"/>
        </w:rPr>
      </w:pPr>
      <w:r>
        <w:rPr>
          <w:rFonts w:eastAsia="方正仿宋_GBK" w:hint="eastAsia"/>
          <w:sz w:val="32"/>
          <w:szCs w:val="32"/>
        </w:rPr>
        <w:t>六、定期召开执法工作例会。原则上每季度由城市道路管理中心联动综合执法支队组织城区各道路设施管理单位、全市各管线单位召开执法工作例会。通过典型案例分析，总结联动执法中取得的成绩和不足。同时梳理工作思路，有序部署下阶段工作，明确联动执法的重点和目标，确保工作成效。</w:t>
      </w:r>
    </w:p>
    <w:p w:rsidR="0077099D" w:rsidRPr="00C82B37" w:rsidRDefault="00C82B37" w:rsidP="00C82B37">
      <w:pPr>
        <w:adjustRightInd w:val="0"/>
        <w:snapToGrid w:val="0"/>
        <w:spacing w:line="324" w:lineRule="auto"/>
        <w:ind w:firstLineChars="200" w:firstLine="640"/>
        <w:rPr>
          <w:rFonts w:eastAsia="方正仿宋_GBK"/>
          <w:sz w:val="32"/>
          <w:szCs w:val="32"/>
        </w:rPr>
      </w:pPr>
      <w:r>
        <w:rPr>
          <w:rFonts w:eastAsia="方正仿宋_GBK" w:hint="eastAsia"/>
          <w:sz w:val="32"/>
          <w:szCs w:val="32"/>
        </w:rPr>
        <w:lastRenderedPageBreak/>
        <w:t>七、本市行政执法部门应按照职责分工，主动开展城市道路执法工作，查处</w:t>
      </w:r>
      <w:proofErr w:type="gramStart"/>
      <w:r>
        <w:rPr>
          <w:rFonts w:eastAsia="方正仿宋_GBK" w:hint="eastAsia"/>
          <w:sz w:val="32"/>
          <w:szCs w:val="32"/>
        </w:rPr>
        <w:t>违章占挖城市道路</w:t>
      </w:r>
      <w:proofErr w:type="gramEnd"/>
      <w:r>
        <w:rPr>
          <w:rFonts w:eastAsia="方正仿宋_GBK" w:hint="eastAsia"/>
          <w:sz w:val="32"/>
          <w:szCs w:val="32"/>
        </w:rPr>
        <w:t>、桥梁及其附属设施的行为，城市道路管理部门和行政执法部门应建立执法联动考核机制，对道路执法进行评价和考核。</w:t>
      </w:r>
      <w:bookmarkStart w:id="0" w:name="_GoBack"/>
      <w:bookmarkEnd w:id="0"/>
    </w:p>
    <w:sectPr w:rsidR="0077099D" w:rsidRPr="00C82B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B37" w:rsidRDefault="00C82B37" w:rsidP="00C82B37">
      <w:r>
        <w:separator/>
      </w:r>
    </w:p>
  </w:endnote>
  <w:endnote w:type="continuationSeparator" w:id="0">
    <w:p w:rsidR="00C82B37" w:rsidRDefault="00C82B37" w:rsidP="00C82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微软雅黑"/>
    <w:charset w:val="86"/>
    <w:family w:val="script"/>
    <w:pitch w:val="default"/>
    <w:sig w:usb0="00000000" w:usb1="00000000" w:usb2="00000010" w:usb3="00000000" w:csb0="00040000" w:csb1="00000000"/>
  </w:font>
  <w:font w:name="方正黑体_GBK">
    <w:altName w:val="微软雅黑"/>
    <w:charset w:val="86"/>
    <w:family w:val="script"/>
    <w:pitch w:val="default"/>
    <w:sig w:usb0="00000000" w:usb1="0000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B37" w:rsidRDefault="00C82B37" w:rsidP="00C82B37">
      <w:r>
        <w:separator/>
      </w:r>
    </w:p>
  </w:footnote>
  <w:footnote w:type="continuationSeparator" w:id="0">
    <w:p w:rsidR="00C82B37" w:rsidRDefault="00C82B37" w:rsidP="00C82B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10C"/>
    <w:rsid w:val="002D410C"/>
    <w:rsid w:val="0077099D"/>
    <w:rsid w:val="00C82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B37"/>
    <w:pPr>
      <w:widowControl w:val="0"/>
      <w:jc w:val="both"/>
    </w:pPr>
    <w:rPr>
      <w:rFonts w:ascii="Times New Roman" w:eastAsia="方正仿宋简体"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2B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82B37"/>
    <w:rPr>
      <w:sz w:val="18"/>
      <w:szCs w:val="18"/>
    </w:rPr>
  </w:style>
  <w:style w:type="paragraph" w:styleId="a4">
    <w:name w:val="footer"/>
    <w:basedOn w:val="a"/>
    <w:link w:val="Char0"/>
    <w:uiPriority w:val="99"/>
    <w:unhideWhenUsed/>
    <w:rsid w:val="00C82B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82B3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B37"/>
    <w:pPr>
      <w:widowControl w:val="0"/>
      <w:jc w:val="both"/>
    </w:pPr>
    <w:rPr>
      <w:rFonts w:ascii="Times New Roman" w:eastAsia="方正仿宋简体"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2B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82B37"/>
    <w:rPr>
      <w:sz w:val="18"/>
      <w:szCs w:val="18"/>
    </w:rPr>
  </w:style>
  <w:style w:type="paragraph" w:styleId="a4">
    <w:name w:val="footer"/>
    <w:basedOn w:val="a"/>
    <w:link w:val="Char0"/>
    <w:uiPriority w:val="99"/>
    <w:unhideWhenUsed/>
    <w:rsid w:val="00C82B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82B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zfwmoban</dc:creator>
  <cp:keywords/>
  <dc:description/>
  <cp:lastModifiedBy>zfwmoban</cp:lastModifiedBy>
  <cp:revision>2</cp:revision>
  <dcterms:created xsi:type="dcterms:W3CDTF">2019-08-27T08:45:00Z</dcterms:created>
  <dcterms:modified xsi:type="dcterms:W3CDTF">2019-08-27T08:46:00Z</dcterms:modified>
</cp:coreProperties>
</file>