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8B" w:rsidRDefault="00575CC3">
      <w:pPr>
        <w:widowControl/>
        <w:jc w:val="left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附件</w:t>
      </w:r>
      <w:r>
        <w:rPr>
          <w:rFonts w:ascii="方正黑体_GBK" w:eastAsia="方正黑体_GBK" w:hAnsi="黑体" w:hint="eastAsia"/>
          <w:sz w:val="32"/>
          <w:szCs w:val="32"/>
        </w:rPr>
        <w:t>1</w:t>
      </w:r>
    </w:p>
    <w:p w:rsidR="00D5538B" w:rsidRDefault="00D5538B">
      <w:pPr>
        <w:widowControl/>
        <w:jc w:val="left"/>
        <w:rPr>
          <w:rFonts w:ascii="方正黑体_GBK" w:eastAsia="方正黑体_GBK" w:hAnsi="黑体"/>
          <w:sz w:val="32"/>
          <w:szCs w:val="32"/>
        </w:rPr>
      </w:pPr>
    </w:p>
    <w:p w:rsidR="00D5538B" w:rsidRDefault="00575CC3">
      <w:pPr>
        <w:widowControl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2019</w:t>
      </w:r>
      <w:r>
        <w:rPr>
          <w:rFonts w:ascii="方正小标宋_GBK" w:eastAsia="方正小标宋_GBK" w:hAnsi="黑体" w:hint="eastAsia"/>
          <w:sz w:val="44"/>
          <w:szCs w:val="44"/>
        </w:rPr>
        <w:t>—</w:t>
      </w:r>
      <w:r>
        <w:rPr>
          <w:rFonts w:ascii="方正小标宋_GBK" w:eastAsia="方正小标宋_GBK" w:hAnsi="黑体" w:hint="eastAsia"/>
          <w:sz w:val="44"/>
          <w:szCs w:val="44"/>
        </w:rPr>
        <w:t>2020</w:t>
      </w:r>
      <w:r>
        <w:rPr>
          <w:rFonts w:ascii="方正小标宋_GBK" w:eastAsia="方正小标宋_GBK" w:hAnsi="黑体" w:hint="eastAsia"/>
          <w:sz w:val="44"/>
          <w:szCs w:val="44"/>
        </w:rPr>
        <w:t>年南京市铁路增长目标任务分解表（重点企业）</w:t>
      </w:r>
    </w:p>
    <w:p w:rsidR="00D5538B" w:rsidRDefault="00575CC3" w:rsidP="00575CC3">
      <w:pPr>
        <w:ind w:right="1680"/>
        <w:jc w:val="right"/>
        <w:rPr>
          <w:rFonts w:eastAsia="方正书宋_GBK"/>
          <w:sz w:val="21"/>
          <w:szCs w:val="21"/>
        </w:rPr>
      </w:pPr>
      <w:bookmarkStart w:id="0" w:name="_GoBack"/>
      <w:bookmarkEnd w:id="0"/>
      <w:r>
        <w:rPr>
          <w:rFonts w:eastAsia="方正书宋_GBK" w:hint="eastAsia"/>
          <w:sz w:val="21"/>
          <w:szCs w:val="21"/>
        </w:rPr>
        <w:t>单位：万吨</w:t>
      </w:r>
    </w:p>
    <w:tbl>
      <w:tblPr>
        <w:tblW w:w="146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1035"/>
        <w:gridCol w:w="770"/>
        <w:gridCol w:w="770"/>
        <w:gridCol w:w="770"/>
        <w:gridCol w:w="837"/>
        <w:gridCol w:w="840"/>
        <w:gridCol w:w="1624"/>
        <w:gridCol w:w="2367"/>
        <w:gridCol w:w="3331"/>
      </w:tblGrid>
      <w:tr w:rsidR="00D5538B">
        <w:trPr>
          <w:cantSplit/>
          <w:trHeight w:val="454"/>
          <w:tblHeader/>
          <w:jc w:val="center"/>
        </w:trPr>
        <w:tc>
          <w:tcPr>
            <w:tcW w:w="2342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sz w:val="21"/>
                <w:szCs w:val="21"/>
              </w:rPr>
              <w:t>重点企业</w:t>
            </w:r>
          </w:p>
        </w:tc>
        <w:tc>
          <w:tcPr>
            <w:tcW w:w="103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bCs/>
                <w:color w:val="000000"/>
                <w:sz w:val="21"/>
                <w:szCs w:val="21"/>
              </w:rPr>
              <w:t>所在区</w:t>
            </w:r>
          </w:p>
        </w:tc>
        <w:tc>
          <w:tcPr>
            <w:tcW w:w="231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bCs/>
                <w:color w:val="000000"/>
                <w:sz w:val="21"/>
                <w:szCs w:val="21"/>
              </w:rPr>
              <w:t>铁路发送量</w:t>
            </w:r>
          </w:p>
        </w:tc>
        <w:tc>
          <w:tcPr>
            <w:tcW w:w="83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bCs/>
                <w:color w:val="000000"/>
                <w:sz w:val="21"/>
                <w:szCs w:val="21"/>
              </w:rPr>
              <w:t>2019</w:t>
            </w:r>
            <w:r>
              <w:rPr>
                <w:rFonts w:ascii="方正黑体_GBK" w:eastAsia="方正黑体_GBK" w:hint="eastAsia"/>
                <w:bCs/>
                <w:color w:val="000000"/>
                <w:sz w:val="21"/>
                <w:szCs w:val="21"/>
              </w:rPr>
              <w:t>年铁路</w:t>
            </w:r>
          </w:p>
          <w:p w:rsidR="00D5538B" w:rsidRDefault="00575CC3">
            <w:pPr>
              <w:widowControl/>
              <w:spacing w:line="240" w:lineRule="exact"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bCs/>
                <w:color w:val="000000"/>
                <w:sz w:val="21"/>
                <w:szCs w:val="21"/>
              </w:rPr>
              <w:t>到达量</w:t>
            </w:r>
          </w:p>
        </w:tc>
        <w:tc>
          <w:tcPr>
            <w:tcW w:w="8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bCs/>
                <w:color w:val="000000"/>
                <w:sz w:val="21"/>
                <w:szCs w:val="21"/>
              </w:rPr>
              <w:t>2020</w:t>
            </w:r>
            <w:r>
              <w:rPr>
                <w:rFonts w:ascii="方正黑体_GBK" w:eastAsia="方正黑体_GBK" w:hint="eastAsia"/>
                <w:bCs/>
                <w:color w:val="000000"/>
                <w:sz w:val="21"/>
                <w:szCs w:val="21"/>
              </w:rPr>
              <w:t>年铁路</w:t>
            </w:r>
          </w:p>
          <w:p w:rsidR="00D5538B" w:rsidRDefault="00575CC3">
            <w:pPr>
              <w:widowControl/>
              <w:spacing w:line="240" w:lineRule="exact"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bCs/>
                <w:color w:val="000000"/>
                <w:sz w:val="21"/>
                <w:szCs w:val="21"/>
              </w:rPr>
              <w:t>到达量</w:t>
            </w:r>
          </w:p>
        </w:tc>
        <w:tc>
          <w:tcPr>
            <w:tcW w:w="162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bCs/>
                <w:color w:val="000000"/>
                <w:sz w:val="21"/>
                <w:szCs w:val="21"/>
              </w:rPr>
              <w:t>责任单位</w:t>
            </w:r>
          </w:p>
        </w:tc>
        <w:tc>
          <w:tcPr>
            <w:tcW w:w="23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bCs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333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bCs/>
                <w:color w:val="000000"/>
                <w:sz w:val="21"/>
                <w:szCs w:val="21"/>
              </w:rPr>
              <w:t>备注</w:t>
            </w:r>
          </w:p>
        </w:tc>
      </w:tr>
      <w:tr w:rsidR="00D5538B">
        <w:trPr>
          <w:cantSplit/>
          <w:trHeight w:val="454"/>
          <w:tblHeader/>
          <w:jc w:val="center"/>
        </w:trPr>
        <w:tc>
          <w:tcPr>
            <w:tcW w:w="2342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jc w:val="center"/>
              <w:rPr>
                <w:rFonts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  <w:t>2017</w:t>
            </w:r>
            <w:r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  <w:t>年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  <w:t>2019</w:t>
            </w:r>
            <w:r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  <w:t>年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  <w:t>2020</w:t>
            </w:r>
            <w:r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  <w:t>年</w:t>
            </w:r>
          </w:p>
        </w:tc>
        <w:tc>
          <w:tcPr>
            <w:tcW w:w="83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2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6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333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sz w:val="21"/>
                <w:szCs w:val="21"/>
              </w:rPr>
            </w:pPr>
          </w:p>
        </w:tc>
      </w:tr>
      <w:tr w:rsidR="00D5538B">
        <w:trPr>
          <w:cantSplit/>
          <w:trHeight w:val="454"/>
          <w:jc w:val="center"/>
        </w:trPr>
        <w:tc>
          <w:tcPr>
            <w:tcW w:w="23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南京港集团有限公司</w:t>
            </w:r>
          </w:p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（新生</w:t>
            </w:r>
            <w:proofErr w:type="gramStart"/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圩</w:t>
            </w:r>
            <w:proofErr w:type="gramEnd"/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港区）</w:t>
            </w:r>
          </w:p>
        </w:tc>
        <w:tc>
          <w:tcPr>
            <w:tcW w:w="103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栖霞区（南京经济技术开发区）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70.97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62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栖霞区政府</w:t>
            </w:r>
          </w:p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（南京经济技术开发区管委会）</w:t>
            </w:r>
          </w:p>
        </w:tc>
        <w:tc>
          <w:tcPr>
            <w:tcW w:w="23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南京港集团、中国石化</w:t>
            </w:r>
          </w:p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集团金陵石化有限公司</w:t>
            </w:r>
          </w:p>
        </w:tc>
        <w:tc>
          <w:tcPr>
            <w:tcW w:w="33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金陵石化有限公司自备电厂煤炭铁路运输到达量，</w:t>
            </w: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2019</w:t>
            </w: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10</w:t>
            </w: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万吨，</w:t>
            </w: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2020</w:t>
            </w: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40</w:t>
            </w: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万吨</w:t>
            </w:r>
          </w:p>
        </w:tc>
      </w:tr>
      <w:tr w:rsidR="00D5538B">
        <w:trPr>
          <w:cantSplit/>
          <w:trHeight w:val="454"/>
          <w:jc w:val="center"/>
        </w:trPr>
        <w:tc>
          <w:tcPr>
            <w:tcW w:w="23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南京港集团有限公司（龙潭港区）</w:t>
            </w:r>
          </w:p>
        </w:tc>
        <w:tc>
          <w:tcPr>
            <w:tcW w:w="103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14.56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62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23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南京港集团、南京铁路货运中心</w:t>
            </w:r>
          </w:p>
        </w:tc>
        <w:tc>
          <w:tcPr>
            <w:tcW w:w="33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铁路发送量中特指海铁联运集装箱运量，其中</w:t>
            </w: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2017</w:t>
            </w: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2019</w:t>
            </w: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年合并浦口港区一并统计</w:t>
            </w:r>
          </w:p>
        </w:tc>
      </w:tr>
      <w:tr w:rsidR="00D5538B">
        <w:trPr>
          <w:cantSplit/>
          <w:trHeight w:val="454"/>
          <w:jc w:val="center"/>
        </w:trPr>
        <w:tc>
          <w:tcPr>
            <w:tcW w:w="23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中国石油化工股份有限公司金陵分公司</w:t>
            </w:r>
          </w:p>
        </w:tc>
        <w:tc>
          <w:tcPr>
            <w:tcW w:w="103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136.5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62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23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中国石油化工股份有限公司金陵分公司</w:t>
            </w:r>
          </w:p>
        </w:tc>
        <w:tc>
          <w:tcPr>
            <w:tcW w:w="33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</w:tr>
      <w:tr w:rsidR="00D5538B">
        <w:trPr>
          <w:cantSplit/>
          <w:trHeight w:val="454"/>
          <w:jc w:val="center"/>
        </w:trPr>
        <w:tc>
          <w:tcPr>
            <w:tcW w:w="23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江苏金翔石油化工有限公司</w:t>
            </w:r>
          </w:p>
        </w:tc>
        <w:tc>
          <w:tcPr>
            <w:tcW w:w="103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49.67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62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23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江苏金翔石油化工有限公司</w:t>
            </w:r>
          </w:p>
        </w:tc>
        <w:tc>
          <w:tcPr>
            <w:tcW w:w="33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</w:tr>
      <w:tr w:rsidR="00D5538B">
        <w:trPr>
          <w:cantSplit/>
          <w:trHeight w:val="454"/>
          <w:jc w:val="center"/>
        </w:trPr>
        <w:tc>
          <w:tcPr>
            <w:tcW w:w="23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中国石化集团金陵石化有限公司烷基苯厂</w:t>
            </w:r>
          </w:p>
        </w:tc>
        <w:tc>
          <w:tcPr>
            <w:tcW w:w="103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4.91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62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23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中国石化集团金陵石化有限公司烷基苯厂</w:t>
            </w:r>
          </w:p>
        </w:tc>
        <w:tc>
          <w:tcPr>
            <w:tcW w:w="33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</w:tr>
      <w:tr w:rsidR="00D5538B">
        <w:trPr>
          <w:cantSplit/>
          <w:trHeight w:val="454"/>
          <w:jc w:val="center"/>
        </w:trPr>
        <w:tc>
          <w:tcPr>
            <w:tcW w:w="23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南京西坝码头有限公司</w:t>
            </w:r>
          </w:p>
        </w:tc>
        <w:tc>
          <w:tcPr>
            <w:tcW w:w="103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江北新区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38.96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62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江北新区管委会</w:t>
            </w:r>
          </w:p>
        </w:tc>
        <w:tc>
          <w:tcPr>
            <w:tcW w:w="23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南京西坝码头有限公司</w:t>
            </w:r>
          </w:p>
        </w:tc>
        <w:tc>
          <w:tcPr>
            <w:tcW w:w="33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</w:tr>
      <w:tr w:rsidR="00D5538B">
        <w:trPr>
          <w:cantSplit/>
          <w:trHeight w:val="454"/>
          <w:jc w:val="center"/>
        </w:trPr>
        <w:tc>
          <w:tcPr>
            <w:tcW w:w="23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中国石化扬子石油化工有限公司</w:t>
            </w:r>
          </w:p>
        </w:tc>
        <w:tc>
          <w:tcPr>
            <w:tcW w:w="103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18.29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62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23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中国石化扬子石油化工有限公司</w:t>
            </w:r>
          </w:p>
        </w:tc>
        <w:tc>
          <w:tcPr>
            <w:tcW w:w="33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</w:tr>
      <w:tr w:rsidR="00D5538B">
        <w:trPr>
          <w:cantSplit/>
          <w:trHeight w:val="454"/>
          <w:jc w:val="center"/>
        </w:trPr>
        <w:tc>
          <w:tcPr>
            <w:tcW w:w="23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南京钢铁股份有限公司</w:t>
            </w:r>
          </w:p>
        </w:tc>
        <w:tc>
          <w:tcPr>
            <w:tcW w:w="103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6.51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62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23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南京钢铁股份有限公司</w:t>
            </w:r>
          </w:p>
        </w:tc>
        <w:tc>
          <w:tcPr>
            <w:tcW w:w="3331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梅山钢铁发往南京钢铁的铁矿粉铁路运输增量</w:t>
            </w: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20</w:t>
            </w: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万吨</w:t>
            </w:r>
          </w:p>
        </w:tc>
      </w:tr>
      <w:tr w:rsidR="00D5538B">
        <w:trPr>
          <w:cantSplit/>
          <w:trHeight w:val="454"/>
          <w:jc w:val="center"/>
        </w:trPr>
        <w:tc>
          <w:tcPr>
            <w:tcW w:w="23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梅山钢铁股份有限公司</w:t>
            </w:r>
          </w:p>
        </w:tc>
        <w:tc>
          <w:tcPr>
            <w:tcW w:w="10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雨花台区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63.62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63.62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63.62</w:t>
            </w:r>
          </w:p>
        </w:tc>
        <w:tc>
          <w:tcPr>
            <w:tcW w:w="16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1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雨花台区政府</w:t>
            </w:r>
          </w:p>
        </w:tc>
        <w:tc>
          <w:tcPr>
            <w:tcW w:w="23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梅山钢铁股份有限公司、南京钢铁股份有限公司</w:t>
            </w:r>
          </w:p>
        </w:tc>
        <w:tc>
          <w:tcPr>
            <w:tcW w:w="333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</w:tr>
      <w:tr w:rsidR="00D5538B">
        <w:trPr>
          <w:cantSplit/>
          <w:trHeight w:val="454"/>
          <w:jc w:val="center"/>
        </w:trPr>
        <w:tc>
          <w:tcPr>
            <w:tcW w:w="23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0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403.99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489.62</w:t>
            </w:r>
          </w:p>
        </w:tc>
        <w:tc>
          <w:tcPr>
            <w:tcW w:w="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575CC3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ascii="方正书宋_GBK" w:eastAsia="方正书宋_GBK" w:hint="eastAsia"/>
                <w:color w:val="000000"/>
                <w:sz w:val="21"/>
                <w:szCs w:val="21"/>
              </w:rPr>
              <w:t>602.62</w:t>
            </w:r>
          </w:p>
        </w:tc>
        <w:tc>
          <w:tcPr>
            <w:tcW w:w="16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6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23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33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38B" w:rsidRDefault="00D5538B">
            <w:pPr>
              <w:widowControl/>
              <w:spacing w:line="240" w:lineRule="exact"/>
              <w:rPr>
                <w:rFonts w:ascii="方正书宋_GBK" w:eastAsia="方正书宋_GBK"/>
                <w:color w:val="000000"/>
                <w:sz w:val="21"/>
                <w:szCs w:val="21"/>
              </w:rPr>
            </w:pPr>
          </w:p>
        </w:tc>
      </w:tr>
    </w:tbl>
    <w:p w:rsidR="00D5538B" w:rsidRDefault="00D5538B"/>
    <w:sectPr w:rsidR="00D5538B">
      <w:pgSz w:w="20809" w:h="14685" w:orient="landscape"/>
      <w:pgMar w:top="1803" w:right="1440" w:bottom="1803" w:left="1440" w:header="851" w:footer="992" w:gutter="0"/>
      <w:cols w:space="0"/>
      <w:docGrid w:type="lines" w:linePitch="4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F1395"/>
    <w:rsid w:val="00575CC3"/>
    <w:rsid w:val="00D5538B"/>
    <w:rsid w:val="0A3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方正仿宋简体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方正仿宋简体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260</Characters>
  <Application>Microsoft Office Word</Application>
  <DocSecurity>0</DocSecurity>
  <Lines>2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 to Tomorrow</dc:creator>
  <cp:lastModifiedBy>zfwmoban</cp:lastModifiedBy>
  <cp:revision>2</cp:revision>
  <dcterms:created xsi:type="dcterms:W3CDTF">2019-08-08T08:45:00Z</dcterms:created>
  <dcterms:modified xsi:type="dcterms:W3CDTF">2019-08-08T09:22:00Z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