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附件2</w:t>
      </w:r>
    </w:p>
    <w:p>
      <w:pPr>
        <w:widowControl/>
        <w:jc w:val="left"/>
        <w:rPr>
          <w:rFonts w:hint="eastAsia" w:ascii="方正黑体_GBK" w:hAnsi="黑体" w:eastAsia="方正黑体_GBK"/>
          <w:sz w:val="21"/>
          <w:szCs w:val="21"/>
        </w:rPr>
      </w:pPr>
    </w:p>
    <w:p>
      <w:pPr>
        <w:widowControl/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南京市推进运输结构调整工作实施方案（2019—2020年）重点建设项目表</w:t>
      </w:r>
    </w:p>
    <w:bookmarkEnd w:id="0"/>
    <w:p>
      <w:pPr>
        <w:widowControl/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2"/>
        <w:tblW w:w="1471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317"/>
        <w:gridCol w:w="2786"/>
        <w:gridCol w:w="825"/>
        <w:gridCol w:w="844"/>
        <w:gridCol w:w="845"/>
        <w:gridCol w:w="943"/>
        <w:gridCol w:w="965"/>
        <w:gridCol w:w="1037"/>
        <w:gridCol w:w="1784"/>
        <w:gridCol w:w="17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项目名称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主要工作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新建/</w:t>
            </w:r>
          </w:p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计划开工时间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计划完工时间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w w:val="9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w w:val="90"/>
                <w:sz w:val="21"/>
                <w:szCs w:val="21"/>
              </w:rPr>
              <w:t>预计投资（亿元）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项目进度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2020年</w:t>
            </w:r>
          </w:p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建设目标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项目责任单位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服务推进单位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3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b/>
                <w:bCs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一、铁路专用线建设项目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南京港龙潭港区铁路专用线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接轨龙潭站，Ⅲ级，单线，5.4公里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9.8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工程施工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开通运营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南京西坝港区铁路专用线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接轨殷庄站，Ⅱ级，单线，22公里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6.2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工程施工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开通运营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江北新区枢纽办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3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二、航道项目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秦淮河溧水石臼湖至江宁彭福段航道整治工程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四级航道整治21.074公里，船闸1座，新改建桥梁15座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2022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30.98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交工验收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秦淮河航道整治工程江宁彭福至长江段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四级标准整治航道50.92公里，新改建桥梁18座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2024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22.60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待建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力争开工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3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三、港口码头项目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龙潭港区汽车滚装码头工程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建设3万、1万吨级滚装泊位各1个，岸线长度418米，设计吞吐量40万辆，占地242亩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2018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2.7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建成投运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南京港（集团）有限公司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七坝港区江苏远锦七坝港港务有限公司码头工程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5千吨级泊位2个，年通过能力200万吨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2.14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基本建成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江苏远锦七坝港港务有限公司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浦口经济开发区七坝港区办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南京港联检锚地扩建工程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丰水期可停泊5个5万吨级海轮（减载至吃水11.2m），枯水期3万吨级海轮（减载至吃水10.0m）或2万吨级海轮满载锚泊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2018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0.89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完工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4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内河高淳小花码头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spacing w:val="-4"/>
                <w:w w:val="90"/>
                <w:sz w:val="21"/>
                <w:szCs w:val="21"/>
              </w:rPr>
              <w:t>12个1千吨级散货泊位，2个待泊泊位，设计年通过能力436万吨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2.6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基本建成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高淳区交通运输局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高淳区交通运输局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3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四、多式联运枢纽建设项目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南京空港跨境电子商务</w:t>
            </w:r>
          </w:p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产业园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项目位于南京市江宁区空港工业园，占地488亩，建设以跨境电子商务产业为主导的总部基地及电商物流中心、数据中心、体验中心等设施；搭建跨境电商公共服务平台。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27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完工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南京龙潭物流园区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南京市栖霞区疏港路1号，占地1140亩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南京尧化门铁路物流中心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江苏省南京市栖霞区恒广路，占地984亩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2018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13.31</w:t>
            </w: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完工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3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五、信息资源整合重点建设项目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南京港EDI中心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南京港一体化运营服务中心建设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pacing w:val="-6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spacing w:val="-6"/>
                <w:w w:val="90"/>
                <w:sz w:val="21"/>
                <w:szCs w:val="21"/>
              </w:rPr>
              <w:t>形成统一网上客服体系，深化与口岸监管的数据交互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港口铁水联运平台</w:t>
            </w:r>
          </w:p>
        </w:tc>
        <w:tc>
          <w:tcPr>
            <w:tcW w:w="278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集装箱铁水联运业务功能拓展</w:t>
            </w:r>
          </w:p>
        </w:tc>
        <w:tc>
          <w:tcPr>
            <w:tcW w:w="82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在建</w:t>
            </w:r>
          </w:p>
        </w:tc>
        <w:tc>
          <w:tcPr>
            <w:tcW w:w="10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pacing w:val="-6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spacing w:val="-6"/>
                <w:w w:val="90"/>
                <w:sz w:val="21"/>
                <w:szCs w:val="21"/>
              </w:rPr>
              <w:t>结合龙潭港区铁路专用线建设，推进集装箱类数据与国铁交互</w:t>
            </w:r>
          </w:p>
        </w:tc>
        <w:tc>
          <w:tcPr>
            <w:tcW w:w="17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35" w:lineRule="auto"/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</w:tbl>
    <w:p/>
    <w:sectPr>
      <w:pgSz w:w="20863" w:h="14740" w:orient="landscape"/>
      <w:pgMar w:top="1803" w:right="1440" w:bottom="1803" w:left="1440" w:header="851" w:footer="992" w:gutter="0"/>
      <w:paperSrc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449D"/>
    <w:rsid w:val="374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2019-08-08T08:53:00Z</dcterms:created>
  <dc:creator>Back to Tomorrow</dc:creator>
  <cp:lastModifiedBy>Back to Tomorrow</cp:lastModifiedBy>
  <dcterms:modified xsi:type="dcterms:W3CDTF">2019-08-08T08:57:30Z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