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7C2" w:rsidRPr="003D6B7E" w:rsidRDefault="001C57C2" w:rsidP="00124D38">
      <w:pPr>
        <w:pStyle w:val="p0"/>
        <w:widowControl w:val="0"/>
        <w:topLinePunct w:val="0"/>
        <w:spacing w:line="300" w:lineRule="auto"/>
        <w:rPr>
          <w:rFonts w:ascii="Times New Roman" w:eastAsia="方正小标宋简体" w:hAnsi="Times New Roman" w:hint="eastAsia"/>
          <w:bCs/>
          <w:kern w:val="2"/>
          <w:szCs w:val="20"/>
        </w:rPr>
      </w:pPr>
    </w:p>
    <w:p w:rsidR="001C57C2" w:rsidRPr="003D6B7E" w:rsidRDefault="001C57C2" w:rsidP="00124D38">
      <w:pPr>
        <w:pStyle w:val="p0"/>
        <w:widowControl w:val="0"/>
        <w:topLinePunct w:val="0"/>
        <w:spacing w:line="300" w:lineRule="auto"/>
        <w:rPr>
          <w:rFonts w:ascii="Times New Roman" w:eastAsia="方正小标宋简体" w:hAnsi="Times New Roman" w:hint="eastAsia"/>
          <w:bCs/>
          <w:kern w:val="2"/>
          <w:szCs w:val="20"/>
        </w:rPr>
      </w:pPr>
    </w:p>
    <w:p w:rsidR="001C57C2" w:rsidRPr="003D6B7E" w:rsidRDefault="001C57C2" w:rsidP="00124D38">
      <w:pPr>
        <w:spacing w:line="300" w:lineRule="auto"/>
        <w:jc w:val="distribute"/>
        <w:rPr>
          <w:rFonts w:eastAsia="方正小标宋_GBK" w:hint="eastAsia"/>
          <w:b/>
          <w:color w:val="FF0000"/>
          <w:w w:val="50"/>
          <w:sz w:val="128"/>
        </w:rPr>
      </w:pPr>
      <w:r w:rsidRPr="003D6B7E">
        <w:rPr>
          <w:rFonts w:eastAsia="方正小标宋_GBK" w:hint="eastAsia"/>
          <w:b/>
          <w:color w:val="FF0000"/>
          <w:w w:val="50"/>
          <w:sz w:val="128"/>
        </w:rPr>
        <w:t>南京市人民政府办公厅文件</w:t>
      </w:r>
    </w:p>
    <w:tbl>
      <w:tblPr>
        <w:tblW w:w="9151" w:type="dxa"/>
        <w:jc w:val="center"/>
        <w:tblBorders>
          <w:bottom w:val="single" w:sz="18" w:space="0" w:color="FFFFFF"/>
        </w:tblBorders>
        <w:tblLayout w:type="fixed"/>
        <w:tblLook w:val="0000"/>
      </w:tblPr>
      <w:tblGrid>
        <w:gridCol w:w="9151"/>
      </w:tblGrid>
      <w:tr w:rsidR="001C57C2" w:rsidRPr="003D6B7E">
        <w:tblPrEx>
          <w:tblCellMar>
            <w:top w:w="0" w:type="dxa"/>
            <w:bottom w:w="0" w:type="dxa"/>
          </w:tblCellMar>
        </w:tblPrEx>
        <w:trPr>
          <w:trHeight w:val="570"/>
          <w:jc w:val="center"/>
        </w:trPr>
        <w:tc>
          <w:tcPr>
            <w:tcW w:w="9151" w:type="dxa"/>
            <w:tcBorders>
              <w:bottom w:val="single" w:sz="18" w:space="0" w:color="FF0000"/>
            </w:tcBorders>
          </w:tcPr>
          <w:p w:rsidR="001C57C2" w:rsidRPr="003D6B7E" w:rsidRDefault="001C57C2" w:rsidP="00124D38">
            <w:pPr>
              <w:spacing w:line="300" w:lineRule="auto"/>
              <w:jc w:val="center"/>
              <w:rPr>
                <w:rFonts w:eastAsia="方正仿宋_GBK" w:hint="eastAsia"/>
                <w:bCs/>
                <w:w w:val="90"/>
                <w:sz w:val="18"/>
              </w:rPr>
            </w:pPr>
            <w:r w:rsidRPr="003D6B7E">
              <w:rPr>
                <w:rFonts w:eastAsia="方正仿宋_GBK" w:hint="eastAsia"/>
                <w:bCs/>
                <w:snapToGrid w:val="0"/>
                <w:kern w:val="0"/>
                <w:sz w:val="32"/>
              </w:rPr>
              <w:t>宁政办发〔</w:t>
            </w:r>
            <w:r w:rsidR="00170677" w:rsidRPr="003D6B7E">
              <w:rPr>
                <w:rFonts w:eastAsia="方正仿宋_GBK" w:hint="eastAsia"/>
                <w:bCs/>
                <w:snapToGrid w:val="0"/>
                <w:kern w:val="0"/>
                <w:sz w:val="32"/>
              </w:rPr>
              <w:t>20</w:t>
            </w:r>
            <w:r w:rsidR="00FD56E6" w:rsidRPr="003D6B7E">
              <w:rPr>
                <w:rFonts w:eastAsia="方正仿宋_GBK" w:hint="eastAsia"/>
                <w:bCs/>
                <w:snapToGrid w:val="0"/>
                <w:kern w:val="0"/>
                <w:sz w:val="32"/>
              </w:rPr>
              <w:t>2</w:t>
            </w:r>
            <w:r w:rsidR="00160EAA" w:rsidRPr="003D6B7E">
              <w:rPr>
                <w:rFonts w:eastAsia="方正仿宋_GBK" w:hint="eastAsia"/>
                <w:bCs/>
                <w:snapToGrid w:val="0"/>
                <w:kern w:val="0"/>
                <w:sz w:val="32"/>
              </w:rPr>
              <w:t>1</w:t>
            </w:r>
            <w:r w:rsidRPr="003D6B7E">
              <w:rPr>
                <w:rFonts w:eastAsia="方正仿宋_GBK" w:hint="eastAsia"/>
                <w:bCs/>
                <w:snapToGrid w:val="0"/>
                <w:kern w:val="0"/>
                <w:sz w:val="32"/>
              </w:rPr>
              <w:t>〕</w:t>
            </w:r>
            <w:r w:rsidR="006C0D20">
              <w:rPr>
                <w:rFonts w:eastAsia="方正仿宋_GBK" w:hint="eastAsia"/>
                <w:bCs/>
                <w:snapToGrid w:val="0"/>
                <w:kern w:val="0"/>
                <w:sz w:val="32"/>
              </w:rPr>
              <w:t>52</w:t>
            </w:r>
            <w:r w:rsidRPr="003D6B7E">
              <w:rPr>
                <w:rFonts w:eastAsia="方正仿宋_GBK" w:hint="eastAsia"/>
                <w:bCs/>
                <w:snapToGrid w:val="0"/>
                <w:kern w:val="0"/>
                <w:sz w:val="32"/>
              </w:rPr>
              <w:t>号</w:t>
            </w:r>
          </w:p>
        </w:tc>
      </w:tr>
    </w:tbl>
    <w:p w:rsidR="008A431A" w:rsidRPr="003D6B7E" w:rsidRDefault="008A431A" w:rsidP="003B21F2">
      <w:pPr>
        <w:adjustRightInd w:val="0"/>
        <w:snapToGrid w:val="0"/>
        <w:spacing w:line="300" w:lineRule="auto"/>
        <w:jc w:val="center"/>
        <w:rPr>
          <w:rFonts w:eastAsia="方正小标宋_GBK" w:hint="eastAsia"/>
          <w:sz w:val="52"/>
          <w:szCs w:val="52"/>
        </w:rPr>
      </w:pPr>
    </w:p>
    <w:p w:rsidR="008A431A" w:rsidRPr="003D6B7E" w:rsidRDefault="008A431A" w:rsidP="00D00AC2">
      <w:pPr>
        <w:adjustRightInd w:val="0"/>
        <w:snapToGrid w:val="0"/>
        <w:spacing w:line="300" w:lineRule="auto"/>
        <w:jc w:val="center"/>
        <w:rPr>
          <w:rFonts w:eastAsia="方正小标宋_GBK" w:hint="eastAsia"/>
          <w:sz w:val="52"/>
          <w:szCs w:val="52"/>
        </w:rPr>
      </w:pPr>
    </w:p>
    <w:p w:rsidR="006C0D20" w:rsidRPr="006C0D20" w:rsidRDefault="006C0D20" w:rsidP="006C0D20">
      <w:pPr>
        <w:adjustRightInd w:val="0"/>
        <w:snapToGrid w:val="0"/>
        <w:spacing w:line="300" w:lineRule="auto"/>
        <w:jc w:val="center"/>
        <w:rPr>
          <w:rFonts w:eastAsia="方正小标宋_GBK" w:hint="eastAsia"/>
          <w:sz w:val="44"/>
          <w:szCs w:val="44"/>
        </w:rPr>
      </w:pPr>
      <w:r w:rsidRPr="006C0D20">
        <w:rPr>
          <w:rFonts w:eastAsia="方正小标宋_GBK" w:hint="eastAsia"/>
          <w:sz w:val="44"/>
          <w:szCs w:val="44"/>
        </w:rPr>
        <w:t>市政府办公厅关于印发</w:t>
      </w:r>
      <w:r>
        <w:rPr>
          <w:rFonts w:eastAsia="方正小标宋_GBK" w:hint="eastAsia"/>
          <w:sz w:val="44"/>
          <w:szCs w:val="44"/>
        </w:rPr>
        <w:t>《</w:t>
      </w:r>
      <w:r w:rsidRPr="006C0D20">
        <w:rPr>
          <w:rFonts w:eastAsia="方正小标宋_GBK" w:hint="eastAsia"/>
          <w:sz w:val="44"/>
          <w:szCs w:val="44"/>
        </w:rPr>
        <w:t>南京市“十四五”</w:t>
      </w:r>
    </w:p>
    <w:p w:rsidR="006C0D20" w:rsidRPr="006C0D20" w:rsidRDefault="006C0D20" w:rsidP="006C0D20">
      <w:pPr>
        <w:adjustRightInd w:val="0"/>
        <w:snapToGrid w:val="0"/>
        <w:spacing w:line="300" w:lineRule="auto"/>
        <w:jc w:val="center"/>
        <w:rPr>
          <w:rFonts w:eastAsia="方正小标宋_GBK" w:hint="eastAsia"/>
          <w:sz w:val="44"/>
          <w:szCs w:val="44"/>
        </w:rPr>
      </w:pPr>
      <w:r w:rsidRPr="006C0D20">
        <w:rPr>
          <w:rFonts w:eastAsia="方正小标宋_GBK" w:hint="eastAsia"/>
          <w:sz w:val="44"/>
          <w:szCs w:val="44"/>
        </w:rPr>
        <w:t>高质量就业促进规划</w:t>
      </w:r>
      <w:r>
        <w:rPr>
          <w:rFonts w:eastAsia="方正小标宋_GBK" w:hint="eastAsia"/>
          <w:sz w:val="44"/>
          <w:szCs w:val="44"/>
        </w:rPr>
        <w:t>》</w:t>
      </w:r>
      <w:r w:rsidRPr="006C0D20">
        <w:rPr>
          <w:rFonts w:eastAsia="方正小标宋_GBK" w:hint="eastAsia"/>
          <w:sz w:val="44"/>
          <w:szCs w:val="44"/>
        </w:rPr>
        <w:t>的通知</w:t>
      </w:r>
    </w:p>
    <w:p w:rsidR="006C0D20" w:rsidRPr="006C0D20" w:rsidRDefault="006C0D20" w:rsidP="006C0D20">
      <w:pPr>
        <w:adjustRightInd w:val="0"/>
        <w:snapToGrid w:val="0"/>
        <w:spacing w:line="300" w:lineRule="auto"/>
        <w:ind w:firstLineChars="200" w:firstLine="640"/>
        <w:rPr>
          <w:rFonts w:eastAsia="方正仿宋_GBK"/>
          <w:sz w:val="32"/>
          <w:szCs w:val="32"/>
        </w:rPr>
      </w:pPr>
    </w:p>
    <w:p w:rsidR="006C0D20" w:rsidRPr="006C0D20" w:rsidRDefault="006C0D20" w:rsidP="006C0D20">
      <w:pPr>
        <w:adjustRightInd w:val="0"/>
        <w:snapToGrid w:val="0"/>
        <w:spacing w:line="300" w:lineRule="auto"/>
        <w:rPr>
          <w:rFonts w:eastAsia="方正仿宋_GBK" w:hint="eastAsia"/>
          <w:sz w:val="32"/>
          <w:szCs w:val="32"/>
        </w:rPr>
      </w:pPr>
      <w:r w:rsidRPr="006C0D20">
        <w:rPr>
          <w:rFonts w:eastAsia="方正仿宋_GBK" w:hint="eastAsia"/>
          <w:sz w:val="32"/>
          <w:szCs w:val="32"/>
        </w:rPr>
        <w:t>各区人民政府，市府各委办局，市各直属单位：</w:t>
      </w:r>
    </w:p>
    <w:p w:rsidR="003775DF" w:rsidRPr="006C0D20" w:rsidRDefault="006C0D20" w:rsidP="006C0D20">
      <w:pPr>
        <w:adjustRightInd w:val="0"/>
        <w:snapToGrid w:val="0"/>
        <w:spacing w:line="300" w:lineRule="auto"/>
        <w:ind w:firstLineChars="200" w:firstLine="640"/>
        <w:rPr>
          <w:rFonts w:eastAsia="方正仿宋_GBK" w:hint="eastAsia"/>
          <w:sz w:val="32"/>
          <w:szCs w:val="32"/>
        </w:rPr>
      </w:pPr>
      <w:r w:rsidRPr="006C0D20">
        <w:rPr>
          <w:rFonts w:eastAsia="方正仿宋_GBK" w:hint="eastAsia"/>
          <w:sz w:val="32"/>
          <w:szCs w:val="32"/>
        </w:rPr>
        <w:t>《南京市“十四五”高质量就业促进规划》已经市政府同意，现印发给你们，请认真组织实施。</w:t>
      </w:r>
    </w:p>
    <w:p w:rsidR="006E73E1" w:rsidRPr="003D6B7E" w:rsidRDefault="006E73E1" w:rsidP="00D00AC2">
      <w:pPr>
        <w:adjustRightInd w:val="0"/>
        <w:snapToGrid w:val="0"/>
        <w:spacing w:line="300" w:lineRule="auto"/>
        <w:ind w:firstLineChars="200" w:firstLine="640"/>
        <w:rPr>
          <w:rFonts w:eastAsia="方正仿宋_GBK" w:hint="eastAsia"/>
          <w:sz w:val="32"/>
          <w:szCs w:val="32"/>
        </w:rPr>
      </w:pPr>
    </w:p>
    <w:p w:rsidR="00AA43F9" w:rsidRPr="003D6B7E" w:rsidRDefault="00AA43F9" w:rsidP="00D00AC2">
      <w:pPr>
        <w:adjustRightInd w:val="0"/>
        <w:snapToGrid w:val="0"/>
        <w:spacing w:line="300" w:lineRule="auto"/>
        <w:ind w:firstLineChars="200" w:firstLine="640"/>
        <w:rPr>
          <w:rFonts w:eastAsia="方正仿宋_GBK" w:hint="eastAsia"/>
          <w:sz w:val="32"/>
          <w:szCs w:val="32"/>
        </w:rPr>
      </w:pPr>
    </w:p>
    <w:p w:rsidR="008D234D" w:rsidRPr="003D6B7E" w:rsidRDefault="008D234D" w:rsidP="00D00AC2">
      <w:pPr>
        <w:adjustRightInd w:val="0"/>
        <w:snapToGrid w:val="0"/>
        <w:spacing w:line="300" w:lineRule="auto"/>
        <w:ind w:firstLineChars="1350" w:firstLine="4050"/>
        <w:rPr>
          <w:rFonts w:eastAsia="方正仿宋_GBK" w:hint="eastAsia"/>
          <w:szCs w:val="30"/>
        </w:rPr>
      </w:pPr>
    </w:p>
    <w:p w:rsidR="003B1720" w:rsidRPr="003D6B7E" w:rsidRDefault="003B1720" w:rsidP="00D00AC2">
      <w:pPr>
        <w:adjustRightInd w:val="0"/>
        <w:snapToGrid w:val="0"/>
        <w:spacing w:line="300" w:lineRule="auto"/>
        <w:ind w:firstLineChars="1395" w:firstLine="4464"/>
        <w:rPr>
          <w:rFonts w:eastAsia="方正仿宋_GBK" w:hint="eastAsia"/>
          <w:sz w:val="32"/>
          <w:szCs w:val="32"/>
        </w:rPr>
      </w:pPr>
      <w:r w:rsidRPr="003D6B7E">
        <w:rPr>
          <w:rFonts w:eastAsia="方正仿宋_GBK" w:hint="eastAsia"/>
          <w:sz w:val="32"/>
          <w:szCs w:val="32"/>
        </w:rPr>
        <w:t>南京市人民政府办公厅</w:t>
      </w:r>
    </w:p>
    <w:p w:rsidR="003B1720" w:rsidRPr="003D6B7E" w:rsidRDefault="003B1720" w:rsidP="00AA6717">
      <w:pPr>
        <w:adjustRightInd w:val="0"/>
        <w:snapToGrid w:val="0"/>
        <w:spacing w:line="300" w:lineRule="auto"/>
        <w:ind w:firstLineChars="1522" w:firstLine="4870"/>
        <w:rPr>
          <w:rFonts w:eastAsia="方正仿宋_GBK" w:hint="eastAsia"/>
          <w:sz w:val="32"/>
          <w:szCs w:val="32"/>
        </w:rPr>
      </w:pPr>
      <w:r w:rsidRPr="003D6B7E">
        <w:rPr>
          <w:rFonts w:eastAsia="方正仿宋_GBK"/>
          <w:sz w:val="32"/>
          <w:szCs w:val="32"/>
        </w:rPr>
        <w:t>20</w:t>
      </w:r>
      <w:r w:rsidRPr="003D6B7E">
        <w:rPr>
          <w:rFonts w:eastAsia="方正仿宋_GBK" w:hint="eastAsia"/>
          <w:sz w:val="32"/>
          <w:szCs w:val="32"/>
        </w:rPr>
        <w:t>21</w:t>
      </w:r>
      <w:r w:rsidRPr="003D6B7E">
        <w:rPr>
          <w:rFonts w:eastAsia="方正仿宋_GBK"/>
          <w:sz w:val="32"/>
          <w:szCs w:val="32"/>
        </w:rPr>
        <w:t>年</w:t>
      </w:r>
      <w:r w:rsidR="006F6C4B" w:rsidRPr="003D6B7E">
        <w:rPr>
          <w:rFonts w:eastAsia="方正仿宋_GBK" w:hint="eastAsia"/>
          <w:sz w:val="32"/>
          <w:szCs w:val="32"/>
        </w:rPr>
        <w:t>1</w:t>
      </w:r>
      <w:r w:rsidR="006C0D20">
        <w:rPr>
          <w:rFonts w:eastAsia="方正仿宋_GBK" w:hint="eastAsia"/>
          <w:sz w:val="32"/>
          <w:szCs w:val="32"/>
        </w:rPr>
        <w:t>1</w:t>
      </w:r>
      <w:r w:rsidRPr="003D6B7E">
        <w:rPr>
          <w:rFonts w:eastAsia="方正仿宋_GBK"/>
          <w:sz w:val="32"/>
          <w:szCs w:val="32"/>
        </w:rPr>
        <w:t>月</w:t>
      </w:r>
      <w:r w:rsidR="006C0D20">
        <w:rPr>
          <w:rFonts w:eastAsia="方正仿宋_GBK" w:hint="eastAsia"/>
          <w:sz w:val="32"/>
          <w:szCs w:val="32"/>
        </w:rPr>
        <w:t>1</w:t>
      </w:r>
      <w:r w:rsidRPr="003D6B7E">
        <w:rPr>
          <w:rFonts w:eastAsia="方正仿宋_GBK"/>
          <w:sz w:val="32"/>
          <w:szCs w:val="32"/>
        </w:rPr>
        <w:t>日</w:t>
      </w:r>
    </w:p>
    <w:p w:rsidR="00C46E3A" w:rsidRPr="003D6B7E" w:rsidRDefault="00C46E3A" w:rsidP="00D00AC2">
      <w:pPr>
        <w:adjustRightInd w:val="0"/>
        <w:snapToGrid w:val="0"/>
        <w:spacing w:line="300" w:lineRule="auto"/>
        <w:ind w:firstLineChars="200" w:firstLine="480"/>
        <w:rPr>
          <w:rFonts w:eastAsia="方正仿宋_GBK" w:hint="eastAsia"/>
          <w:sz w:val="24"/>
          <w:szCs w:val="24"/>
        </w:rPr>
      </w:pPr>
    </w:p>
    <w:p w:rsidR="00FD0568" w:rsidRPr="003D6B7E" w:rsidRDefault="003B1720" w:rsidP="00D00AC2">
      <w:pPr>
        <w:adjustRightInd w:val="0"/>
        <w:snapToGrid w:val="0"/>
        <w:spacing w:line="300" w:lineRule="auto"/>
        <w:ind w:firstLineChars="200" w:firstLine="640"/>
        <w:rPr>
          <w:rFonts w:eastAsia="方正仿宋_GBK"/>
          <w:sz w:val="32"/>
          <w:szCs w:val="32"/>
        </w:rPr>
      </w:pPr>
      <w:r w:rsidRPr="003D6B7E">
        <w:rPr>
          <w:rFonts w:eastAsia="方正仿宋_GBK" w:hint="eastAsia"/>
          <w:sz w:val="32"/>
          <w:szCs w:val="32"/>
        </w:rPr>
        <w:t>（此件公开发布）</w:t>
      </w:r>
    </w:p>
    <w:p w:rsidR="006F6C4B" w:rsidRPr="003D6B7E" w:rsidRDefault="00DA4D7A" w:rsidP="006F6C4B">
      <w:pPr>
        <w:adjustRightInd w:val="0"/>
        <w:snapToGrid w:val="0"/>
        <w:spacing w:line="300" w:lineRule="auto"/>
        <w:ind w:firstLineChars="200" w:firstLine="880"/>
        <w:rPr>
          <w:rFonts w:eastAsia="方正仿宋_GBK" w:hint="eastAsia"/>
          <w:sz w:val="32"/>
          <w:szCs w:val="32"/>
        </w:rPr>
      </w:pPr>
      <w:r w:rsidRPr="003D6B7E">
        <w:rPr>
          <w:rFonts w:eastAsia="方正小标宋_GBK"/>
          <w:sz w:val="44"/>
          <w:szCs w:val="44"/>
        </w:rPr>
        <w:br w:type="page"/>
      </w:r>
    </w:p>
    <w:p w:rsidR="006C0D20" w:rsidRPr="006C0D20" w:rsidRDefault="006C0D20" w:rsidP="006C0D20">
      <w:pPr>
        <w:adjustRightInd w:val="0"/>
        <w:snapToGrid w:val="0"/>
        <w:spacing w:line="324" w:lineRule="auto"/>
        <w:jc w:val="center"/>
        <w:rPr>
          <w:rFonts w:eastAsia="方正小标宋_GBK" w:hint="eastAsia"/>
          <w:sz w:val="44"/>
          <w:szCs w:val="44"/>
        </w:rPr>
      </w:pPr>
      <w:r w:rsidRPr="006C0D20">
        <w:rPr>
          <w:rFonts w:eastAsia="方正小标宋_GBK" w:hint="eastAsia"/>
          <w:sz w:val="44"/>
          <w:szCs w:val="44"/>
        </w:rPr>
        <w:t>南京市“十四五”高质量就业促进规划</w:t>
      </w:r>
    </w:p>
    <w:p w:rsidR="006C0D20" w:rsidRPr="006C0D20" w:rsidRDefault="006C0D20" w:rsidP="006C0D20">
      <w:pPr>
        <w:adjustRightInd w:val="0"/>
        <w:snapToGrid w:val="0"/>
        <w:spacing w:line="324" w:lineRule="auto"/>
        <w:ind w:firstLineChars="200" w:firstLine="640"/>
        <w:rPr>
          <w:rFonts w:eastAsia="方正仿宋_GBK"/>
          <w:sz w:val="32"/>
          <w:szCs w:val="32"/>
        </w:rPr>
      </w:pP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十四五”时期，是我国全面建成小康社会、实现第一个百年奋斗目标之后，乘势而上开启全面建设社会主义现代化国家新征程、向第二个百年奋斗目标进军的第一个五年，是南京以习近平新时代中国特色社会主义思想为指导，深入贯彻党的十九大和十九届二中、三中、四中、五中全会精神，全面落实习近平总书记视察江苏重要讲话指示精神，立足新发展阶段、贯彻新发展理念、构建新发展格局，推进高质量发展，推动“强富美高”新南京建设再出发的重要时期，是践行“争当表率、争做示范、走在前列”重大使命，推动“创新名城、美丽古都”展现现实模样的关键五年。为推动全市实现更加充分更高质量就业，根据国家《“十四五”就业促进规划》《江苏省“十四五”高质量就业促进规划》《南京市国民经济和社会发展第十四个五年规划和二</w:t>
      </w:r>
      <w:r w:rsidRPr="006C0D20">
        <w:rPr>
          <w:rFonts w:ascii="宋体" w:eastAsia="方正仿宋_GBK" w:hAnsi="宋体" w:cs="宋体" w:hint="eastAsia"/>
          <w:sz w:val="32"/>
          <w:szCs w:val="32"/>
        </w:rPr>
        <w:t>〇</w:t>
      </w:r>
      <w:r w:rsidRPr="006C0D20">
        <w:rPr>
          <w:rFonts w:ascii="方正仿宋简体" w:eastAsia="方正仿宋_GBK" w:hAnsi="方正仿宋简体" w:cs="方正仿宋简体" w:hint="eastAsia"/>
          <w:sz w:val="32"/>
          <w:szCs w:val="32"/>
        </w:rPr>
        <w:t>三五年远景目标纲要》等政策文件要求，编制《南京市“十四五”高质量就业促进规划》。</w:t>
      </w:r>
    </w:p>
    <w:p w:rsidR="006C0D20" w:rsidRPr="006C0D20" w:rsidRDefault="006C0D20" w:rsidP="006C0D20">
      <w:pPr>
        <w:adjustRightInd w:val="0"/>
        <w:snapToGrid w:val="0"/>
        <w:spacing w:line="324" w:lineRule="auto"/>
        <w:ind w:firstLineChars="200" w:firstLine="640"/>
        <w:rPr>
          <w:rFonts w:eastAsia="方正黑体_GBK" w:hint="eastAsia"/>
          <w:sz w:val="32"/>
          <w:szCs w:val="32"/>
        </w:rPr>
      </w:pPr>
      <w:r w:rsidRPr="006C0D20">
        <w:rPr>
          <w:rFonts w:eastAsia="方正黑体_GBK" w:hint="eastAsia"/>
          <w:sz w:val="32"/>
          <w:szCs w:val="32"/>
        </w:rPr>
        <w:t>一、推动更高质量就业的时代背景</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就业是最大的民生，也是经济发展最基本的支撑。促进高质量就业在全市经济社会发展工作中处于优先位置，是推动高</w:t>
      </w:r>
      <w:r w:rsidRPr="006C0D20">
        <w:rPr>
          <w:rFonts w:eastAsia="方正仿宋_GBK" w:hint="eastAsia"/>
          <w:sz w:val="32"/>
          <w:szCs w:val="32"/>
        </w:rPr>
        <w:lastRenderedPageBreak/>
        <w:t>质量发展，践行以人民为中心发展思想、扎实推进共同富裕的重要基础，也是南京响应国家科技自主、产业安全、共同富裕等重大发展战略，进一步发挥科教人才优势，提升中心城市功能和地位，建设高质量发展的全球创新城市的关键支撑。只有更加充分更高质量就业才能将南京丰富的科教资源、雄厚的人力资本的潜力转换成经济增长、社会进步的强大动力，增强人民群众获得感、幸福感、安全感。</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（一）发展基础</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十三五”以来，南京创新名城建设取得重大突破，“一带一路”、长江经济带和长三角一体化等国家战略取得明显进展。南京始终坚持就业优先战略，以高质量发展为导向，把就业创业摆在经济社会发展更加优先、更加突出的位置，经济社会发展成效显著，就业形势稳中向好。</w:t>
      </w:r>
    </w:p>
    <w:p w:rsidR="009C4726"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高水平小康社会已全面建成。</w:t>
      </w:r>
      <w:r w:rsidRPr="006C0D20">
        <w:rPr>
          <w:rFonts w:eastAsia="方正仿宋_GBK" w:hint="eastAsia"/>
          <w:sz w:val="32"/>
          <w:szCs w:val="32"/>
        </w:rPr>
        <w:t>2020</w:t>
      </w:r>
      <w:r w:rsidRPr="006C0D20">
        <w:rPr>
          <w:rFonts w:eastAsia="方正仿宋_GBK" w:hint="eastAsia"/>
          <w:sz w:val="32"/>
          <w:szCs w:val="32"/>
        </w:rPr>
        <w:t>年南京</w:t>
      </w:r>
      <w:r w:rsidRPr="006C0D20">
        <w:rPr>
          <w:rFonts w:eastAsia="方正仿宋_GBK" w:hint="eastAsia"/>
          <w:sz w:val="32"/>
          <w:szCs w:val="32"/>
        </w:rPr>
        <w:t>GDP</w:t>
      </w:r>
      <w:r w:rsidRPr="006C0D20">
        <w:rPr>
          <w:rFonts w:eastAsia="方正仿宋_GBK" w:hint="eastAsia"/>
          <w:sz w:val="32"/>
          <w:szCs w:val="32"/>
        </w:rPr>
        <w:t>达到</w:t>
      </w:r>
      <w:r w:rsidRPr="006C0D20">
        <w:rPr>
          <w:rFonts w:eastAsia="方正仿宋_GBK" w:hint="eastAsia"/>
          <w:sz w:val="32"/>
          <w:szCs w:val="32"/>
        </w:rPr>
        <w:t>1.48</w:t>
      </w:r>
      <w:r w:rsidRPr="006C0D20">
        <w:rPr>
          <w:rFonts w:eastAsia="方正仿宋_GBK" w:hint="eastAsia"/>
          <w:sz w:val="32"/>
          <w:szCs w:val="32"/>
        </w:rPr>
        <w:t>万亿，在全国重点城市中首次进入前十，人均</w:t>
      </w:r>
      <w:r w:rsidRPr="006C0D20">
        <w:rPr>
          <w:rFonts w:eastAsia="方正仿宋_GBK" w:hint="eastAsia"/>
          <w:sz w:val="32"/>
          <w:szCs w:val="32"/>
        </w:rPr>
        <w:t>GDP</w:t>
      </w:r>
      <w:r w:rsidRPr="006C0D20">
        <w:rPr>
          <w:rFonts w:eastAsia="方正仿宋_GBK" w:hint="eastAsia"/>
          <w:sz w:val="32"/>
          <w:szCs w:val="32"/>
        </w:rPr>
        <w:t>在全国省会城市中排名第一；劳动关系总体保持和谐稳定，社会保险制度改革持续深化；“十三五”期间全体居民人均可支配收入年均增长</w:t>
      </w:r>
      <w:r w:rsidRPr="006C0D20">
        <w:rPr>
          <w:rFonts w:eastAsia="方正仿宋_GBK" w:hint="eastAsia"/>
          <w:sz w:val="32"/>
          <w:szCs w:val="32"/>
        </w:rPr>
        <w:t>8.1%</w:t>
      </w:r>
      <w:r w:rsidRPr="006C0D20">
        <w:rPr>
          <w:rFonts w:eastAsia="方正仿宋_GBK" w:hint="eastAsia"/>
          <w:sz w:val="32"/>
          <w:szCs w:val="32"/>
        </w:rPr>
        <w:t>，高于</w:t>
      </w:r>
      <w:r w:rsidRPr="006C0D20">
        <w:rPr>
          <w:rFonts w:eastAsia="方正仿宋_GBK" w:hint="eastAsia"/>
          <w:sz w:val="32"/>
          <w:szCs w:val="32"/>
        </w:rPr>
        <w:t>GDP</w:t>
      </w:r>
      <w:r w:rsidRPr="006C0D20">
        <w:rPr>
          <w:rFonts w:eastAsia="方正仿宋_GBK" w:hint="eastAsia"/>
          <w:sz w:val="32"/>
          <w:szCs w:val="32"/>
        </w:rPr>
        <w:t>增速。</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高质量就业的产业基础不断夯实。南京产业结构持续优化升级，三次产业增加值结构从</w:t>
      </w:r>
      <w:r w:rsidRPr="006C0D20">
        <w:rPr>
          <w:rFonts w:eastAsia="方正仿宋_GBK" w:hint="eastAsia"/>
          <w:sz w:val="32"/>
          <w:szCs w:val="32"/>
        </w:rPr>
        <w:t>2015</w:t>
      </w:r>
      <w:r w:rsidRPr="006C0D20">
        <w:rPr>
          <w:rFonts w:eastAsia="方正仿宋_GBK" w:hint="eastAsia"/>
          <w:sz w:val="32"/>
          <w:szCs w:val="32"/>
        </w:rPr>
        <w:t>年的</w:t>
      </w:r>
      <w:r w:rsidRPr="006C0D20">
        <w:rPr>
          <w:rFonts w:eastAsia="方正仿宋_GBK" w:hint="eastAsia"/>
          <w:sz w:val="32"/>
          <w:szCs w:val="32"/>
        </w:rPr>
        <w:t>2.4</w:t>
      </w:r>
      <w:r>
        <w:rPr>
          <w:rFonts w:eastAsia="方正仿宋_GBK" w:hint="eastAsia"/>
          <w:sz w:val="32"/>
          <w:szCs w:val="32"/>
        </w:rPr>
        <w:t>∶</w:t>
      </w:r>
      <w:r w:rsidRPr="006C0D20">
        <w:rPr>
          <w:rFonts w:eastAsia="方正仿宋_GBK" w:hint="eastAsia"/>
          <w:sz w:val="32"/>
          <w:szCs w:val="32"/>
        </w:rPr>
        <w:t>40.3</w:t>
      </w:r>
      <w:r>
        <w:rPr>
          <w:rFonts w:eastAsia="方正仿宋_GBK" w:hint="eastAsia"/>
          <w:sz w:val="32"/>
          <w:szCs w:val="32"/>
        </w:rPr>
        <w:t>∶</w:t>
      </w:r>
      <w:r w:rsidRPr="006C0D20">
        <w:rPr>
          <w:rFonts w:eastAsia="方正仿宋_GBK" w:hint="eastAsia"/>
          <w:sz w:val="32"/>
          <w:szCs w:val="32"/>
        </w:rPr>
        <w:t>57.3</w:t>
      </w:r>
      <w:r w:rsidRPr="006C0D20">
        <w:rPr>
          <w:rFonts w:eastAsia="方正仿宋_GBK" w:hint="eastAsia"/>
          <w:sz w:val="32"/>
          <w:szCs w:val="32"/>
        </w:rPr>
        <w:t>调整为</w:t>
      </w:r>
      <w:r w:rsidRPr="006C0D20">
        <w:rPr>
          <w:rFonts w:eastAsia="方正仿宋_GBK" w:hint="eastAsia"/>
          <w:sz w:val="32"/>
          <w:szCs w:val="32"/>
        </w:rPr>
        <w:lastRenderedPageBreak/>
        <w:t>2020</w:t>
      </w:r>
      <w:r w:rsidRPr="006C0D20">
        <w:rPr>
          <w:rFonts w:eastAsia="方正仿宋_GBK" w:hint="eastAsia"/>
          <w:sz w:val="32"/>
          <w:szCs w:val="32"/>
        </w:rPr>
        <w:t>年的</w:t>
      </w:r>
      <w:r w:rsidRPr="006C0D20">
        <w:rPr>
          <w:rFonts w:eastAsia="方正仿宋_GBK" w:hint="eastAsia"/>
          <w:sz w:val="32"/>
          <w:szCs w:val="32"/>
        </w:rPr>
        <w:t>2.0</w:t>
      </w:r>
      <w:r>
        <w:rPr>
          <w:rFonts w:eastAsia="方正仿宋_GBK" w:hint="eastAsia"/>
          <w:sz w:val="32"/>
          <w:szCs w:val="32"/>
        </w:rPr>
        <w:t>∶</w:t>
      </w:r>
      <w:r w:rsidRPr="006C0D20">
        <w:rPr>
          <w:rFonts w:eastAsia="方正仿宋_GBK" w:hint="eastAsia"/>
          <w:sz w:val="32"/>
          <w:szCs w:val="32"/>
        </w:rPr>
        <w:t>35.2</w:t>
      </w:r>
      <w:r>
        <w:rPr>
          <w:rFonts w:eastAsia="方正仿宋_GBK" w:hint="eastAsia"/>
          <w:sz w:val="32"/>
          <w:szCs w:val="32"/>
        </w:rPr>
        <w:t>∶</w:t>
      </w:r>
      <w:r w:rsidRPr="006C0D20">
        <w:rPr>
          <w:rFonts w:eastAsia="方正仿宋_GBK" w:hint="eastAsia"/>
          <w:sz w:val="32"/>
          <w:szCs w:val="32"/>
        </w:rPr>
        <w:t>62.8</w:t>
      </w:r>
      <w:r w:rsidRPr="006C0D20">
        <w:rPr>
          <w:rFonts w:eastAsia="方正仿宋_GBK" w:hint="eastAsia"/>
          <w:sz w:val="32"/>
          <w:szCs w:val="32"/>
        </w:rPr>
        <w:t>，创造了大量高质量就业岗位；现代产业体系加速完善，形成</w:t>
      </w:r>
      <w:r w:rsidRPr="006C0D20">
        <w:rPr>
          <w:rFonts w:eastAsia="方正仿宋_GBK" w:hint="eastAsia"/>
          <w:sz w:val="32"/>
          <w:szCs w:val="32"/>
        </w:rPr>
        <w:t>1</w:t>
      </w:r>
      <w:r w:rsidRPr="006C0D20">
        <w:rPr>
          <w:rFonts w:eastAsia="方正仿宋_GBK" w:hint="eastAsia"/>
          <w:sz w:val="32"/>
          <w:szCs w:val="32"/>
        </w:rPr>
        <w:t>个</w:t>
      </w:r>
      <w:r w:rsidRPr="006C0D20">
        <w:rPr>
          <w:rFonts w:eastAsia="方正仿宋_GBK" w:hint="eastAsia"/>
          <w:sz w:val="32"/>
          <w:szCs w:val="32"/>
        </w:rPr>
        <w:t>5000</w:t>
      </w:r>
      <w:r w:rsidRPr="006C0D20">
        <w:rPr>
          <w:rFonts w:eastAsia="方正仿宋_GBK" w:hint="eastAsia"/>
          <w:sz w:val="32"/>
          <w:szCs w:val="32"/>
        </w:rPr>
        <w:t>亿级和</w:t>
      </w:r>
      <w:r w:rsidRPr="006C0D20">
        <w:rPr>
          <w:rFonts w:eastAsia="方正仿宋_GBK" w:hint="eastAsia"/>
          <w:sz w:val="32"/>
          <w:szCs w:val="32"/>
        </w:rPr>
        <w:t>4</w:t>
      </w:r>
      <w:r w:rsidRPr="006C0D20">
        <w:rPr>
          <w:rFonts w:eastAsia="方正仿宋_GBK" w:hint="eastAsia"/>
          <w:sz w:val="32"/>
          <w:szCs w:val="32"/>
        </w:rPr>
        <w:t>个千亿级战略性新兴产业集群，服务业扩容提质，农业现代化水平走在全省前列；高新技术产业产值占规模以上工业总产值比重从</w:t>
      </w:r>
      <w:r w:rsidRPr="006C0D20">
        <w:rPr>
          <w:rFonts w:eastAsia="方正仿宋_GBK" w:hint="eastAsia"/>
          <w:sz w:val="32"/>
          <w:szCs w:val="32"/>
        </w:rPr>
        <w:t>2015</w:t>
      </w:r>
      <w:r w:rsidRPr="006C0D20">
        <w:rPr>
          <w:rFonts w:eastAsia="方正仿宋_GBK" w:hint="eastAsia"/>
          <w:sz w:val="32"/>
          <w:szCs w:val="32"/>
        </w:rPr>
        <w:t>年的</w:t>
      </w:r>
      <w:r w:rsidRPr="006C0D20">
        <w:rPr>
          <w:rFonts w:eastAsia="方正仿宋_GBK" w:hint="eastAsia"/>
          <w:sz w:val="32"/>
          <w:szCs w:val="32"/>
        </w:rPr>
        <w:t>45.3%</w:t>
      </w:r>
      <w:r w:rsidRPr="006C0D20">
        <w:rPr>
          <w:rFonts w:eastAsia="方正仿宋_GBK" w:hint="eastAsia"/>
          <w:sz w:val="32"/>
          <w:szCs w:val="32"/>
        </w:rPr>
        <w:t>上升到</w:t>
      </w:r>
      <w:r w:rsidRPr="006C0D20">
        <w:rPr>
          <w:rFonts w:eastAsia="方正仿宋_GBK" w:hint="eastAsia"/>
          <w:sz w:val="32"/>
          <w:szCs w:val="32"/>
        </w:rPr>
        <w:t>2020</w:t>
      </w:r>
      <w:r w:rsidRPr="006C0D20">
        <w:rPr>
          <w:rFonts w:eastAsia="方正仿宋_GBK" w:hint="eastAsia"/>
          <w:sz w:val="32"/>
          <w:szCs w:val="32"/>
        </w:rPr>
        <w:t>年的</w:t>
      </w:r>
      <w:r w:rsidRPr="006C0D20">
        <w:rPr>
          <w:rFonts w:eastAsia="方正仿宋_GBK" w:hint="eastAsia"/>
          <w:sz w:val="32"/>
          <w:szCs w:val="32"/>
        </w:rPr>
        <w:t>53.4%</w:t>
      </w:r>
      <w:r w:rsidRPr="006C0D20">
        <w:rPr>
          <w:rFonts w:eastAsia="方正仿宋_GBK" w:hint="eastAsia"/>
          <w:sz w:val="32"/>
          <w:szCs w:val="32"/>
        </w:rPr>
        <w:t>。</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就业总量稳步提升结构持续优化。“十三五”期间，城镇新增就业</w:t>
      </w:r>
      <w:r w:rsidRPr="006C0D20">
        <w:rPr>
          <w:rFonts w:eastAsia="方正仿宋_GBK" w:hint="eastAsia"/>
          <w:sz w:val="32"/>
          <w:szCs w:val="32"/>
        </w:rPr>
        <w:t>142.85</w:t>
      </w:r>
      <w:r w:rsidRPr="006C0D20">
        <w:rPr>
          <w:rFonts w:eastAsia="方正仿宋_GBK" w:hint="eastAsia"/>
          <w:sz w:val="32"/>
          <w:szCs w:val="32"/>
        </w:rPr>
        <w:t>万人，实现再就业</w:t>
      </w:r>
      <w:r w:rsidRPr="006C0D20">
        <w:rPr>
          <w:rFonts w:eastAsia="方正仿宋_GBK" w:hint="eastAsia"/>
          <w:sz w:val="32"/>
          <w:szCs w:val="32"/>
        </w:rPr>
        <w:t>56.08</w:t>
      </w:r>
      <w:r w:rsidRPr="006C0D20">
        <w:rPr>
          <w:rFonts w:eastAsia="方正仿宋_GBK" w:hint="eastAsia"/>
          <w:sz w:val="32"/>
          <w:szCs w:val="32"/>
        </w:rPr>
        <w:t>万人。就业人口从第一产业大量转移到第二、三产业，第一产业就业人口比重明显下降，农村劳动力转移就业率达到</w:t>
      </w:r>
      <w:r w:rsidRPr="006C0D20">
        <w:rPr>
          <w:rFonts w:eastAsia="方正仿宋_GBK" w:hint="eastAsia"/>
          <w:sz w:val="32"/>
          <w:szCs w:val="32"/>
        </w:rPr>
        <w:t>99.3%</w:t>
      </w:r>
      <w:r w:rsidRPr="006C0D20">
        <w:rPr>
          <w:rFonts w:eastAsia="方正仿宋_GBK" w:hint="eastAsia"/>
          <w:sz w:val="32"/>
          <w:szCs w:val="32"/>
        </w:rPr>
        <w:t>。</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科技人才集聚取得显著成效。实施“创业南京”英才计划、宁聚计划等重点人才工程，在全市布局建设“海智湾”国际人才街区。“十三五”期间，全市集聚科技顶尖专家</w:t>
      </w:r>
      <w:r w:rsidRPr="006C0D20">
        <w:rPr>
          <w:rFonts w:eastAsia="方正仿宋_GBK" w:hint="eastAsia"/>
          <w:sz w:val="32"/>
          <w:szCs w:val="32"/>
        </w:rPr>
        <w:t>218</w:t>
      </w:r>
      <w:r w:rsidRPr="006C0D20">
        <w:rPr>
          <w:rFonts w:eastAsia="方正仿宋_GBK" w:hint="eastAsia"/>
          <w:sz w:val="32"/>
          <w:szCs w:val="32"/>
        </w:rPr>
        <w:t>名、培育创新型企业家</w:t>
      </w:r>
      <w:r w:rsidRPr="006C0D20">
        <w:rPr>
          <w:rFonts w:eastAsia="方正仿宋_GBK" w:hint="eastAsia"/>
          <w:sz w:val="32"/>
          <w:szCs w:val="32"/>
        </w:rPr>
        <w:t>472</w:t>
      </w:r>
      <w:r w:rsidRPr="006C0D20">
        <w:rPr>
          <w:rFonts w:eastAsia="方正仿宋_GBK" w:hint="eastAsia"/>
          <w:sz w:val="32"/>
          <w:szCs w:val="32"/>
        </w:rPr>
        <w:t>名、引进高层次创业人才</w:t>
      </w:r>
      <w:r w:rsidRPr="006C0D20">
        <w:rPr>
          <w:rFonts w:eastAsia="方正仿宋_GBK" w:hint="eastAsia"/>
          <w:sz w:val="32"/>
          <w:szCs w:val="32"/>
        </w:rPr>
        <w:t>3715</w:t>
      </w:r>
      <w:r w:rsidRPr="006C0D20">
        <w:rPr>
          <w:rFonts w:eastAsia="方正仿宋_GBK" w:hint="eastAsia"/>
          <w:sz w:val="32"/>
          <w:szCs w:val="32"/>
        </w:rPr>
        <w:t>名，吸引</w:t>
      </w:r>
      <w:r w:rsidRPr="006C0D20">
        <w:rPr>
          <w:rFonts w:eastAsia="方正仿宋_GBK" w:hint="eastAsia"/>
          <w:sz w:val="32"/>
          <w:szCs w:val="32"/>
        </w:rPr>
        <w:t>9</w:t>
      </w:r>
      <w:r w:rsidRPr="006C0D20">
        <w:rPr>
          <w:rFonts w:eastAsia="方正仿宋_GBK" w:hint="eastAsia"/>
          <w:sz w:val="32"/>
          <w:szCs w:val="32"/>
        </w:rPr>
        <w:t>名诺贝尔奖得主、</w:t>
      </w:r>
      <w:r w:rsidRPr="006C0D20">
        <w:rPr>
          <w:rFonts w:eastAsia="方正仿宋_GBK" w:hint="eastAsia"/>
          <w:sz w:val="32"/>
          <w:szCs w:val="32"/>
        </w:rPr>
        <w:t>132</w:t>
      </w:r>
      <w:r w:rsidRPr="006C0D20">
        <w:rPr>
          <w:rFonts w:eastAsia="方正仿宋_GBK" w:hint="eastAsia"/>
          <w:sz w:val="32"/>
          <w:szCs w:val="32"/>
        </w:rPr>
        <w:t>名国内外院士来宁创新创业。</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就业创业政策环境持续改善。全市政府主导、部门协作、社会参与、齐抓共管促进就业的工作机制不断完善，服务就业创业的能力水平显著提高，促进重点群体就业的工作效能进一步提升。“十三五”期间，援助困难人员再就业</w:t>
      </w:r>
      <w:r w:rsidRPr="006C0D20">
        <w:rPr>
          <w:rFonts w:eastAsia="方正仿宋_GBK" w:hint="eastAsia"/>
          <w:sz w:val="32"/>
          <w:szCs w:val="32"/>
        </w:rPr>
        <w:t>7.79</w:t>
      </w:r>
      <w:r w:rsidRPr="006C0D20">
        <w:rPr>
          <w:rFonts w:eastAsia="方正仿宋_GBK" w:hint="eastAsia"/>
          <w:sz w:val="32"/>
          <w:szCs w:val="32"/>
        </w:rPr>
        <w:t>万人，新增就业参保大学生</w:t>
      </w:r>
      <w:r w:rsidRPr="006C0D20">
        <w:rPr>
          <w:rFonts w:eastAsia="方正仿宋_GBK" w:hint="eastAsia"/>
          <w:sz w:val="32"/>
          <w:szCs w:val="32"/>
        </w:rPr>
        <w:t>113.43</w:t>
      </w:r>
      <w:r w:rsidRPr="006C0D20">
        <w:rPr>
          <w:rFonts w:eastAsia="方正仿宋_GBK" w:hint="eastAsia"/>
          <w:sz w:val="32"/>
          <w:szCs w:val="32"/>
        </w:rPr>
        <w:t>万人。</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（二）机遇挑战</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lastRenderedPageBreak/>
        <w:t>习近平总书记视察江苏时提出“争当表率、争做示范、走在前列”的新使命、新要求。南京作为江苏省会、我国东部地区重要中心城市，正处在全面进入高质量发展轨道、全面开启现代化大都市建设的关键阶段。这对南京高质量就业带来了深刻影响、提出了紧迫要求。</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“双循环”新格局重塑产业生态。以国内大循环为主体、国内国际双循环相互促进的新发展格局加快构建，要求南京产业结构加速升级，以科技创新为引导的现代产业体系加快发展，经济发展方式与产业生态体系</w:t>
      </w:r>
      <w:r w:rsidR="009C4726">
        <w:rPr>
          <w:rFonts w:eastAsia="方正仿宋_GBK" w:hint="eastAsia"/>
          <w:sz w:val="32"/>
          <w:szCs w:val="32"/>
        </w:rPr>
        <w:t>面临优化升级的战略机遇，对积极扩大内需，高水平对外开放，提出增强</w:t>
      </w:r>
      <w:r w:rsidRPr="006C0D20">
        <w:rPr>
          <w:rFonts w:eastAsia="方正仿宋_GBK" w:hint="eastAsia"/>
          <w:sz w:val="32"/>
          <w:szCs w:val="32"/>
        </w:rPr>
        <w:t>高质量就业紧迫要求。</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多重战略叠加推动空间布局优化。响应“一带一路”建设、长江经济带发展、长三角一体化发展等国家重大战略，加快南京都市圈和宁镇扬同城化建设，聚力建设具有全球影响力的创新名城，必将为南京创造更多高质量就业机会。</w:t>
      </w:r>
    </w:p>
    <w:p w:rsidR="006C0D20" w:rsidRPr="006C0D20" w:rsidRDefault="009C4726" w:rsidP="006C0D20">
      <w:pPr>
        <w:adjustRightInd w:val="0"/>
        <w:snapToGrid w:val="0"/>
        <w:spacing w:line="324" w:lineRule="auto"/>
        <w:ind w:firstLineChars="200" w:firstLine="640"/>
        <w:rPr>
          <w:rFonts w:eastAsia="方正仿宋_GBK" w:hint="eastAsia"/>
          <w:sz w:val="32"/>
          <w:szCs w:val="32"/>
        </w:rPr>
      </w:pPr>
      <w:r>
        <w:rPr>
          <w:rFonts w:eastAsia="方正仿宋_GBK" w:hint="eastAsia"/>
          <w:sz w:val="32"/>
          <w:szCs w:val="32"/>
        </w:rPr>
        <w:t>产业链现代化推动价值链高端化。南京把握全球产业发展</w:t>
      </w:r>
      <w:r w:rsidR="006C0D20" w:rsidRPr="006C0D20">
        <w:rPr>
          <w:rFonts w:eastAsia="方正仿宋_GBK" w:hint="eastAsia"/>
          <w:sz w:val="32"/>
          <w:szCs w:val="32"/>
        </w:rPr>
        <w:t>新趋势，响应国家产业政策新导向，聚焦八大产业链，深入实施产业链“链长制”，持续推进重点产业补链强链稳链，进一步增强产业链、供应链自主可控能力，提升在全球价值链中的地位，形成大量高质量就业岗位新需求。科技创新助力产业加快转型升级。南京在智能电网、集成电路等地标产业上具有较强</w:t>
      </w:r>
      <w:r w:rsidR="006C0D20" w:rsidRPr="006C0D20">
        <w:rPr>
          <w:rFonts w:eastAsia="方正仿宋_GBK" w:hint="eastAsia"/>
          <w:sz w:val="32"/>
          <w:szCs w:val="32"/>
        </w:rPr>
        <w:lastRenderedPageBreak/>
        <w:t>的优势，在助力国家构建科技自主、产业安全的相关国内生产供应体系中，将催生创新驱动型就业、创业式就业、新经济就业等一系列新型就业业态，拓展就业新领域，优化就业结构。</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科教资源优势释放集聚高端人才。南京高校科研院所众多，拥有大量国家级科技平台载体，每万人在校大学生、研究生数量均名列全国第二位。南京将进一步实施“紫金山英才计划”，推动人才总量持续增长，不断释放科教人才资源优势增加人力资源供给。</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南京高质量就业工作有着重大机遇，同时也面临着严峻挑战。</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不稳定性不确定性明显增加。国际环境日趋复杂，疫情等突发、不确定性因素增加，国内外多因素叠加使得经济下行压力增大，市场需求下降，企业发展受到重大影响，对就业的潜在冲击需警惕防范。</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国民经济产业结构有待改善。开放型经济、民营经济还需进一步加快发展，标杆性企业数量相对不足，科技创新和产业发展有高原无高峰，产业和人才集聚效应有待进一步增强。</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劳动力供给增长趋缓。劳动力总量、结构与创新创业和经济转型升级的要求还存在差距。城市人口自然增长率下降、老龄化加剧给经济社会发展带来多方位影响，导致劳动力供求关</w:t>
      </w:r>
      <w:r w:rsidRPr="006C0D20">
        <w:rPr>
          <w:rFonts w:eastAsia="方正仿宋_GBK" w:hint="eastAsia"/>
          <w:sz w:val="32"/>
          <w:szCs w:val="32"/>
        </w:rPr>
        <w:lastRenderedPageBreak/>
        <w:t>系紧张，劳动力成本快速上升。</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就业供需结构性不平衡依然突出。劳动力需求和供给结构不匹配，新一代就业者更加注重职业发展和自我价值实现，员工与企业的耦合度降低，供需对接存在错位，“招工难”与“就业难”现象并存。</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人才培养和引进机制有待优化。领军型人才、国际化人才比重有待进一步提升，属地高校院所人才优势有待进一步发挥，人才活力需进一步增强。生活成本一定程度上制约各类人才的引进，影响就业体验。</w:t>
      </w:r>
    </w:p>
    <w:p w:rsidR="006C0D20" w:rsidRPr="006C0D20" w:rsidRDefault="006C0D20" w:rsidP="006C0D20">
      <w:pPr>
        <w:adjustRightInd w:val="0"/>
        <w:snapToGrid w:val="0"/>
        <w:spacing w:line="324" w:lineRule="auto"/>
        <w:ind w:firstLineChars="200" w:firstLine="640"/>
        <w:rPr>
          <w:rFonts w:eastAsia="方正黑体_GBK" w:hint="eastAsia"/>
          <w:sz w:val="32"/>
          <w:szCs w:val="32"/>
        </w:rPr>
      </w:pPr>
      <w:r w:rsidRPr="006C0D20">
        <w:rPr>
          <w:rFonts w:eastAsia="方正黑体_GBK" w:hint="eastAsia"/>
          <w:sz w:val="32"/>
          <w:szCs w:val="32"/>
        </w:rPr>
        <w:t>二、实现更高质量就业的总体要求</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（一）指导思想</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坚持以习近平新时代中国特色社会主义思想为指导，深入贯彻党的十九大和十九届二中、三中、四中、五中全会精神，坚持以人民为中心的发展思想，坚持新发展理念，认真落实习近平总书记对江苏工作的重要指示要求，紧扣“强富美高”总目标，践行“争当表率、争做示范、走在前列”重大使命，深入实施就业优先战略，持续完善更加充分更高质量就业的促进机制，不断强化改革创新驱动力，不断提升就业公共服务水平，千方百计扩大就业容量，提升就业质量，缓解结构性就业矛盾，打造更加宜居宜业的城市就业环境，切实响应国家重大战略调</w:t>
      </w:r>
      <w:r w:rsidRPr="006C0D20">
        <w:rPr>
          <w:rFonts w:eastAsia="方正仿宋_GBK" w:hint="eastAsia"/>
          <w:sz w:val="32"/>
          <w:szCs w:val="32"/>
        </w:rPr>
        <w:lastRenderedPageBreak/>
        <w:t>整的政策要求，抢抓经济社会发展机遇，体现南京应有的责任担当，为全省、乃至全国的经济社会高质量发展大局作出更大贡献。</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（二）基本原则</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坚持就业优先、协调联动。继续将高质量就业作为南京经济社会发展的优先目标，注重与国民经济和社会发展规划、产业目标衔接配套，注重经济社会政策和就业政策协调联动，努力实现经济社会发展与高质量就业良性互动。</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——坚持统筹推进、底线思维。统筹经济社会发展大局，办好发展安全两件大事，紧盯就业领域关键环节和突出问题，瞄准重点地区、重点行业和重点群体，切实筑牢产业基础、兜牢民生底线。</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——坚持系统观念、突出重点。坚持问题导向，打通堵点，完善促进高质量就业制度保障，强化服务，增强活力，充分发挥科教人才和创新资源优势，主动服务全国全省产业安全科技自主要求。</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坚持市场主导、政府引导。发挥政府的引导作用，强化政策支持和公共服务，完善促进高质量就业的政策条件。进一步优化营商环境，激发市场主体活力，充分发挥市场机制创造高质量就业岗位、推动劳动力供需衔接的决定性作用。</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lastRenderedPageBreak/>
        <w:t>——坚持共享发展、共同富裕。按照“发展为了人民、发展依靠人民、发展成果由人民共享”的要求，努力稳定和扩大就业容量，促进高质量就业，提升就业体验，推进共同富裕，不断增强人民群众在创新名城和美丽古都建设中的获得感、幸福感、安全感。</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（三）发展目标</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到</w:t>
      </w:r>
      <w:r w:rsidRPr="006C0D20">
        <w:rPr>
          <w:rFonts w:eastAsia="方正仿宋_GBK" w:hint="eastAsia"/>
          <w:sz w:val="32"/>
          <w:szCs w:val="32"/>
        </w:rPr>
        <w:t>2025</w:t>
      </w:r>
      <w:r w:rsidRPr="006C0D20">
        <w:rPr>
          <w:rFonts w:eastAsia="方正仿宋_GBK" w:hint="eastAsia"/>
          <w:sz w:val="32"/>
          <w:szCs w:val="32"/>
        </w:rPr>
        <w:t>年，要实现以下目标：</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——就业覆盖更加充分。城镇就业规模稳步扩大，新增就业</w:t>
      </w:r>
      <w:r w:rsidRPr="006C0D20">
        <w:rPr>
          <w:rFonts w:eastAsia="方正仿宋_GBK" w:hint="eastAsia"/>
          <w:sz w:val="32"/>
          <w:szCs w:val="32"/>
        </w:rPr>
        <w:t>130</w:t>
      </w:r>
      <w:r w:rsidRPr="006C0D20">
        <w:rPr>
          <w:rFonts w:eastAsia="方正仿宋_GBK" w:hint="eastAsia"/>
          <w:sz w:val="32"/>
          <w:szCs w:val="32"/>
        </w:rPr>
        <w:t>万人以上，城镇调查失业率控制在</w:t>
      </w:r>
      <w:r w:rsidRPr="006C0D20">
        <w:rPr>
          <w:rFonts w:eastAsia="方正仿宋_GBK" w:hint="eastAsia"/>
          <w:sz w:val="32"/>
          <w:szCs w:val="32"/>
        </w:rPr>
        <w:t>5%</w:t>
      </w:r>
      <w:r w:rsidRPr="006C0D20">
        <w:rPr>
          <w:rFonts w:eastAsia="方正仿宋_GBK" w:hint="eastAsia"/>
          <w:sz w:val="32"/>
          <w:szCs w:val="32"/>
        </w:rPr>
        <w:t>左右，重点群体就业稳定。</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——就业质量稳步提升。劳动报酬提高与劳动生产率提高基本同步，就业市场的供需基本平衡，岗位结构更加优化，劳动关系和谐稳定。</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——就业结构更加优化。推动就业与产业融合，实现产业发展与高质量就业良性互动，技能人才总量稳步扩大，劳动年龄人口平均受教育年限达到</w:t>
      </w:r>
      <w:r w:rsidRPr="006C0D20">
        <w:rPr>
          <w:rFonts w:eastAsia="方正仿宋_GBK" w:hint="eastAsia"/>
          <w:sz w:val="32"/>
          <w:szCs w:val="32"/>
        </w:rPr>
        <w:t>13.2</w:t>
      </w:r>
      <w:r w:rsidRPr="006C0D20">
        <w:rPr>
          <w:rFonts w:eastAsia="方正仿宋_GBK" w:hint="eastAsia"/>
          <w:sz w:val="32"/>
          <w:szCs w:val="32"/>
        </w:rPr>
        <w:t>年。</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——创业带动更加强劲。创业环境进一步优化，创业服务水平进一步提高，创业潜能进一步激发，创业引领作用更加显著，对高质量就业的带动能力明显增强。</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——就业保障更加坚实。教育、医疗、养老等公共服务体</w:t>
      </w:r>
      <w:r w:rsidRPr="006C0D20">
        <w:rPr>
          <w:rFonts w:eastAsia="方正仿宋_GBK" w:hint="eastAsia"/>
          <w:sz w:val="32"/>
          <w:szCs w:val="32"/>
        </w:rPr>
        <w:lastRenderedPageBreak/>
        <w:t>系现代化、均等化、多元化走在前列，劳动者风险应对能力显著增强，就业领域风险监测预警和应对处置机制不断健全。</w:t>
      </w:r>
    </w:p>
    <w:p w:rsidR="006C0D20" w:rsidRPr="006C0D20" w:rsidRDefault="006C0D20" w:rsidP="006C0D20">
      <w:pPr>
        <w:adjustRightInd w:val="0"/>
        <w:snapToGrid w:val="0"/>
        <w:spacing w:line="324" w:lineRule="auto"/>
        <w:jc w:val="center"/>
        <w:rPr>
          <w:rFonts w:ascii="方正黑体_GBK" w:eastAsia="方正黑体_GBK" w:hint="eastAsia"/>
          <w:sz w:val="32"/>
          <w:szCs w:val="32"/>
        </w:rPr>
      </w:pPr>
      <w:r w:rsidRPr="006C0D20">
        <w:rPr>
          <w:rFonts w:ascii="方正黑体_GBK" w:eastAsia="方正黑体_GBK" w:hint="eastAsia"/>
          <w:sz w:val="32"/>
          <w:szCs w:val="32"/>
        </w:rPr>
        <w:t>表1  “十四五”高质量就业发展主要指标</w:t>
      </w:r>
    </w:p>
    <w:tbl>
      <w:tblPr>
        <w:tblStyle w:val="aff4"/>
        <w:tblW w:w="0" w:type="auto"/>
        <w:tblBorders>
          <w:top w:val="double" w:sz="4" w:space="0" w:color="auto"/>
          <w:left w:val="double" w:sz="4" w:space="0" w:color="auto"/>
          <w:bottom w:val="double" w:sz="4" w:space="0" w:color="auto"/>
          <w:right w:val="double" w:sz="4" w:space="0" w:color="auto"/>
        </w:tblBorders>
        <w:tblLook w:val="01E0"/>
      </w:tblPr>
      <w:tblGrid>
        <w:gridCol w:w="4758"/>
        <w:gridCol w:w="1650"/>
        <w:gridCol w:w="1650"/>
        <w:gridCol w:w="889"/>
      </w:tblGrid>
      <w:tr w:rsidR="006C0D20" w:rsidRPr="006C0D20" w:rsidTr="006C0D20">
        <w:trPr>
          <w:cantSplit/>
          <w:trHeight w:val="397"/>
          <w:tblHeader/>
        </w:trPr>
        <w:tc>
          <w:tcPr>
            <w:tcW w:w="4758" w:type="dxa"/>
            <w:vAlign w:val="center"/>
          </w:tcPr>
          <w:p w:rsidR="006C0D20" w:rsidRPr="006C0D20" w:rsidRDefault="006C0D20" w:rsidP="006C0D20">
            <w:pPr>
              <w:adjustRightInd w:val="0"/>
              <w:snapToGrid w:val="0"/>
              <w:jc w:val="center"/>
              <w:rPr>
                <w:rFonts w:ascii="方正黑体_GBK" w:eastAsia="方正黑体_GBK" w:hint="eastAsia"/>
                <w:sz w:val="21"/>
                <w:szCs w:val="21"/>
              </w:rPr>
            </w:pPr>
            <w:r w:rsidRPr="006C0D20">
              <w:rPr>
                <w:rFonts w:ascii="方正黑体_GBK" w:eastAsia="方正黑体_GBK" w:hint="eastAsia"/>
                <w:sz w:val="21"/>
                <w:szCs w:val="21"/>
              </w:rPr>
              <w:t>指  标</w:t>
            </w:r>
          </w:p>
        </w:tc>
        <w:tc>
          <w:tcPr>
            <w:tcW w:w="1650" w:type="dxa"/>
            <w:vAlign w:val="center"/>
          </w:tcPr>
          <w:p w:rsidR="006C0D20" w:rsidRPr="006C0D20" w:rsidRDefault="006C0D20" w:rsidP="006C0D20">
            <w:pPr>
              <w:adjustRightInd w:val="0"/>
              <w:snapToGrid w:val="0"/>
              <w:jc w:val="center"/>
              <w:rPr>
                <w:rFonts w:ascii="方正黑体_GBK" w:eastAsia="方正黑体_GBK" w:hint="eastAsia"/>
                <w:sz w:val="21"/>
                <w:szCs w:val="21"/>
              </w:rPr>
            </w:pPr>
            <w:r w:rsidRPr="006C0D20">
              <w:rPr>
                <w:rFonts w:ascii="方正黑体_GBK" w:eastAsia="方正黑体_GBK" w:hint="eastAsia"/>
                <w:sz w:val="21"/>
                <w:szCs w:val="21"/>
              </w:rPr>
              <w:t>2020年基础</w:t>
            </w:r>
          </w:p>
        </w:tc>
        <w:tc>
          <w:tcPr>
            <w:tcW w:w="1650" w:type="dxa"/>
            <w:vAlign w:val="center"/>
          </w:tcPr>
          <w:p w:rsidR="006C0D20" w:rsidRPr="006C0D20" w:rsidRDefault="006C0D20" w:rsidP="006C0D20">
            <w:pPr>
              <w:adjustRightInd w:val="0"/>
              <w:snapToGrid w:val="0"/>
              <w:jc w:val="center"/>
              <w:rPr>
                <w:rFonts w:ascii="方正黑体_GBK" w:eastAsia="方正黑体_GBK" w:hint="eastAsia"/>
                <w:sz w:val="21"/>
                <w:szCs w:val="21"/>
              </w:rPr>
            </w:pPr>
            <w:r w:rsidRPr="006C0D20">
              <w:rPr>
                <w:rFonts w:ascii="方正黑体_GBK" w:eastAsia="方正黑体_GBK" w:hint="eastAsia"/>
                <w:sz w:val="21"/>
                <w:szCs w:val="21"/>
              </w:rPr>
              <w:t>2025年目标</w:t>
            </w:r>
          </w:p>
        </w:tc>
        <w:tc>
          <w:tcPr>
            <w:tcW w:w="889" w:type="dxa"/>
            <w:vAlign w:val="center"/>
          </w:tcPr>
          <w:p w:rsidR="006C0D20" w:rsidRPr="006C0D20" w:rsidRDefault="006C0D20" w:rsidP="006C0D20">
            <w:pPr>
              <w:adjustRightInd w:val="0"/>
              <w:snapToGrid w:val="0"/>
              <w:jc w:val="center"/>
              <w:rPr>
                <w:rFonts w:ascii="方正黑体_GBK" w:eastAsia="方正黑体_GBK" w:hint="eastAsia"/>
                <w:sz w:val="21"/>
                <w:szCs w:val="21"/>
              </w:rPr>
            </w:pPr>
            <w:r w:rsidRPr="006C0D20">
              <w:rPr>
                <w:rFonts w:ascii="方正黑体_GBK" w:eastAsia="方正黑体_GBK" w:hint="eastAsia"/>
                <w:sz w:val="21"/>
                <w:szCs w:val="21"/>
              </w:rPr>
              <w:t>属性</w:t>
            </w:r>
          </w:p>
        </w:tc>
      </w:tr>
      <w:tr w:rsidR="006C0D20" w:rsidRPr="006C0D20" w:rsidTr="006C0D20">
        <w:trPr>
          <w:cantSplit/>
          <w:trHeight w:val="397"/>
        </w:trPr>
        <w:tc>
          <w:tcPr>
            <w:tcW w:w="4758" w:type="dxa"/>
            <w:vAlign w:val="center"/>
          </w:tcPr>
          <w:p w:rsidR="006C0D20" w:rsidRPr="006C0D20" w:rsidRDefault="006C0D20" w:rsidP="006C0D20">
            <w:pPr>
              <w:adjustRightInd w:val="0"/>
              <w:snapToGrid w:val="0"/>
              <w:rPr>
                <w:rFonts w:eastAsia="方正书宋_GBK" w:hint="eastAsia"/>
                <w:sz w:val="21"/>
                <w:szCs w:val="21"/>
              </w:rPr>
            </w:pPr>
            <w:r w:rsidRPr="006C0D20">
              <w:rPr>
                <w:rFonts w:eastAsia="方正书宋_GBK" w:hint="eastAsia"/>
                <w:sz w:val="21"/>
                <w:szCs w:val="21"/>
              </w:rPr>
              <w:t>1</w:t>
            </w:r>
            <w:r>
              <w:rPr>
                <w:rFonts w:eastAsia="方正书宋_GBK" w:hint="eastAsia"/>
                <w:sz w:val="21"/>
                <w:szCs w:val="21"/>
              </w:rPr>
              <w:t>．</w:t>
            </w:r>
            <w:r w:rsidRPr="006C0D20">
              <w:rPr>
                <w:rFonts w:eastAsia="方正书宋_GBK" w:hint="eastAsia"/>
                <w:sz w:val="21"/>
                <w:szCs w:val="21"/>
              </w:rPr>
              <w:t>城镇新增就业人数（万人）</w:t>
            </w:r>
          </w:p>
        </w:tc>
        <w:tc>
          <w:tcPr>
            <w:tcW w:w="1650"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34.32</w:t>
            </w:r>
          </w:p>
        </w:tc>
        <w:tc>
          <w:tcPr>
            <w:tcW w:w="1650"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w:t>
            </w:r>
            <w:r w:rsidRPr="006C0D20">
              <w:rPr>
                <w:rFonts w:eastAsia="方正书宋_GBK" w:hint="eastAsia"/>
                <w:sz w:val="21"/>
                <w:szCs w:val="21"/>
              </w:rPr>
              <w:t>130</w:t>
            </w:r>
            <w:r w:rsidRPr="006C0D20">
              <w:rPr>
                <w:rFonts w:eastAsia="方正书宋_GBK" w:hint="eastAsia"/>
                <w:sz w:val="21"/>
                <w:szCs w:val="21"/>
              </w:rPr>
              <w:t>〕</w:t>
            </w:r>
          </w:p>
        </w:tc>
        <w:tc>
          <w:tcPr>
            <w:tcW w:w="889"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预期性</w:t>
            </w:r>
          </w:p>
        </w:tc>
      </w:tr>
      <w:tr w:rsidR="006C0D20" w:rsidRPr="006C0D20" w:rsidTr="006C0D20">
        <w:trPr>
          <w:cantSplit/>
          <w:trHeight w:val="397"/>
        </w:trPr>
        <w:tc>
          <w:tcPr>
            <w:tcW w:w="4758" w:type="dxa"/>
            <w:vAlign w:val="center"/>
          </w:tcPr>
          <w:p w:rsidR="006C0D20" w:rsidRPr="006C0D20" w:rsidRDefault="006C0D20" w:rsidP="006C0D20">
            <w:pPr>
              <w:adjustRightInd w:val="0"/>
              <w:snapToGrid w:val="0"/>
              <w:rPr>
                <w:rFonts w:eastAsia="方正书宋_GBK" w:hint="eastAsia"/>
                <w:sz w:val="21"/>
                <w:szCs w:val="21"/>
              </w:rPr>
            </w:pPr>
            <w:r>
              <w:rPr>
                <w:rFonts w:eastAsia="方正书宋_GBK" w:hint="eastAsia"/>
                <w:sz w:val="21"/>
                <w:szCs w:val="21"/>
              </w:rPr>
              <w:t>2</w:t>
            </w:r>
            <w:r>
              <w:rPr>
                <w:rFonts w:eastAsia="方正书宋_GBK" w:hint="eastAsia"/>
                <w:sz w:val="21"/>
                <w:szCs w:val="21"/>
              </w:rPr>
              <w:t>．</w:t>
            </w:r>
            <w:r w:rsidRPr="006C0D20">
              <w:rPr>
                <w:rFonts w:eastAsia="方正书宋_GBK" w:hint="eastAsia"/>
                <w:sz w:val="21"/>
                <w:szCs w:val="21"/>
              </w:rPr>
              <w:t>城镇调查失业率（</w:t>
            </w:r>
            <w:r w:rsidRPr="006C0D20">
              <w:rPr>
                <w:rFonts w:eastAsia="方正书宋_GBK" w:hint="eastAsia"/>
                <w:sz w:val="21"/>
                <w:szCs w:val="21"/>
              </w:rPr>
              <w:t>%</w:t>
            </w:r>
            <w:r w:rsidRPr="006C0D20">
              <w:rPr>
                <w:rFonts w:eastAsia="方正书宋_GBK" w:hint="eastAsia"/>
                <w:sz w:val="21"/>
                <w:szCs w:val="21"/>
              </w:rPr>
              <w:t>）</w:t>
            </w:r>
          </w:p>
        </w:tc>
        <w:tc>
          <w:tcPr>
            <w:tcW w:w="1650"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w:t>
            </w:r>
          </w:p>
        </w:tc>
        <w:tc>
          <w:tcPr>
            <w:tcW w:w="1650"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5</w:t>
            </w:r>
            <w:r w:rsidRPr="006C0D20">
              <w:rPr>
                <w:rFonts w:eastAsia="方正书宋_GBK" w:hint="eastAsia"/>
                <w:sz w:val="21"/>
                <w:szCs w:val="21"/>
              </w:rPr>
              <w:t>左右</w:t>
            </w:r>
          </w:p>
        </w:tc>
        <w:tc>
          <w:tcPr>
            <w:tcW w:w="889"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预期性</w:t>
            </w:r>
          </w:p>
        </w:tc>
      </w:tr>
      <w:tr w:rsidR="006C0D20" w:rsidRPr="006C0D20" w:rsidTr="006C0D20">
        <w:trPr>
          <w:cantSplit/>
          <w:trHeight w:val="397"/>
        </w:trPr>
        <w:tc>
          <w:tcPr>
            <w:tcW w:w="4758" w:type="dxa"/>
            <w:vAlign w:val="center"/>
          </w:tcPr>
          <w:p w:rsidR="006C0D20" w:rsidRPr="006C0D20" w:rsidRDefault="006C0D20" w:rsidP="006C0D20">
            <w:pPr>
              <w:adjustRightInd w:val="0"/>
              <w:snapToGrid w:val="0"/>
              <w:rPr>
                <w:rFonts w:eastAsia="方正书宋_GBK" w:hint="eastAsia"/>
                <w:sz w:val="21"/>
                <w:szCs w:val="21"/>
              </w:rPr>
            </w:pPr>
            <w:r>
              <w:rPr>
                <w:rFonts w:eastAsia="方正书宋_GBK" w:hint="eastAsia"/>
                <w:sz w:val="21"/>
                <w:szCs w:val="21"/>
              </w:rPr>
              <w:t>3</w:t>
            </w:r>
            <w:r>
              <w:rPr>
                <w:rFonts w:eastAsia="方正书宋_GBK" w:hint="eastAsia"/>
                <w:sz w:val="21"/>
                <w:szCs w:val="21"/>
              </w:rPr>
              <w:t>．</w:t>
            </w:r>
            <w:r w:rsidRPr="006C0D20">
              <w:rPr>
                <w:rFonts w:eastAsia="方正书宋_GBK" w:hint="eastAsia"/>
                <w:sz w:val="21"/>
                <w:szCs w:val="21"/>
              </w:rPr>
              <w:t>离校未就业高校毕业生年末就业率（</w:t>
            </w:r>
            <w:r w:rsidRPr="006C0D20">
              <w:rPr>
                <w:rFonts w:eastAsia="方正书宋_GBK" w:hint="eastAsia"/>
                <w:sz w:val="21"/>
                <w:szCs w:val="21"/>
              </w:rPr>
              <w:t>%</w:t>
            </w:r>
            <w:r w:rsidRPr="006C0D20">
              <w:rPr>
                <w:rFonts w:eastAsia="方正书宋_GBK" w:hint="eastAsia"/>
                <w:sz w:val="21"/>
                <w:szCs w:val="21"/>
              </w:rPr>
              <w:t>）</w:t>
            </w:r>
          </w:p>
        </w:tc>
        <w:tc>
          <w:tcPr>
            <w:tcW w:w="1650"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w:t>
            </w:r>
          </w:p>
        </w:tc>
        <w:tc>
          <w:tcPr>
            <w:tcW w:w="1650"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95</w:t>
            </w:r>
          </w:p>
        </w:tc>
        <w:tc>
          <w:tcPr>
            <w:tcW w:w="889"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预期性</w:t>
            </w:r>
          </w:p>
        </w:tc>
      </w:tr>
      <w:tr w:rsidR="006C0D20" w:rsidRPr="006C0D20" w:rsidTr="006C0D20">
        <w:trPr>
          <w:cantSplit/>
          <w:trHeight w:val="397"/>
        </w:trPr>
        <w:tc>
          <w:tcPr>
            <w:tcW w:w="4758" w:type="dxa"/>
            <w:vAlign w:val="center"/>
          </w:tcPr>
          <w:p w:rsidR="006C0D20" w:rsidRPr="006C0D20" w:rsidRDefault="006C0D20" w:rsidP="006C0D20">
            <w:pPr>
              <w:adjustRightInd w:val="0"/>
              <w:snapToGrid w:val="0"/>
              <w:rPr>
                <w:rFonts w:eastAsia="方正书宋_GBK" w:hint="eastAsia"/>
                <w:sz w:val="21"/>
                <w:szCs w:val="21"/>
              </w:rPr>
            </w:pPr>
            <w:r>
              <w:rPr>
                <w:rFonts w:eastAsia="方正书宋_GBK" w:hint="eastAsia"/>
                <w:sz w:val="21"/>
                <w:szCs w:val="21"/>
              </w:rPr>
              <w:t>4</w:t>
            </w:r>
            <w:r>
              <w:rPr>
                <w:rFonts w:eastAsia="方正书宋_GBK" w:hint="eastAsia"/>
                <w:sz w:val="21"/>
                <w:szCs w:val="21"/>
              </w:rPr>
              <w:t>．</w:t>
            </w:r>
            <w:r w:rsidRPr="006C0D20">
              <w:rPr>
                <w:rFonts w:eastAsia="方正书宋_GBK" w:hint="eastAsia"/>
                <w:sz w:val="21"/>
                <w:szCs w:val="21"/>
              </w:rPr>
              <w:t>新增就业参保大学生（万人）</w:t>
            </w:r>
          </w:p>
        </w:tc>
        <w:tc>
          <w:tcPr>
            <w:tcW w:w="1650"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40.15</w:t>
            </w:r>
          </w:p>
        </w:tc>
        <w:tc>
          <w:tcPr>
            <w:tcW w:w="1650"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50</w:t>
            </w:r>
          </w:p>
        </w:tc>
        <w:tc>
          <w:tcPr>
            <w:tcW w:w="889"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预期性</w:t>
            </w:r>
          </w:p>
        </w:tc>
      </w:tr>
      <w:tr w:rsidR="006C0D20" w:rsidRPr="006C0D20" w:rsidTr="006C0D20">
        <w:trPr>
          <w:cantSplit/>
          <w:trHeight w:val="397"/>
        </w:trPr>
        <w:tc>
          <w:tcPr>
            <w:tcW w:w="4758" w:type="dxa"/>
            <w:vAlign w:val="center"/>
          </w:tcPr>
          <w:p w:rsidR="006C0D20" w:rsidRPr="006C0D20" w:rsidRDefault="006C0D20" w:rsidP="006C0D20">
            <w:pPr>
              <w:adjustRightInd w:val="0"/>
              <w:snapToGrid w:val="0"/>
              <w:rPr>
                <w:rFonts w:eastAsia="方正书宋_GBK" w:hint="eastAsia"/>
                <w:sz w:val="21"/>
                <w:szCs w:val="21"/>
              </w:rPr>
            </w:pPr>
            <w:r>
              <w:rPr>
                <w:rFonts w:eastAsia="方正书宋_GBK" w:hint="eastAsia"/>
                <w:sz w:val="21"/>
                <w:szCs w:val="21"/>
              </w:rPr>
              <w:t>5</w:t>
            </w:r>
            <w:r>
              <w:rPr>
                <w:rFonts w:eastAsia="方正书宋_GBK" w:hint="eastAsia"/>
                <w:sz w:val="21"/>
                <w:szCs w:val="21"/>
              </w:rPr>
              <w:t>．</w:t>
            </w:r>
            <w:r w:rsidRPr="006C0D20">
              <w:rPr>
                <w:rFonts w:eastAsia="方正书宋_GBK" w:hint="eastAsia"/>
                <w:sz w:val="21"/>
                <w:szCs w:val="21"/>
              </w:rPr>
              <w:t>培育自主创业者人数（万人）</w:t>
            </w:r>
          </w:p>
        </w:tc>
        <w:tc>
          <w:tcPr>
            <w:tcW w:w="1650"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4.59</w:t>
            </w:r>
          </w:p>
        </w:tc>
        <w:tc>
          <w:tcPr>
            <w:tcW w:w="1650"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w:t>
            </w:r>
            <w:r w:rsidRPr="006C0D20">
              <w:rPr>
                <w:rFonts w:eastAsia="方正书宋_GBK" w:hint="eastAsia"/>
                <w:sz w:val="21"/>
                <w:szCs w:val="21"/>
              </w:rPr>
              <w:t>15</w:t>
            </w:r>
            <w:r w:rsidRPr="006C0D20">
              <w:rPr>
                <w:rFonts w:eastAsia="方正书宋_GBK" w:hint="eastAsia"/>
                <w:sz w:val="21"/>
                <w:szCs w:val="21"/>
              </w:rPr>
              <w:t>〕</w:t>
            </w:r>
          </w:p>
        </w:tc>
        <w:tc>
          <w:tcPr>
            <w:tcW w:w="889"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预期性</w:t>
            </w:r>
          </w:p>
        </w:tc>
      </w:tr>
      <w:tr w:rsidR="006C0D20" w:rsidRPr="006C0D20" w:rsidTr="006C0D20">
        <w:trPr>
          <w:cantSplit/>
          <w:trHeight w:val="397"/>
        </w:trPr>
        <w:tc>
          <w:tcPr>
            <w:tcW w:w="4758" w:type="dxa"/>
            <w:vAlign w:val="center"/>
          </w:tcPr>
          <w:p w:rsidR="006C0D20" w:rsidRPr="006C0D20" w:rsidRDefault="006C0D20" w:rsidP="006C0D20">
            <w:pPr>
              <w:adjustRightInd w:val="0"/>
              <w:snapToGrid w:val="0"/>
              <w:rPr>
                <w:rFonts w:eastAsia="方正书宋_GBK" w:hint="eastAsia"/>
                <w:sz w:val="21"/>
                <w:szCs w:val="21"/>
              </w:rPr>
            </w:pPr>
            <w:r>
              <w:rPr>
                <w:rFonts w:eastAsia="方正书宋_GBK" w:hint="eastAsia"/>
                <w:sz w:val="21"/>
                <w:szCs w:val="21"/>
              </w:rPr>
              <w:t>6</w:t>
            </w:r>
            <w:r>
              <w:rPr>
                <w:rFonts w:eastAsia="方正书宋_GBK" w:hint="eastAsia"/>
                <w:sz w:val="21"/>
                <w:szCs w:val="21"/>
              </w:rPr>
              <w:t>．</w:t>
            </w:r>
            <w:r w:rsidRPr="006C0D20">
              <w:rPr>
                <w:rFonts w:eastAsia="方正书宋_GBK" w:hint="eastAsia"/>
                <w:sz w:val="21"/>
                <w:szCs w:val="21"/>
              </w:rPr>
              <w:t>集聚高峰人才（团队）（个）</w:t>
            </w:r>
          </w:p>
        </w:tc>
        <w:tc>
          <w:tcPr>
            <w:tcW w:w="1650"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w:t>
            </w:r>
          </w:p>
        </w:tc>
        <w:tc>
          <w:tcPr>
            <w:tcW w:w="1650"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w:t>
            </w:r>
            <w:r w:rsidRPr="006C0D20">
              <w:rPr>
                <w:rFonts w:eastAsia="方正书宋_GBK" w:hint="eastAsia"/>
                <w:sz w:val="21"/>
                <w:szCs w:val="21"/>
              </w:rPr>
              <w:t>100</w:t>
            </w:r>
            <w:r w:rsidRPr="006C0D20">
              <w:rPr>
                <w:rFonts w:eastAsia="方正书宋_GBK" w:hint="eastAsia"/>
                <w:sz w:val="21"/>
                <w:szCs w:val="21"/>
              </w:rPr>
              <w:t>〕</w:t>
            </w:r>
          </w:p>
        </w:tc>
        <w:tc>
          <w:tcPr>
            <w:tcW w:w="889"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预期性</w:t>
            </w:r>
          </w:p>
        </w:tc>
      </w:tr>
      <w:tr w:rsidR="006C0D20" w:rsidRPr="006C0D20" w:rsidTr="006C0D20">
        <w:trPr>
          <w:cantSplit/>
          <w:trHeight w:val="397"/>
        </w:trPr>
        <w:tc>
          <w:tcPr>
            <w:tcW w:w="4758" w:type="dxa"/>
            <w:vAlign w:val="center"/>
          </w:tcPr>
          <w:p w:rsidR="006C0D20" w:rsidRPr="006C0D20" w:rsidRDefault="006C0D20" w:rsidP="006C0D20">
            <w:pPr>
              <w:adjustRightInd w:val="0"/>
              <w:snapToGrid w:val="0"/>
              <w:rPr>
                <w:rFonts w:eastAsia="方正书宋_GBK" w:hint="eastAsia"/>
                <w:sz w:val="21"/>
                <w:szCs w:val="21"/>
              </w:rPr>
            </w:pPr>
            <w:r>
              <w:rPr>
                <w:rFonts w:eastAsia="方正书宋_GBK" w:hint="eastAsia"/>
                <w:sz w:val="21"/>
                <w:szCs w:val="21"/>
              </w:rPr>
              <w:t>7</w:t>
            </w:r>
            <w:r>
              <w:rPr>
                <w:rFonts w:eastAsia="方正书宋_GBK" w:hint="eastAsia"/>
                <w:sz w:val="21"/>
                <w:szCs w:val="21"/>
              </w:rPr>
              <w:t>．</w:t>
            </w:r>
            <w:r w:rsidRPr="006C0D20">
              <w:rPr>
                <w:rFonts w:eastAsia="方正书宋_GBK" w:hint="eastAsia"/>
                <w:sz w:val="21"/>
                <w:szCs w:val="21"/>
              </w:rPr>
              <w:t>新进高层次创新创业人才（人）</w:t>
            </w:r>
          </w:p>
        </w:tc>
        <w:tc>
          <w:tcPr>
            <w:tcW w:w="1650"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w:t>
            </w:r>
          </w:p>
        </w:tc>
        <w:tc>
          <w:tcPr>
            <w:tcW w:w="1650"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w:t>
            </w:r>
            <w:r w:rsidRPr="006C0D20">
              <w:rPr>
                <w:rFonts w:eastAsia="方正书宋_GBK" w:hint="eastAsia"/>
                <w:sz w:val="21"/>
                <w:szCs w:val="21"/>
              </w:rPr>
              <w:t>3000</w:t>
            </w:r>
            <w:r w:rsidRPr="006C0D20">
              <w:rPr>
                <w:rFonts w:eastAsia="方正书宋_GBK" w:hint="eastAsia"/>
                <w:sz w:val="21"/>
                <w:szCs w:val="21"/>
              </w:rPr>
              <w:t>〕</w:t>
            </w:r>
          </w:p>
        </w:tc>
        <w:tc>
          <w:tcPr>
            <w:tcW w:w="889"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预期性</w:t>
            </w:r>
          </w:p>
        </w:tc>
      </w:tr>
      <w:tr w:rsidR="006C0D20" w:rsidRPr="006C0D20" w:rsidTr="006C0D20">
        <w:trPr>
          <w:cantSplit/>
          <w:trHeight w:val="397"/>
        </w:trPr>
        <w:tc>
          <w:tcPr>
            <w:tcW w:w="4758" w:type="dxa"/>
            <w:vAlign w:val="center"/>
          </w:tcPr>
          <w:p w:rsidR="006C0D20" w:rsidRPr="006C0D20" w:rsidRDefault="006C0D20" w:rsidP="006C0D20">
            <w:pPr>
              <w:adjustRightInd w:val="0"/>
              <w:snapToGrid w:val="0"/>
              <w:rPr>
                <w:rFonts w:eastAsia="方正书宋_GBK" w:hint="eastAsia"/>
                <w:sz w:val="21"/>
                <w:szCs w:val="21"/>
              </w:rPr>
            </w:pPr>
            <w:r w:rsidRPr="006C0D20">
              <w:rPr>
                <w:rFonts w:eastAsia="方正书宋_GBK" w:hint="eastAsia"/>
                <w:sz w:val="21"/>
                <w:szCs w:val="21"/>
              </w:rPr>
              <w:t>8</w:t>
            </w:r>
            <w:r>
              <w:rPr>
                <w:rFonts w:eastAsia="方正书宋_GBK" w:hint="eastAsia"/>
                <w:sz w:val="21"/>
                <w:szCs w:val="21"/>
              </w:rPr>
              <w:t>．</w:t>
            </w:r>
            <w:r w:rsidRPr="006C0D20">
              <w:rPr>
                <w:rFonts w:eastAsia="方正书宋_GBK" w:hint="eastAsia"/>
                <w:sz w:val="21"/>
                <w:szCs w:val="21"/>
              </w:rPr>
              <w:t>培育创新型企业家（人）</w:t>
            </w:r>
          </w:p>
        </w:tc>
        <w:tc>
          <w:tcPr>
            <w:tcW w:w="1650"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w:t>
            </w:r>
          </w:p>
        </w:tc>
        <w:tc>
          <w:tcPr>
            <w:tcW w:w="1650"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w:t>
            </w:r>
            <w:r w:rsidRPr="006C0D20">
              <w:rPr>
                <w:rFonts w:eastAsia="方正书宋_GBK" w:hint="eastAsia"/>
                <w:sz w:val="21"/>
                <w:szCs w:val="21"/>
              </w:rPr>
              <w:t>1000</w:t>
            </w:r>
            <w:r w:rsidRPr="006C0D20">
              <w:rPr>
                <w:rFonts w:eastAsia="方正书宋_GBK" w:hint="eastAsia"/>
                <w:sz w:val="21"/>
                <w:szCs w:val="21"/>
              </w:rPr>
              <w:t>〕</w:t>
            </w:r>
          </w:p>
        </w:tc>
        <w:tc>
          <w:tcPr>
            <w:tcW w:w="889"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预期性</w:t>
            </w:r>
          </w:p>
        </w:tc>
      </w:tr>
      <w:tr w:rsidR="006C0D20" w:rsidRPr="006C0D20" w:rsidTr="006C0D20">
        <w:trPr>
          <w:cantSplit/>
          <w:trHeight w:val="397"/>
        </w:trPr>
        <w:tc>
          <w:tcPr>
            <w:tcW w:w="4758" w:type="dxa"/>
            <w:vAlign w:val="center"/>
          </w:tcPr>
          <w:p w:rsidR="006C0D20" w:rsidRPr="006C0D20" w:rsidRDefault="006C0D20" w:rsidP="006C0D20">
            <w:pPr>
              <w:adjustRightInd w:val="0"/>
              <w:snapToGrid w:val="0"/>
              <w:rPr>
                <w:rFonts w:eastAsia="方正书宋_GBK" w:hint="eastAsia"/>
                <w:sz w:val="21"/>
                <w:szCs w:val="21"/>
              </w:rPr>
            </w:pPr>
            <w:r>
              <w:rPr>
                <w:rFonts w:eastAsia="方正书宋_GBK" w:hint="eastAsia"/>
                <w:sz w:val="21"/>
                <w:szCs w:val="21"/>
              </w:rPr>
              <w:t>9</w:t>
            </w:r>
            <w:r>
              <w:rPr>
                <w:rFonts w:eastAsia="方正书宋_GBK" w:hint="eastAsia"/>
                <w:sz w:val="21"/>
                <w:szCs w:val="21"/>
              </w:rPr>
              <w:t>．</w:t>
            </w:r>
            <w:r w:rsidRPr="006C0D20">
              <w:rPr>
                <w:rFonts w:eastAsia="方正书宋_GBK" w:hint="eastAsia"/>
                <w:sz w:val="21"/>
                <w:szCs w:val="21"/>
              </w:rPr>
              <w:t>劳动年龄人口平均受教育年限（年）</w:t>
            </w:r>
          </w:p>
        </w:tc>
        <w:tc>
          <w:tcPr>
            <w:tcW w:w="1650"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w:t>
            </w:r>
            <w:r w:rsidRPr="006C0D20">
              <w:rPr>
                <w:rFonts w:eastAsia="方正书宋_GBK" w:hint="eastAsia"/>
                <w:sz w:val="21"/>
                <w:szCs w:val="21"/>
              </w:rPr>
              <w:t>12</w:t>
            </w:r>
          </w:p>
        </w:tc>
        <w:tc>
          <w:tcPr>
            <w:tcW w:w="1650"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13.2</w:t>
            </w:r>
          </w:p>
        </w:tc>
        <w:tc>
          <w:tcPr>
            <w:tcW w:w="889"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约束性</w:t>
            </w:r>
          </w:p>
        </w:tc>
      </w:tr>
      <w:tr w:rsidR="006C0D20" w:rsidRPr="006C0D20" w:rsidTr="006C0D20">
        <w:trPr>
          <w:cantSplit/>
          <w:trHeight w:val="397"/>
        </w:trPr>
        <w:tc>
          <w:tcPr>
            <w:tcW w:w="4758" w:type="dxa"/>
            <w:vAlign w:val="center"/>
          </w:tcPr>
          <w:p w:rsidR="006C0D20" w:rsidRPr="006C0D20" w:rsidRDefault="006C0D20" w:rsidP="006C0D20">
            <w:pPr>
              <w:adjustRightInd w:val="0"/>
              <w:snapToGrid w:val="0"/>
              <w:rPr>
                <w:rFonts w:eastAsia="方正书宋_GBK" w:hint="eastAsia"/>
                <w:sz w:val="21"/>
                <w:szCs w:val="21"/>
              </w:rPr>
            </w:pPr>
            <w:r w:rsidRPr="006C0D20">
              <w:rPr>
                <w:rFonts w:eastAsia="方正书宋_GBK" w:hint="eastAsia"/>
                <w:sz w:val="21"/>
                <w:szCs w:val="21"/>
              </w:rPr>
              <w:t>10</w:t>
            </w:r>
            <w:r>
              <w:rPr>
                <w:rFonts w:eastAsia="方正书宋_GBK" w:hint="eastAsia"/>
                <w:sz w:val="21"/>
                <w:szCs w:val="21"/>
              </w:rPr>
              <w:t>．</w:t>
            </w:r>
            <w:r w:rsidRPr="006C0D20">
              <w:rPr>
                <w:rFonts w:eastAsia="方正书宋_GBK" w:hint="eastAsia"/>
                <w:sz w:val="21"/>
                <w:szCs w:val="21"/>
              </w:rPr>
              <w:t>开展补贴性职业技能培训人次（万人次）</w:t>
            </w:r>
          </w:p>
        </w:tc>
        <w:tc>
          <w:tcPr>
            <w:tcW w:w="1650"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w:t>
            </w:r>
          </w:p>
        </w:tc>
        <w:tc>
          <w:tcPr>
            <w:tcW w:w="1650"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w:t>
            </w:r>
            <w:r w:rsidRPr="006C0D20">
              <w:rPr>
                <w:rFonts w:eastAsia="方正书宋_GBK" w:hint="eastAsia"/>
                <w:sz w:val="21"/>
                <w:szCs w:val="21"/>
              </w:rPr>
              <w:t>80</w:t>
            </w:r>
            <w:r w:rsidRPr="006C0D20">
              <w:rPr>
                <w:rFonts w:eastAsia="方正书宋_GBK" w:hint="eastAsia"/>
                <w:sz w:val="21"/>
                <w:szCs w:val="21"/>
              </w:rPr>
              <w:t>〕</w:t>
            </w:r>
          </w:p>
        </w:tc>
        <w:tc>
          <w:tcPr>
            <w:tcW w:w="889"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预期性</w:t>
            </w:r>
          </w:p>
        </w:tc>
      </w:tr>
      <w:tr w:rsidR="006C0D20" w:rsidRPr="006C0D20" w:rsidTr="006C0D20">
        <w:trPr>
          <w:cantSplit/>
          <w:trHeight w:val="397"/>
        </w:trPr>
        <w:tc>
          <w:tcPr>
            <w:tcW w:w="4758" w:type="dxa"/>
            <w:vAlign w:val="center"/>
          </w:tcPr>
          <w:p w:rsidR="006C0D20" w:rsidRPr="006C0D20" w:rsidRDefault="006C0D20" w:rsidP="006C0D20">
            <w:pPr>
              <w:adjustRightInd w:val="0"/>
              <w:snapToGrid w:val="0"/>
              <w:rPr>
                <w:rFonts w:eastAsia="方正书宋_GBK" w:hint="eastAsia"/>
                <w:sz w:val="21"/>
                <w:szCs w:val="21"/>
              </w:rPr>
            </w:pPr>
            <w:r>
              <w:rPr>
                <w:rFonts w:eastAsia="方正书宋_GBK" w:hint="eastAsia"/>
                <w:sz w:val="21"/>
                <w:szCs w:val="21"/>
              </w:rPr>
              <w:t>11</w:t>
            </w:r>
            <w:r>
              <w:rPr>
                <w:rFonts w:eastAsia="方正书宋_GBK" w:hint="eastAsia"/>
                <w:sz w:val="21"/>
                <w:szCs w:val="21"/>
              </w:rPr>
              <w:t>．</w:t>
            </w:r>
            <w:r w:rsidRPr="006C0D20">
              <w:rPr>
                <w:rFonts w:eastAsia="方正书宋_GBK" w:hint="eastAsia"/>
                <w:sz w:val="21"/>
                <w:szCs w:val="21"/>
              </w:rPr>
              <w:t>每万劳动力中高技能人才数（人）</w:t>
            </w:r>
          </w:p>
        </w:tc>
        <w:tc>
          <w:tcPr>
            <w:tcW w:w="1650"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1059</w:t>
            </w:r>
          </w:p>
        </w:tc>
        <w:tc>
          <w:tcPr>
            <w:tcW w:w="1650"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1180</w:t>
            </w:r>
          </w:p>
        </w:tc>
        <w:tc>
          <w:tcPr>
            <w:tcW w:w="889" w:type="dxa"/>
            <w:vAlign w:val="center"/>
          </w:tcPr>
          <w:p w:rsidR="006C0D20" w:rsidRPr="006C0D20" w:rsidRDefault="006C0D20" w:rsidP="006C0D20">
            <w:pPr>
              <w:adjustRightInd w:val="0"/>
              <w:snapToGrid w:val="0"/>
              <w:jc w:val="center"/>
              <w:rPr>
                <w:rFonts w:eastAsia="方正书宋_GBK" w:hint="eastAsia"/>
                <w:sz w:val="21"/>
                <w:szCs w:val="21"/>
              </w:rPr>
            </w:pPr>
            <w:r w:rsidRPr="006C0D20">
              <w:rPr>
                <w:rFonts w:eastAsia="方正书宋_GBK" w:hint="eastAsia"/>
                <w:sz w:val="21"/>
                <w:szCs w:val="21"/>
              </w:rPr>
              <w:t>预期性</w:t>
            </w:r>
          </w:p>
        </w:tc>
      </w:tr>
      <w:tr w:rsidR="000761DA" w:rsidRPr="006C0D20" w:rsidTr="006C0D20">
        <w:trPr>
          <w:cantSplit/>
          <w:trHeight w:val="397"/>
        </w:trPr>
        <w:tc>
          <w:tcPr>
            <w:tcW w:w="4758" w:type="dxa"/>
            <w:vAlign w:val="center"/>
          </w:tcPr>
          <w:p w:rsidR="000761DA" w:rsidRPr="006C0D20" w:rsidRDefault="000761DA" w:rsidP="006C0D20">
            <w:pPr>
              <w:adjustRightInd w:val="0"/>
              <w:snapToGrid w:val="0"/>
              <w:rPr>
                <w:rFonts w:eastAsia="方正书宋_GBK" w:hint="eastAsia"/>
                <w:sz w:val="21"/>
                <w:szCs w:val="21"/>
              </w:rPr>
            </w:pPr>
            <w:r>
              <w:rPr>
                <w:rFonts w:eastAsia="方正书宋_GBK" w:hint="eastAsia"/>
                <w:sz w:val="21"/>
                <w:szCs w:val="21"/>
              </w:rPr>
              <w:t>12</w:t>
            </w:r>
            <w:r>
              <w:rPr>
                <w:rFonts w:eastAsia="方正书宋_GBK" w:hint="eastAsia"/>
                <w:sz w:val="21"/>
                <w:szCs w:val="21"/>
              </w:rPr>
              <w:t>．</w:t>
            </w:r>
            <w:r w:rsidRPr="006C0D20">
              <w:rPr>
                <w:rFonts w:eastAsia="方正书宋_GBK" w:hint="eastAsia"/>
                <w:sz w:val="21"/>
                <w:szCs w:val="21"/>
              </w:rPr>
              <w:t>城乡基本养老保险参保缴费率（</w:t>
            </w:r>
            <w:r w:rsidRPr="006C0D20">
              <w:rPr>
                <w:rFonts w:eastAsia="方正书宋_GBK" w:hint="eastAsia"/>
                <w:sz w:val="21"/>
                <w:szCs w:val="21"/>
              </w:rPr>
              <w:t>%</w:t>
            </w:r>
            <w:r w:rsidRPr="006C0D20">
              <w:rPr>
                <w:rFonts w:eastAsia="方正书宋_GBK" w:hint="eastAsia"/>
                <w:sz w:val="21"/>
                <w:szCs w:val="21"/>
              </w:rPr>
              <w:t>）</w:t>
            </w:r>
          </w:p>
        </w:tc>
        <w:tc>
          <w:tcPr>
            <w:tcW w:w="1650" w:type="dxa"/>
            <w:vAlign w:val="center"/>
          </w:tcPr>
          <w:p w:rsidR="000761DA" w:rsidRPr="006C0D20" w:rsidRDefault="000761DA" w:rsidP="00F21991">
            <w:pPr>
              <w:adjustRightInd w:val="0"/>
              <w:snapToGrid w:val="0"/>
              <w:jc w:val="center"/>
              <w:rPr>
                <w:rFonts w:eastAsia="方正书宋_GBK" w:hint="eastAsia"/>
                <w:sz w:val="21"/>
                <w:szCs w:val="21"/>
              </w:rPr>
            </w:pPr>
            <w:r w:rsidRPr="006C0D20">
              <w:rPr>
                <w:rFonts w:eastAsia="方正书宋_GBK" w:hint="eastAsia"/>
                <w:sz w:val="21"/>
                <w:szCs w:val="21"/>
              </w:rPr>
              <w:t>—</w:t>
            </w:r>
          </w:p>
        </w:tc>
        <w:tc>
          <w:tcPr>
            <w:tcW w:w="1650" w:type="dxa"/>
            <w:vAlign w:val="center"/>
          </w:tcPr>
          <w:p w:rsidR="000761DA" w:rsidRPr="006C0D20" w:rsidRDefault="000761DA" w:rsidP="00F21991">
            <w:pPr>
              <w:adjustRightInd w:val="0"/>
              <w:snapToGrid w:val="0"/>
              <w:jc w:val="center"/>
              <w:rPr>
                <w:rFonts w:eastAsia="方正书宋_GBK" w:hint="eastAsia"/>
                <w:sz w:val="21"/>
                <w:szCs w:val="21"/>
              </w:rPr>
            </w:pPr>
            <w:r w:rsidRPr="006C0D20">
              <w:rPr>
                <w:rFonts w:eastAsia="方正书宋_GBK" w:hint="eastAsia"/>
                <w:sz w:val="21"/>
                <w:szCs w:val="21"/>
              </w:rPr>
              <w:t>90</w:t>
            </w:r>
            <w:r w:rsidRPr="006C0D20">
              <w:rPr>
                <w:rFonts w:eastAsia="方正书宋_GBK" w:hint="eastAsia"/>
                <w:sz w:val="21"/>
                <w:szCs w:val="21"/>
              </w:rPr>
              <w:t>以上</w:t>
            </w:r>
          </w:p>
        </w:tc>
        <w:tc>
          <w:tcPr>
            <w:tcW w:w="889" w:type="dxa"/>
            <w:vAlign w:val="center"/>
          </w:tcPr>
          <w:p w:rsidR="000761DA" w:rsidRPr="006C0D20" w:rsidRDefault="000761DA" w:rsidP="006568C2">
            <w:pPr>
              <w:adjustRightInd w:val="0"/>
              <w:snapToGrid w:val="0"/>
              <w:jc w:val="center"/>
              <w:rPr>
                <w:rFonts w:eastAsia="方正书宋_GBK" w:hint="eastAsia"/>
                <w:sz w:val="21"/>
                <w:szCs w:val="21"/>
              </w:rPr>
            </w:pPr>
            <w:r w:rsidRPr="006C0D20">
              <w:rPr>
                <w:rFonts w:eastAsia="方正书宋_GBK" w:hint="eastAsia"/>
                <w:sz w:val="21"/>
                <w:szCs w:val="21"/>
              </w:rPr>
              <w:t>预期性</w:t>
            </w:r>
          </w:p>
        </w:tc>
      </w:tr>
    </w:tbl>
    <w:p w:rsidR="006C0D20" w:rsidRPr="006C0D20" w:rsidRDefault="006C0D20" w:rsidP="006C0D20">
      <w:pPr>
        <w:adjustRightInd w:val="0"/>
        <w:snapToGrid w:val="0"/>
        <w:spacing w:line="324" w:lineRule="auto"/>
        <w:rPr>
          <w:rFonts w:eastAsia="方正书宋_GBK" w:hint="eastAsia"/>
          <w:sz w:val="21"/>
          <w:szCs w:val="21"/>
        </w:rPr>
      </w:pPr>
      <w:r w:rsidRPr="006C0D20">
        <w:rPr>
          <w:rFonts w:eastAsia="方正书宋_GBK" w:hint="eastAsia"/>
          <w:sz w:val="21"/>
          <w:szCs w:val="21"/>
        </w:rPr>
        <w:t>备注：〔〕表示逐年累计数。</w:t>
      </w:r>
    </w:p>
    <w:p w:rsidR="006C0D20" w:rsidRPr="006C0D20" w:rsidRDefault="006C0D20" w:rsidP="006C0D20">
      <w:pPr>
        <w:adjustRightInd w:val="0"/>
        <w:snapToGrid w:val="0"/>
        <w:spacing w:line="324" w:lineRule="auto"/>
        <w:ind w:firstLineChars="200" w:firstLine="640"/>
        <w:rPr>
          <w:rFonts w:eastAsia="方正黑体_GBK" w:hint="eastAsia"/>
          <w:sz w:val="32"/>
          <w:szCs w:val="32"/>
        </w:rPr>
      </w:pPr>
      <w:r w:rsidRPr="006C0D20">
        <w:rPr>
          <w:rFonts w:eastAsia="方正黑体_GBK" w:hint="eastAsia"/>
          <w:sz w:val="32"/>
          <w:szCs w:val="32"/>
        </w:rPr>
        <w:t>三、响应国家战略要求，提高就业质量</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（一）做强科创引擎激发就业创业活力</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积极发挥南京科教和产业优势，在响应国家科技自主、产业安全、创新发展的政策要求中，体现重要中心城市的担当与功能，创造更多高质量就业机会。</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增强科技创新能力增加高质量就业岗位供给。打造南京“科创企业森林”，建设国家级和省级技术创新中心，积极争取更多国家级重大科技基础设施和科技创新平台布局落地；紧扣产业</w:t>
      </w:r>
      <w:r w:rsidRPr="006C0D20">
        <w:rPr>
          <w:rFonts w:eastAsia="方正仿宋_GBK" w:hint="eastAsia"/>
          <w:sz w:val="32"/>
          <w:szCs w:val="32"/>
        </w:rPr>
        <w:lastRenderedPageBreak/>
        <w:t>地标等重点方向，瞄准综合交通、生命健康、人工智能等前沿领域，打造一批具有国际先进水平的国家级创新平台；支持国家重点实验室、国家研究中心等国家重大科技基础设施建设，打造高水平创新团队。</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拓展科技创新空间挖掘高质量就业发展潜能。支持企业开展国际投资和研发活动，加快科技成果在宁转化落地，创造更多高质量就业岗位；支持江苏自贸试验区南京片区创新要素跨境流动、跨境研发、创新创业资本跨境合作，为就业高质量发展提供要素支撑；加快融入长三角科技创新共同体，促进都市圈科技协同创新。</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打造高质高效科技创业孵化载体促进创新创业。深化高新园区改革创新，发挥科技创新创业主阵地作用，面向全市重大发展战略和产业发展需求，孵化科技型创业团队和初创企业；加快城市硅巷建设，增强创新创业孵化功能，加快集聚孵化器、加速器、研发机构、校友基金、科技中介机构等要素，形成科技创新服务业集群。</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（二）完善产业体系增强就业增长动能</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打造特色制造业集群培育就业增长极。以八大产业链为基础，实施重点产业链“</w:t>
      </w:r>
      <w:r w:rsidRPr="006C0D20">
        <w:rPr>
          <w:rFonts w:eastAsia="方正仿宋_GBK" w:hint="eastAsia"/>
          <w:sz w:val="32"/>
          <w:szCs w:val="32"/>
        </w:rPr>
        <w:t>125</w:t>
      </w:r>
      <w:r w:rsidRPr="006C0D20">
        <w:rPr>
          <w:rFonts w:eastAsia="方正仿宋_GBK" w:hint="eastAsia"/>
          <w:sz w:val="32"/>
          <w:szCs w:val="32"/>
        </w:rPr>
        <w:t>”突破行动，构建具有南京特色的先进制造业体系；推动汽车、钢铁、石化新材料和电子信息等支</w:t>
      </w:r>
      <w:r w:rsidRPr="006C0D20">
        <w:rPr>
          <w:rFonts w:eastAsia="方正仿宋_GBK" w:hint="eastAsia"/>
          <w:sz w:val="32"/>
          <w:szCs w:val="32"/>
        </w:rPr>
        <w:lastRenderedPageBreak/>
        <w:t>柱产业转型升级，鼓励企业进行智能制造应用和绿色改造升级；培育一批技术主导型、市场驱动型“链主式”企业和“隐形冠军”企业；加快培育未来网络、航空航天、区块链等未来产业，推动未来产业特色化集群化发展，创造就业新领域。</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推动服务业创新发展增加就业承载力。促进制造业与服务业融合发展，以龙头服务型企业为主导，整合生产企业资源；探索服务业产业园建设，促进服务业集聚发展；加强与都市圈城市现代服务产业合作，推进共建现代服务业集聚区提档升级；聚焦产业转型和居民消费升级需要，巩固现代服务业优势，提供更多优质就业岗位。</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发展现代都市农业扩大就业空间。聚焦农业重点产业链，优化农业生产结构和区域布局，用好政府部门、农业企业、科研院所、金融机构等多方交流对接平台，推动粮食生产规模化、连片化、优质化发展；大力发展“龙头企业</w:t>
      </w:r>
      <w:r w:rsidRPr="006C0D20">
        <w:rPr>
          <w:rFonts w:eastAsia="方正仿宋_GBK" w:hint="eastAsia"/>
          <w:sz w:val="32"/>
          <w:szCs w:val="32"/>
        </w:rPr>
        <w:t>+</w:t>
      </w:r>
      <w:r w:rsidRPr="006C0D20">
        <w:rPr>
          <w:rFonts w:eastAsia="方正仿宋_GBK" w:hint="eastAsia"/>
          <w:sz w:val="32"/>
          <w:szCs w:val="32"/>
        </w:rPr>
        <w:t>基地</w:t>
      </w:r>
      <w:r w:rsidRPr="006C0D20">
        <w:rPr>
          <w:rFonts w:eastAsia="方正仿宋_GBK" w:hint="eastAsia"/>
          <w:sz w:val="32"/>
          <w:szCs w:val="32"/>
        </w:rPr>
        <w:t>+</w:t>
      </w:r>
      <w:r w:rsidRPr="006C0D20">
        <w:rPr>
          <w:rFonts w:eastAsia="方正仿宋_GBK" w:hint="eastAsia"/>
          <w:sz w:val="32"/>
          <w:szCs w:val="32"/>
        </w:rPr>
        <w:t>专业合作组织</w:t>
      </w:r>
      <w:r w:rsidRPr="006C0D20">
        <w:rPr>
          <w:rFonts w:eastAsia="方正仿宋_GBK" w:hint="eastAsia"/>
          <w:sz w:val="32"/>
          <w:szCs w:val="32"/>
        </w:rPr>
        <w:t>+</w:t>
      </w:r>
      <w:r w:rsidRPr="006C0D20">
        <w:rPr>
          <w:rFonts w:eastAsia="方正仿宋_GBK" w:hint="eastAsia"/>
          <w:sz w:val="32"/>
          <w:szCs w:val="32"/>
        </w:rPr>
        <w:t>农户”的产业化经营模式，加大生产、加工、物流、研发、示范和服务模块整合力度，进一步促进农村产业融合发展；以国家农业高新技术产业示范区和国家现代农业产业科技创新示范园区为重点，发展绿色智慧农业，加快农业科技创新。</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加快数字经济发展创造就业新岗位。做强电子信息等传统数字产业，打造国家级软件和信息服务产业集群，把软件和信</w:t>
      </w:r>
      <w:r w:rsidRPr="006C0D20">
        <w:rPr>
          <w:rFonts w:eastAsia="方正仿宋_GBK" w:hint="eastAsia"/>
          <w:sz w:val="32"/>
          <w:szCs w:val="32"/>
        </w:rPr>
        <w:lastRenderedPageBreak/>
        <w:t>息服务、集成电路、人工智能打造为全国前列、全球有影响力的产业地标；加快发展云计算、区块链等新兴数字产业，推进区块链技术在数字金融、智能制造、供应链管理等重点领域融合应用，培育一批就业容量大，带动力强的数字平台企业；促进三次产业的数字化转型、双向融合。</w:t>
      </w:r>
    </w:p>
    <w:tbl>
      <w:tblPr>
        <w:tblStyle w:val="aff4"/>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tblPr>
      <w:tblGrid>
        <w:gridCol w:w="8947"/>
      </w:tblGrid>
      <w:tr w:rsidR="006C0D20" w:rsidRPr="006C0D20" w:rsidTr="006C0D20">
        <w:tc>
          <w:tcPr>
            <w:tcW w:w="8947" w:type="dxa"/>
            <w:vAlign w:val="center"/>
          </w:tcPr>
          <w:p w:rsidR="006C0D20" w:rsidRDefault="006C0D20" w:rsidP="006C0D20">
            <w:pPr>
              <w:adjustRightInd w:val="0"/>
              <w:snapToGrid w:val="0"/>
              <w:spacing w:line="264" w:lineRule="auto"/>
              <w:ind w:firstLineChars="200" w:firstLine="480"/>
              <w:rPr>
                <w:rFonts w:eastAsia="方正书宋_GBK" w:hint="eastAsia"/>
                <w:sz w:val="24"/>
                <w:szCs w:val="24"/>
              </w:rPr>
            </w:pPr>
          </w:p>
          <w:p w:rsidR="006C0D20" w:rsidRPr="006C0D20" w:rsidRDefault="006C0D20" w:rsidP="006C0D20">
            <w:pPr>
              <w:adjustRightInd w:val="0"/>
              <w:snapToGrid w:val="0"/>
              <w:spacing w:line="264" w:lineRule="auto"/>
              <w:jc w:val="center"/>
              <w:rPr>
                <w:rFonts w:ascii="方正黑体_GBK" w:eastAsia="方正黑体_GBK" w:hint="eastAsia"/>
                <w:sz w:val="32"/>
                <w:szCs w:val="32"/>
              </w:rPr>
            </w:pPr>
            <w:r w:rsidRPr="006C0D20">
              <w:rPr>
                <w:rFonts w:ascii="方正黑体_GBK" w:eastAsia="方正黑体_GBK" w:hint="eastAsia"/>
                <w:sz w:val="32"/>
                <w:szCs w:val="32"/>
              </w:rPr>
              <w:t>专栏1  促进数字经济发展创造就业新岗位</w:t>
            </w:r>
          </w:p>
          <w:p w:rsidR="006C0D20" w:rsidRDefault="006C0D20" w:rsidP="006C0D20">
            <w:pPr>
              <w:adjustRightInd w:val="0"/>
              <w:snapToGrid w:val="0"/>
              <w:spacing w:line="264" w:lineRule="auto"/>
              <w:ind w:firstLineChars="200" w:firstLine="480"/>
              <w:rPr>
                <w:rFonts w:eastAsia="方正书宋_GBK" w:hint="eastAsia"/>
                <w:sz w:val="24"/>
                <w:szCs w:val="24"/>
              </w:rPr>
            </w:pPr>
          </w:p>
          <w:p w:rsidR="006C0D20" w:rsidRPr="006C0D20" w:rsidRDefault="006C0D20" w:rsidP="006C0D20">
            <w:pPr>
              <w:adjustRightInd w:val="0"/>
              <w:snapToGrid w:val="0"/>
              <w:spacing w:line="264" w:lineRule="auto"/>
              <w:ind w:firstLineChars="200" w:firstLine="480"/>
              <w:rPr>
                <w:rFonts w:eastAsia="方正书宋_GBK" w:hint="eastAsia"/>
                <w:sz w:val="24"/>
                <w:szCs w:val="24"/>
              </w:rPr>
            </w:pPr>
            <w:r w:rsidRPr="006C0D20">
              <w:rPr>
                <w:rFonts w:eastAsia="方正书宋_GBK" w:hint="eastAsia"/>
                <w:sz w:val="24"/>
                <w:szCs w:val="24"/>
              </w:rPr>
              <w:t>1</w:t>
            </w:r>
            <w:r>
              <w:rPr>
                <w:rFonts w:eastAsia="方正书宋_GBK" w:hint="eastAsia"/>
                <w:sz w:val="24"/>
                <w:szCs w:val="24"/>
              </w:rPr>
              <w:t>．</w:t>
            </w:r>
            <w:r w:rsidRPr="006C0D20">
              <w:rPr>
                <w:rFonts w:eastAsia="方正书宋_GBK" w:hint="eastAsia"/>
                <w:sz w:val="24"/>
                <w:szCs w:val="24"/>
              </w:rPr>
              <w:t>促进传统产业和数字产业融合。优化传统产业与数字产业的片区功能布局，推动传统产业与数字产业融合发展、资源共享。</w:t>
            </w:r>
          </w:p>
          <w:p w:rsidR="006C0D20" w:rsidRPr="006C0D20" w:rsidRDefault="006C0D20" w:rsidP="006C0D20">
            <w:pPr>
              <w:adjustRightInd w:val="0"/>
              <w:snapToGrid w:val="0"/>
              <w:spacing w:line="264" w:lineRule="auto"/>
              <w:ind w:firstLineChars="200" w:firstLine="480"/>
              <w:rPr>
                <w:rFonts w:eastAsia="方正书宋_GBK" w:hint="eastAsia"/>
                <w:sz w:val="24"/>
                <w:szCs w:val="24"/>
              </w:rPr>
            </w:pPr>
            <w:r>
              <w:rPr>
                <w:rFonts w:eastAsia="方正书宋_GBK" w:hint="eastAsia"/>
                <w:sz w:val="24"/>
                <w:szCs w:val="24"/>
              </w:rPr>
              <w:t>2</w:t>
            </w:r>
            <w:r>
              <w:rPr>
                <w:rFonts w:eastAsia="方正书宋_GBK" w:hint="eastAsia"/>
                <w:sz w:val="24"/>
                <w:szCs w:val="24"/>
              </w:rPr>
              <w:t>．</w:t>
            </w:r>
            <w:r w:rsidRPr="006C0D20">
              <w:rPr>
                <w:rFonts w:eastAsia="方正书宋_GBK" w:hint="eastAsia"/>
                <w:sz w:val="24"/>
                <w:szCs w:val="24"/>
              </w:rPr>
              <w:t>加强企业梯队培育。培育一批具有较强核心竞争力的大型数字企业，扶持中小微数字企业成长，培育一批细分领域的“瞪羚企业”和“隐形冠军”企业。</w:t>
            </w:r>
          </w:p>
        </w:tc>
      </w:tr>
    </w:tbl>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（三）推动新型消费把握就业拓展机遇</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培育新业态新模式增加新的就业增长点。加快传统批发零售行业转型升级，大力发展新零售，推动线下传统商贸流通企业积极向线上转型，入驻电商平台或与第三方合作建立网络销售平台；支持直播电商行业发展，以行业商会、协会和联盟为主体，打造具有区域竞争力和影响力的直播电商产业园；加快数字化智能化改造和跨界融合，推动生活性服务业精细化高品质发展；深入推进文旅产业融合发展，建设一批彰显古都文化底蕴的世界级旅游景区、度假区和国家级旅游休闲街区，开发文旅就业新增长点。</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打造高水平消费载体开拓消费就业新领域。加快建设高品</w:t>
      </w:r>
      <w:r w:rsidRPr="006C0D20">
        <w:rPr>
          <w:rFonts w:eastAsia="方正仿宋_GBK" w:hint="eastAsia"/>
          <w:sz w:val="32"/>
          <w:szCs w:val="32"/>
        </w:rPr>
        <w:lastRenderedPageBreak/>
        <w:t>质消费集聚区，构筑多层次、融合化发展的消费载体，推动新兴技术赋能商贸零售，提升终端零售消费服务水平，打造智能化、高效率的新消费“第二商圈”；积极争取建设大型免税购物中心和进口商品展示交易中心，提升消费环境国际化水平，完善出口产品转内销支持体系，提高国际消费的便利度；支持江苏自贸试验区南京片区和南京跨境电商综合试验区发展，扩大优质消费品进口，集聚国际消费品牌，推动跨境服务平台建设，带动消费升级，增加就业机会。</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（四）加强区域联动促进就业资源共享</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增强南京都市圈辐射能力推动就业服务深度合作。促进南京都市圈高质量发展，构建统一的人才一体化评价和互认体系，强化信息共享、政策协调、制度衔接和服务贯通，促进人力资源特别是高层次人才在区域间有效流动和优化配置，更好地推动区域就业创业一体化发展；探索打破行政壁垒，支持工作地与用人单位注册登记地分离的人才同等享受工作地公共服务；建立都市圈职业教育联盟，加快实现与产业链相配套的中高职学校紧缺专业贯通招生，推进师资、产学研、实习就业等全方位合作。</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加快城乡融合发展促进就业机会均衡。建设一批产业特色鲜明、区域辐射功能较强的郊区新城，引导全市重大功能性项</w:t>
      </w:r>
      <w:r w:rsidRPr="006C0D20">
        <w:rPr>
          <w:rFonts w:eastAsia="方正仿宋_GBK" w:hint="eastAsia"/>
          <w:sz w:val="32"/>
          <w:szCs w:val="32"/>
        </w:rPr>
        <w:lastRenderedPageBreak/>
        <w:t>目、重大基础设施优先向新城布局，促进城乡劳动力充分就业；促进主城周边新市镇与新城特色化发展，重点发展现代农业、生态养生、休闲旅游等环境友好型产业；补全公共配套短板，增强乡村地区服务功能，满足周边农村居民的基本公共服务和就业需求，让全体市民拥有城乡共融共享的幸福感、获得感。</w:t>
      </w:r>
    </w:p>
    <w:p w:rsidR="006C0D20" w:rsidRPr="006C0D20" w:rsidRDefault="006C0D20" w:rsidP="006C0D20">
      <w:pPr>
        <w:adjustRightInd w:val="0"/>
        <w:snapToGrid w:val="0"/>
        <w:spacing w:line="324" w:lineRule="auto"/>
        <w:ind w:firstLineChars="200" w:firstLine="640"/>
        <w:rPr>
          <w:rFonts w:eastAsia="方正黑体_GBK" w:hint="eastAsia"/>
          <w:sz w:val="32"/>
          <w:szCs w:val="32"/>
        </w:rPr>
      </w:pPr>
      <w:r w:rsidRPr="006C0D20">
        <w:rPr>
          <w:rFonts w:eastAsia="方正黑体_GBK" w:hint="eastAsia"/>
          <w:sz w:val="32"/>
          <w:szCs w:val="32"/>
        </w:rPr>
        <w:t>四、加强重点人群帮扶，增强就业韧性</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（一）促进高校毕业生充分高质量就业</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拓宽高校毕业生就业渠道提高大学生就业质量。深入推进高校毕业生就业创业促进计划，全面提升毕业生就业创业能力；围绕城乡社区等实际需要，推进基层社区服务、科研助理等岗位开发，引导和支持更多毕业生到基层就业创业；对大学生创业项目，落实相应税收优惠、减免行业性收费以及补助等政策；建立大学生现场招聘会长效机制，组织大学生参加行业性、区域性、专业性专场招聘会和“高校毕业生就业创业服务月”等招聘活动。</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深化高校毕业生就业服务增强城市“黏性”。优化高校毕业生留宁、来宁就业支持政策；充分运用互联网、云平台等方式，提供更多精准贴心服务，深化“云对接”服务，加强“互联网</w:t>
      </w:r>
      <w:r w:rsidRPr="006C0D20">
        <w:rPr>
          <w:rFonts w:eastAsia="方正仿宋_GBK" w:hint="eastAsia"/>
          <w:sz w:val="32"/>
          <w:szCs w:val="32"/>
        </w:rPr>
        <w:t>+</w:t>
      </w:r>
      <w:r w:rsidRPr="006C0D20">
        <w:rPr>
          <w:rFonts w:eastAsia="方正仿宋_GBK" w:hint="eastAsia"/>
          <w:sz w:val="32"/>
          <w:szCs w:val="32"/>
        </w:rPr>
        <w:t>”政务服务应用，在各高校门户网站、“我的南京”</w:t>
      </w:r>
      <w:r w:rsidRPr="006C0D20">
        <w:rPr>
          <w:rFonts w:eastAsia="方正仿宋_GBK" w:hint="eastAsia"/>
          <w:sz w:val="32"/>
          <w:szCs w:val="32"/>
        </w:rPr>
        <w:t>APP</w:t>
      </w:r>
      <w:r w:rsidRPr="006C0D20">
        <w:rPr>
          <w:rFonts w:eastAsia="方正仿宋_GBK" w:hint="eastAsia"/>
          <w:sz w:val="32"/>
          <w:szCs w:val="32"/>
        </w:rPr>
        <w:t>、“宁聚计划”专栏等媒体中，持续宣传相关政策，实现在宁高校就业</w:t>
      </w:r>
      <w:r w:rsidRPr="006C0D20">
        <w:rPr>
          <w:rFonts w:eastAsia="方正仿宋_GBK" w:hint="eastAsia"/>
          <w:sz w:val="32"/>
          <w:szCs w:val="32"/>
        </w:rPr>
        <w:lastRenderedPageBreak/>
        <w:t>创业指导全覆盖；加强户籍地、求职地、学籍地政策协同，提高供需匹配效率。</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引导高校毕业生主动转变就业观念。鼓励高校毕业生到城乡基层</w:t>
      </w:r>
      <w:r w:rsidR="006568C2">
        <w:rPr>
          <w:rFonts w:eastAsia="方正仿宋_GBK" w:hint="eastAsia"/>
          <w:sz w:val="32"/>
          <w:szCs w:val="32"/>
        </w:rPr>
        <w:t>就业</w:t>
      </w:r>
      <w:r w:rsidRPr="006C0D20">
        <w:rPr>
          <w:rFonts w:eastAsia="方正仿宋_GBK" w:hint="eastAsia"/>
          <w:sz w:val="32"/>
          <w:szCs w:val="32"/>
        </w:rPr>
        <w:t>，拓宽职务晋升渠道，提高</w:t>
      </w:r>
      <w:r w:rsidR="006568C2">
        <w:rPr>
          <w:rFonts w:eastAsia="方正仿宋_GBK" w:hint="eastAsia"/>
          <w:sz w:val="32"/>
          <w:szCs w:val="32"/>
        </w:rPr>
        <w:t>相应</w:t>
      </w:r>
      <w:r w:rsidRPr="006C0D20">
        <w:rPr>
          <w:rFonts w:eastAsia="方正仿宋_GBK" w:hint="eastAsia"/>
          <w:sz w:val="32"/>
          <w:szCs w:val="32"/>
        </w:rPr>
        <w:t>基层工作待遇；对招收高校毕业生达到一定数量的中小企业，落实相应财政补贴和税收优惠；鼓励高校毕业生自主创业，从技术、场地、投融资等多方面给予扶持；强化大学生创新创业教育培训，把双创实践融入课程体系，以创新研究与创业实践项目带动理论课程学习；积极增加高校毕业生施才展智机会，引导主动转变就业观念。</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（二）拓展农民就业空间加强创业支持</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持续拓展农民就业空间和增收渠道。结合地方特色和资源优势，以产业转移和新农村建设为抓手，大力发展农村集体经济和街道经济，推动就地城镇化，促进产城集聚；响应失地农民等本地区劳动力的非农就业需求，发挥好就业援助窗口的作用，健全再就业援助体系，提供相应政策指导、就业信息和服务；加快培育城乡产业协同发展平台，发挥现代农业科技园区孵化功能和农村科技服务作用，鼓励引导城市人才、资金、科技等要素入乡，推动农村劳动力就地就近就业；鼓励农业经营流通市场主体发展农产品网络销售，支持农村劳动力从事网约</w:t>
      </w:r>
      <w:r w:rsidRPr="006C0D20">
        <w:rPr>
          <w:rFonts w:eastAsia="方正仿宋_GBK" w:hint="eastAsia"/>
          <w:sz w:val="32"/>
          <w:szCs w:val="32"/>
        </w:rPr>
        <w:lastRenderedPageBreak/>
        <w:t>配送、直播销售等新业态。</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加强返乡入乡创业支持促进农民创业。整合现有开发区、产业园区、产业集聚区、创业载体等存量资源，结合返乡入乡创业实际和产业发展需求，聚焦基础配套和公共就业服务，提升智能化、绿色化水平；鼓励发展家政服务、养老托育、乡村民宿等，结合返乡入乡创业发展路径和模式，引导创业企业与园区企业开展合作交流，促进产业集聚；创新金融产品和业务模式，拓宽返乡入乡农民创业支持项目专项债券等融资渠道。</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（三）完善退役军人就业创业服务体系</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推行适应性培训全面提升职业能力。分类组织适应性培训，坚持即退即训、全员参加，帮助退役军人加快角色转换、积极适应岗位、顺利融入社会；完善转业军官和安排工作退役军士、义务兵适应性培训工作；加强服务、完善制度、创新模式，逐步建立学历教育与职业技能培训、创业培训、个性化培训并行的退役军人教育培训体系；深化职业技能培训，提高培训针对性和有效性。</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落实就业优待政策拓宽就业供给渠道。落实相关就业优惠政策，完善有效促进就业的政策举措；引导机关、事业单位定向招录招聘退役军人；结合退役军人优长，促进多领域、广范围、宽渠道就业；研究制定适合退役军人就业的岗位目录，探</w:t>
      </w:r>
      <w:r w:rsidRPr="006C0D20">
        <w:rPr>
          <w:rFonts w:eastAsia="方正仿宋_GBK" w:hint="eastAsia"/>
          <w:sz w:val="32"/>
          <w:szCs w:val="32"/>
        </w:rPr>
        <w:lastRenderedPageBreak/>
        <w:t>索重点行业领域、新兴行业领域直招、专招退役军人，提高招录退役军人比例；定期组织退役军人线上线下专场招聘活动；加强就业信息服务平台建设，为退役军人提供“互联网</w:t>
      </w:r>
      <w:r w:rsidRPr="006C0D20">
        <w:rPr>
          <w:rFonts w:eastAsia="方正仿宋_GBK" w:hint="eastAsia"/>
          <w:sz w:val="32"/>
          <w:szCs w:val="32"/>
        </w:rPr>
        <w:t>+</w:t>
      </w:r>
      <w:r w:rsidRPr="006C0D20">
        <w:rPr>
          <w:rFonts w:eastAsia="方正仿宋_GBK" w:hint="eastAsia"/>
          <w:sz w:val="32"/>
          <w:szCs w:val="32"/>
        </w:rPr>
        <w:t>”服务。</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加大政策扶持构建创业生态圈。鼓励有条件的地方和单位对退役军人创办企业给予适当优惠或补贴；引导银行业等金融机构为退役军人创办企业提供丰富的金融产品和便利服务；引导退役军人围绕国家重点扶持领域开展创新创业，支持参与军民融合项目；鼓励退役军人返乡入乡创业，支持“兵支书”带头创业；加快退役军人创业者联盟、承训机构联盟和用人单位联盟“三个联盟”建设，构建全链条退役军人创业生态圈。</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（四）健全困难群体就业创业帮扶机制</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加强困难群体就业援助支持多渠道灵活就业。完善困难群体和特定群体的范围界定，完善相应数据系统，依托网格化管理机制或委托第三方，开展入户核实，确保全市就业困难群体“底数清、情况明”；依托南京新农村建设、社区安保、残疾人服务等开发公益性岗位，重点解决困难群体就业问题；加强困难群体和特定群体个人灵活就业帮扶，充分运用报纸、电视、网络等平台进一步拓展灵活就业岗位信息推送渠道，支持灵活就业的困难群体和特定群体以个人身份参加基本养老保险、基本医疗保险和失业保险。</w:t>
      </w:r>
    </w:p>
    <w:tbl>
      <w:tblPr>
        <w:tblStyle w:val="aff4"/>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tblPr>
      <w:tblGrid>
        <w:gridCol w:w="8947"/>
      </w:tblGrid>
      <w:tr w:rsidR="006C0D20" w:rsidRPr="006C0D20" w:rsidTr="006C0D20">
        <w:tc>
          <w:tcPr>
            <w:tcW w:w="8947" w:type="dxa"/>
            <w:vAlign w:val="center"/>
          </w:tcPr>
          <w:p w:rsidR="006C0D20" w:rsidRDefault="006C0D20" w:rsidP="006C0D20">
            <w:pPr>
              <w:adjustRightInd w:val="0"/>
              <w:snapToGrid w:val="0"/>
              <w:spacing w:line="264" w:lineRule="auto"/>
              <w:rPr>
                <w:rFonts w:eastAsia="方正书宋_GBK" w:hint="eastAsia"/>
                <w:sz w:val="24"/>
                <w:szCs w:val="24"/>
              </w:rPr>
            </w:pPr>
          </w:p>
          <w:p w:rsidR="006C0D20" w:rsidRPr="006C0D20" w:rsidRDefault="006C0D20" w:rsidP="006C0D20">
            <w:pPr>
              <w:adjustRightInd w:val="0"/>
              <w:snapToGrid w:val="0"/>
              <w:spacing w:line="264" w:lineRule="auto"/>
              <w:jc w:val="center"/>
              <w:rPr>
                <w:rFonts w:ascii="方正黑体_GBK" w:eastAsia="方正黑体_GBK" w:hint="eastAsia"/>
                <w:sz w:val="32"/>
                <w:szCs w:val="32"/>
              </w:rPr>
            </w:pPr>
            <w:r w:rsidRPr="006C0D20">
              <w:rPr>
                <w:rFonts w:ascii="方正黑体_GBK" w:eastAsia="方正黑体_GBK" w:hint="eastAsia"/>
                <w:sz w:val="32"/>
                <w:szCs w:val="32"/>
              </w:rPr>
              <w:t>专栏2  街道就业“红娘”队伍助力灵活就业</w:t>
            </w:r>
          </w:p>
          <w:p w:rsidR="006C0D20" w:rsidRDefault="006C0D20" w:rsidP="006C0D20">
            <w:pPr>
              <w:adjustRightInd w:val="0"/>
              <w:snapToGrid w:val="0"/>
              <w:spacing w:line="264" w:lineRule="auto"/>
              <w:rPr>
                <w:rFonts w:eastAsia="方正书宋_GBK" w:hint="eastAsia"/>
                <w:sz w:val="24"/>
                <w:szCs w:val="24"/>
              </w:rPr>
            </w:pPr>
          </w:p>
          <w:p w:rsidR="006C0D20" w:rsidRPr="006C0D20" w:rsidRDefault="006C0D20" w:rsidP="006C0D20">
            <w:pPr>
              <w:adjustRightInd w:val="0"/>
              <w:snapToGrid w:val="0"/>
              <w:spacing w:line="264" w:lineRule="auto"/>
              <w:ind w:firstLineChars="200" w:firstLine="480"/>
              <w:rPr>
                <w:rFonts w:eastAsia="方正书宋_GBK" w:hint="eastAsia"/>
                <w:sz w:val="24"/>
                <w:szCs w:val="24"/>
              </w:rPr>
            </w:pPr>
            <w:r w:rsidRPr="006C0D20">
              <w:rPr>
                <w:rFonts w:eastAsia="方正书宋_GBK" w:hint="eastAsia"/>
                <w:sz w:val="24"/>
                <w:szCs w:val="24"/>
              </w:rPr>
              <w:t>由街道组织负责，建立就业“红娘”队伍，积极联系基层灵活就业岗位用人需求高的单位，组织系列招聘会，帮助困难群体和特定群体就业创业。将开展就业“红娘”结对帮扶纳入就业创业服务补助范围，对公共就业服务机构和基层就业服务平台开展结对帮扶的，可从就业补助资金中给予适当奖补。</w:t>
            </w:r>
          </w:p>
        </w:tc>
      </w:tr>
    </w:tbl>
    <w:p w:rsidR="006C0D20" w:rsidRPr="006C0D20" w:rsidRDefault="006C0D20" w:rsidP="006C0D20">
      <w:pPr>
        <w:adjustRightInd w:val="0"/>
        <w:snapToGrid w:val="0"/>
        <w:spacing w:line="312" w:lineRule="auto"/>
        <w:ind w:firstLineChars="200" w:firstLine="640"/>
        <w:rPr>
          <w:rFonts w:eastAsia="方正仿宋_GBK" w:hint="eastAsia"/>
          <w:sz w:val="32"/>
          <w:szCs w:val="32"/>
        </w:rPr>
      </w:pPr>
      <w:r w:rsidRPr="006C0D20">
        <w:rPr>
          <w:rFonts w:eastAsia="方正仿宋_GBK" w:hint="eastAsia"/>
          <w:sz w:val="32"/>
          <w:szCs w:val="32"/>
        </w:rPr>
        <w:t>鼓励开发就业新岗位积极拓展帮扶渠道。鼓励国有企业和财政性资金支持的事业单位开发公益性岗位，重点安置困难群体中特困人员，对国有企业和事业单位接收困难群体和特定群体就业，办理就业登记并缴纳社会保险费的，给予用人单位社会保险补贴，同时给予困难群体和特定群体岗位补贴；结合用工形势和季节性特点，以村居、社区为单位开展困难群体和特定群体转产转业专场招聘会，强化需求信息的审核和及时发布，促进求职、招聘双方的精准对接。</w:t>
      </w:r>
    </w:p>
    <w:tbl>
      <w:tblPr>
        <w:tblStyle w:val="aff4"/>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tblPr>
      <w:tblGrid>
        <w:gridCol w:w="8947"/>
      </w:tblGrid>
      <w:tr w:rsidR="006C0D20" w:rsidRPr="006C0D20" w:rsidTr="006C0D20">
        <w:tc>
          <w:tcPr>
            <w:tcW w:w="8947" w:type="dxa"/>
            <w:vAlign w:val="center"/>
          </w:tcPr>
          <w:p w:rsidR="006C0D20" w:rsidRDefault="006C0D20" w:rsidP="006C0D20">
            <w:pPr>
              <w:adjustRightInd w:val="0"/>
              <w:snapToGrid w:val="0"/>
              <w:spacing w:line="264" w:lineRule="auto"/>
              <w:ind w:firstLineChars="200" w:firstLine="480"/>
              <w:rPr>
                <w:rFonts w:eastAsia="方正书宋_GBK" w:hint="eastAsia"/>
                <w:sz w:val="24"/>
                <w:szCs w:val="24"/>
              </w:rPr>
            </w:pPr>
          </w:p>
          <w:p w:rsidR="006C0D20" w:rsidRPr="006C0D20" w:rsidRDefault="006C0D20" w:rsidP="006C0D20">
            <w:pPr>
              <w:adjustRightInd w:val="0"/>
              <w:snapToGrid w:val="0"/>
              <w:spacing w:line="264" w:lineRule="auto"/>
              <w:jc w:val="center"/>
              <w:rPr>
                <w:rFonts w:ascii="方正黑体_GBK" w:eastAsia="方正黑体_GBK" w:hint="eastAsia"/>
                <w:sz w:val="32"/>
                <w:szCs w:val="32"/>
              </w:rPr>
            </w:pPr>
            <w:r w:rsidRPr="006C0D20">
              <w:rPr>
                <w:rFonts w:ascii="方正黑体_GBK" w:eastAsia="方正黑体_GBK" w:hint="eastAsia"/>
                <w:sz w:val="32"/>
                <w:szCs w:val="32"/>
              </w:rPr>
              <w:t>专栏3  各类群体就业促进工程</w:t>
            </w:r>
          </w:p>
          <w:p w:rsidR="006C0D20" w:rsidRDefault="006C0D20" w:rsidP="006C0D20">
            <w:pPr>
              <w:adjustRightInd w:val="0"/>
              <w:snapToGrid w:val="0"/>
              <w:spacing w:line="264" w:lineRule="auto"/>
              <w:ind w:firstLineChars="200" w:firstLine="480"/>
              <w:rPr>
                <w:rFonts w:eastAsia="方正书宋_GBK" w:hint="eastAsia"/>
                <w:sz w:val="24"/>
                <w:szCs w:val="24"/>
              </w:rPr>
            </w:pPr>
          </w:p>
          <w:p w:rsidR="006C0D20" w:rsidRPr="006C0D20" w:rsidRDefault="006C0D20" w:rsidP="006C0D20">
            <w:pPr>
              <w:adjustRightInd w:val="0"/>
              <w:snapToGrid w:val="0"/>
              <w:spacing w:line="264" w:lineRule="auto"/>
              <w:ind w:firstLineChars="200" w:firstLine="480"/>
              <w:rPr>
                <w:rFonts w:eastAsia="方正书宋_GBK" w:hint="eastAsia"/>
                <w:sz w:val="24"/>
                <w:szCs w:val="24"/>
              </w:rPr>
            </w:pPr>
            <w:r w:rsidRPr="006C0D20">
              <w:rPr>
                <w:rFonts w:eastAsia="方正书宋_GBK" w:hint="eastAsia"/>
                <w:sz w:val="24"/>
                <w:szCs w:val="24"/>
              </w:rPr>
              <w:t>1</w:t>
            </w:r>
            <w:r>
              <w:rPr>
                <w:rFonts w:eastAsia="方正书宋_GBK" w:hint="eastAsia"/>
                <w:sz w:val="24"/>
                <w:szCs w:val="24"/>
              </w:rPr>
              <w:t>．</w:t>
            </w:r>
            <w:r w:rsidRPr="006C0D20">
              <w:rPr>
                <w:rFonts w:eastAsia="方正书宋_GBK" w:hint="eastAsia"/>
                <w:sz w:val="24"/>
                <w:szCs w:val="24"/>
              </w:rPr>
              <w:t>加强就业困难群体精确化帮扶。通过产业帮扶、就业帮扶、社会帮扶、保险扶贫等措施多渠道强化救助帮扶，制定差异化帮扶方案，加强帮扶措施跟踪评价，确保零就业家庭动态清零。</w:t>
            </w:r>
          </w:p>
          <w:p w:rsidR="006C0D20" w:rsidRPr="006C0D20" w:rsidRDefault="006C0D20" w:rsidP="006C0D20">
            <w:pPr>
              <w:adjustRightInd w:val="0"/>
              <w:snapToGrid w:val="0"/>
              <w:spacing w:line="264" w:lineRule="auto"/>
              <w:ind w:firstLineChars="200" w:firstLine="480"/>
              <w:rPr>
                <w:rFonts w:eastAsia="方正书宋_GBK" w:hint="eastAsia"/>
                <w:sz w:val="24"/>
                <w:szCs w:val="24"/>
              </w:rPr>
            </w:pPr>
            <w:r w:rsidRPr="006C0D20">
              <w:rPr>
                <w:rFonts w:eastAsia="方正书宋_GBK" w:hint="eastAsia"/>
                <w:sz w:val="24"/>
                <w:szCs w:val="24"/>
              </w:rPr>
              <w:t>2</w:t>
            </w:r>
            <w:r>
              <w:rPr>
                <w:rFonts w:eastAsia="方正书宋_GBK" w:hint="eastAsia"/>
                <w:sz w:val="24"/>
                <w:szCs w:val="24"/>
              </w:rPr>
              <w:t>．</w:t>
            </w:r>
            <w:r w:rsidRPr="006C0D20">
              <w:rPr>
                <w:rFonts w:eastAsia="方正书宋_GBK" w:hint="eastAsia"/>
                <w:sz w:val="24"/>
                <w:szCs w:val="24"/>
              </w:rPr>
              <w:t>积极推进妇女就业创业。依托我市职业学院、技工学院等培训机构，加强对妇女开展家政服务、月嫂、厨师等实用性培训，提升妇女就业能力。增强妇女创业资金扶持，加强妇女创业融资担保服务，对符合发放条件的妇女应贷尽贷。定期开展女性专场人才对接招聘会。</w:t>
            </w:r>
          </w:p>
          <w:p w:rsidR="006C0D20" w:rsidRPr="006C0D20" w:rsidRDefault="006C0D20" w:rsidP="006C0D20">
            <w:pPr>
              <w:adjustRightInd w:val="0"/>
              <w:snapToGrid w:val="0"/>
              <w:spacing w:line="264" w:lineRule="auto"/>
              <w:ind w:firstLineChars="200" w:firstLine="480"/>
              <w:rPr>
                <w:rFonts w:eastAsia="方正书宋_GBK" w:hint="eastAsia"/>
                <w:sz w:val="24"/>
                <w:szCs w:val="24"/>
              </w:rPr>
            </w:pPr>
            <w:r w:rsidRPr="006C0D20">
              <w:rPr>
                <w:rFonts w:eastAsia="方正书宋_GBK" w:hint="eastAsia"/>
                <w:sz w:val="24"/>
                <w:szCs w:val="24"/>
              </w:rPr>
              <w:t>3</w:t>
            </w:r>
            <w:r>
              <w:rPr>
                <w:rFonts w:eastAsia="方正书宋_GBK" w:hint="eastAsia"/>
                <w:sz w:val="24"/>
                <w:szCs w:val="24"/>
              </w:rPr>
              <w:t>．</w:t>
            </w:r>
            <w:r w:rsidRPr="006C0D20">
              <w:rPr>
                <w:rFonts w:eastAsia="方正书宋_GBK" w:hint="eastAsia"/>
                <w:sz w:val="24"/>
                <w:szCs w:val="24"/>
              </w:rPr>
              <w:t>构建适应人口老龄化劳动力开发体系。开发低龄老年人再就业潜能，引导企业创造更多适合老年人的就业岗位，建立老年人才信息库及工作推介网站，加强老年人公共就业服务保障，营造老年人再就业良好环境。</w:t>
            </w:r>
          </w:p>
        </w:tc>
      </w:tr>
    </w:tbl>
    <w:p w:rsidR="006C0D20" w:rsidRPr="006C0D20" w:rsidRDefault="006C0D20" w:rsidP="006C0D20">
      <w:pPr>
        <w:adjustRightInd w:val="0"/>
        <w:snapToGrid w:val="0"/>
        <w:spacing w:line="324" w:lineRule="auto"/>
        <w:ind w:firstLineChars="200" w:firstLine="640"/>
        <w:rPr>
          <w:rFonts w:eastAsia="方正黑体_GBK" w:hint="eastAsia"/>
          <w:sz w:val="32"/>
          <w:szCs w:val="32"/>
        </w:rPr>
      </w:pPr>
      <w:r w:rsidRPr="006C0D20">
        <w:rPr>
          <w:rFonts w:eastAsia="方正黑体_GBK" w:hint="eastAsia"/>
          <w:sz w:val="32"/>
          <w:szCs w:val="32"/>
        </w:rPr>
        <w:lastRenderedPageBreak/>
        <w:t>五、强化创业带动效应，激发就业活力</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（一）加快培育市场主体</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做强做优国有企业提升就业岗位创造能力。推进国有经济布局优化和结构调整，推动国有资本向关系国家安全和国民经济命脉的重要行业领域集中，依托市场竞争机制，促进国有企业的重组整合，引导国有企业有效淘汰落后产能和化解过剩产能，有序退出不具备优势的非主营业务；加强国有经济对创新能力建设的投入布局，推动大型国有企业牵头参与重大科技任务，攻克“卡脖子”关键核心技术；鼓励国有资本加大对战略性新兴产业的投资，提升对新兴产业领域中小企业的支持合作力度。</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增强民营经济发展活力拓展就业发展空间。开展民营经济产业水平提升专项行动，以高端化、智能化、绿色化、服务化为主要方向，鼓励在宁民营企业使用新设备、新技术；鼓励支持民营企业参与重大科研项目；深入推进民营企业市场准入便利化，持续精简各类涉企证照，扩大证照整合范围，全面推行企业申报登记电子化，推动企业注销便利化；加强民营企业金融支持力度，鼓励引导金融机构创新金融产品和服务，支持银行机构发行小微企业专项金融债，围绕重点领域企业需求，推动金融机构设立专项信贷资金，开辟绿色通道；助力在宁民营</w:t>
      </w:r>
      <w:r w:rsidRPr="006C0D20">
        <w:rPr>
          <w:rFonts w:eastAsia="方正仿宋_GBK" w:hint="eastAsia"/>
          <w:sz w:val="32"/>
          <w:szCs w:val="32"/>
        </w:rPr>
        <w:lastRenderedPageBreak/>
        <w:t>企业树立国际视野，制定并实施科学的国际化经营战略，增强跨国经营能力，做好在宁民营跨国企业培育工作的规划指导、</w:t>
      </w:r>
      <w:r w:rsidR="001F11A8" w:rsidRPr="006C0D20">
        <w:rPr>
          <w:rFonts w:eastAsia="方正仿宋_GBK" w:hint="eastAsia"/>
          <w:sz w:val="32"/>
          <w:szCs w:val="32"/>
        </w:rPr>
        <w:t>政策制定</w:t>
      </w:r>
      <w:r w:rsidR="001F11A8">
        <w:rPr>
          <w:rFonts w:eastAsia="方正仿宋_GBK" w:hint="eastAsia"/>
          <w:sz w:val="32"/>
          <w:szCs w:val="32"/>
        </w:rPr>
        <w:t>和</w:t>
      </w:r>
      <w:r w:rsidRPr="006C0D20">
        <w:rPr>
          <w:rFonts w:eastAsia="方正仿宋_GBK" w:hint="eastAsia"/>
          <w:sz w:val="32"/>
          <w:szCs w:val="32"/>
        </w:rPr>
        <w:t>考核评估，探索设立境外投资综合服务平台，提供对外投资合作指南、产业指南、驻在国法律政策等信息和咨询服务。</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（二）打造最优营商环境</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持续深化“放管服”改革放大“宁满意”品牌效益。持续推进商事制度改革，分类推进行政审批事项改革，全面推行权力清单、责任清单、负面清单管理制度；完善信用承诺制度，鼓励市场主体主动向社会作出信用承诺，鼓励市场主体在生产经营、交易谈判等经济活动中参考使用社会信用信息、信用评分和信用评级评价结果，助推优质诚信企业快速成长。</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健全市场准入机制消除制度性障碍。清理和废除妨碍统一市场与公平竞争的规定及做法，推进相关政策由差异化、选择性向普惠化、功能性转变，进一步优化市场准入环境；拓展利用外资领域，坚持引资与引智、引技相结合，进一步扩大外资市场准入，重点引进就业带动作用明显、产业链价值链提升作用强的龙头外资项目；创新政企沟通渠道，突出企业家的经济社会主体地位，在与企业直接相关、影响企业生产经营的政策和其他重大问题中体现企业家意见建议。</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lastRenderedPageBreak/>
        <w:t>对标先进创新包容审慎监管环境。以“创建一流环境，成就一流企业”为目标，在创新赋能、简政放权、对外开放等方面加大改革力度；全面落实“三个区分开来”，塑造友好型创业生态；建立完善创业孵化器内失败者补偿与风险分担机制，注重对创业失败者的指导与援助，帮助其再次实现就业创业。</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（三）优化要素资源配置</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加强土地资源管理。坚持源头调控，充分考虑经济社会发展水平、土地利用现状、节约集约用地要求和人口规模等因素，特别是进城落户人口数量和流向</w:t>
      </w:r>
      <w:r w:rsidR="001F11A8">
        <w:rPr>
          <w:rFonts w:eastAsia="方正仿宋_GBK" w:hint="eastAsia"/>
          <w:sz w:val="32"/>
          <w:szCs w:val="32"/>
        </w:rPr>
        <w:t>，</w:t>
      </w:r>
      <w:r w:rsidRPr="006C0D20">
        <w:rPr>
          <w:rFonts w:eastAsia="方正仿宋_GBK" w:hint="eastAsia"/>
          <w:sz w:val="32"/>
          <w:szCs w:val="32"/>
        </w:rPr>
        <w:t>科学测算和合理安排城镇新增建设用地规模，创新用地模式，探索不同产业用地类型合理转换，增加混合产业用地供给。</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提高人力资源利用水平。深化户籍制度改革，进一步放宽落户条件和落户政策，对具备条件的都市圈城市，探索实施户籍准入年限同城化累计互认；建立健全农业转移人口市民化政策，加大“人地钱”挂钩配套政策的激励力度，完善公共服务体系，提高在城镇稳定就业生活的农业转移人口进城落户积极性和城市承载能力；推动南京都市圈一体化发展，促进人力资源在区域间有效流动和优化配置。</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推进金融支持创业。完善创业担保贷款制度，推动“宁创贷”实施；进一步扩大金融支持覆盖范围，充分发挥“南京金</w:t>
      </w:r>
      <w:r w:rsidRPr="006C0D20">
        <w:rPr>
          <w:rFonts w:eastAsia="方正仿宋_GBK" w:hint="eastAsia"/>
          <w:sz w:val="32"/>
          <w:szCs w:val="32"/>
        </w:rPr>
        <w:lastRenderedPageBreak/>
        <w:t>服”平台作用，提高对中小微企业的综合金融服务质量；重点支持抗风险能力较弱的个体商户和农户，加大对失业人员的帮扶力度，鼓励劳动密集型小微企业吸纳就业，推行就业创业指导、担保贷款、税费减免、跟踪扶持等“一条龙”服务工作模式，优化审批流程，提高贷款发放效率；强化贷后资金使用监管，降低金融机构经营成本和经营风险，提高金融机构支持就业积极性。</w:t>
      </w:r>
    </w:p>
    <w:p w:rsidR="006C0D20" w:rsidRPr="006C0D20" w:rsidRDefault="006C0D20" w:rsidP="006C0D20">
      <w:pPr>
        <w:adjustRightInd w:val="0"/>
        <w:snapToGrid w:val="0"/>
        <w:spacing w:line="324" w:lineRule="auto"/>
        <w:ind w:firstLineChars="200" w:firstLine="640"/>
        <w:rPr>
          <w:rFonts w:eastAsia="方正黑体_GBK" w:hint="eastAsia"/>
          <w:sz w:val="32"/>
          <w:szCs w:val="32"/>
        </w:rPr>
      </w:pPr>
      <w:r w:rsidRPr="006C0D20">
        <w:rPr>
          <w:rFonts w:eastAsia="方正黑体_GBK" w:hint="eastAsia"/>
          <w:sz w:val="32"/>
          <w:szCs w:val="32"/>
        </w:rPr>
        <w:t>六、建强优秀人才队伍，优化就业结构</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（一）加大高层次人才引育力度</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打造一流科技创新人才聚集地。加大人才政策支持力度，加强海外人才引进，争创国家级人才城；聚焦重点产业集群、产业链安全和民生保障，创新关键核心技术攻关组织机制，探索“揭榜挂帅”、“赛马制”等方式，实施全球“精准引才”战略，精准引进一批能够突破关键核心技术的产业领军人才；在地标产业及其相关前沿领域，启动建设一批专家工作站和院士领创基地，发挥顶尖人才的战略引领作用；推动建立产业链领军人才和科研人员“双聘制”，推进“百校对接计划”，与全国重点高校院所在人才联合培养、推动成果转化等方面建立长期稳定的合作关系；探索创新“政产学研”深度合作模式，增加编制外科研岗位；共建人才驿站、共享人才平台，在一定领域</w:t>
      </w:r>
      <w:r w:rsidRPr="006C0D20">
        <w:rPr>
          <w:rFonts w:eastAsia="方正仿宋_GBK" w:hint="eastAsia"/>
          <w:sz w:val="32"/>
          <w:szCs w:val="32"/>
        </w:rPr>
        <w:lastRenderedPageBreak/>
        <w:t>内互认人才身份、资格，跨区域共享高精尖紧缺人才。</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完善人才评价体系增强人才成长内生动力。优化人才市场评价机制，以质量为导向不断优化评价标准和方法，合理确定拥有人才称号人员在学科评估、科研基地、机构排名等评价中的权重，突出专业性、创新性、实用性；建立灵活的人才激励机制，对在南京开展创新创业活动的海内外科技顶尖专家和各类高层次人才提供奖励与资助，进一步加强住房、教育、医疗、生活等人才服务保障，让人才在南京工作有成就感、获得感。</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（二）培养高素质技术技能人才</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聚焦支柱产业培养高技能人才。坚持需求导向，聚焦新医药和生命健康、人工智能、云计算、大数据、工业机器人、物联网等开展新职业新技能培训；加大产业技能大师培育力度，实施技师培训项目，定期组织高级技师进行岗位技能提升培训，培养一批掌握关键技术的产业技能大师和历史经典工艺传承技能大师；构建覆盖重点行业、特色行业的技能大师工作室、劳模创新工作室、职工创新工作室、青年创新工作室网络，大力推行企业首席技师制度；全面推进企业新型学徒制，创新高技能人才研修、名师带徒等高技能人才成长机制；完善技术技能评价制度与技术工人晋升激励机制；促进技能教育对外开放，引进国外技能资格证书培训，满足南京发展战略的高技能人才</w:t>
      </w:r>
      <w:r w:rsidRPr="006C0D20">
        <w:rPr>
          <w:rFonts w:eastAsia="方正仿宋_GBK" w:hint="eastAsia"/>
          <w:sz w:val="32"/>
          <w:szCs w:val="32"/>
        </w:rPr>
        <w:lastRenderedPageBreak/>
        <w:t>需求；推进高技能人才振兴计划，开展高技能人才服务工作站试点。</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打造优质专业技能人才培养载体。促进职业院校特色化发展，鼓励职业院校根据自身优势特点进行专业建设、课程改革、教材开发，加强职业院校与企业交流合作，促进院校人才培养与产业人才需求相匹配；支持各类企业特别是规模以上企业或者吸纳就业人数较多的企业设立职工培训中心，积极推广“互联网</w:t>
      </w:r>
      <w:r w:rsidRPr="006C0D20">
        <w:rPr>
          <w:rFonts w:eastAsia="方正仿宋_GBK" w:hint="eastAsia"/>
          <w:sz w:val="32"/>
          <w:szCs w:val="32"/>
        </w:rPr>
        <w:t>+</w:t>
      </w:r>
      <w:r w:rsidRPr="006C0D20">
        <w:rPr>
          <w:rFonts w:eastAsia="方正仿宋_GBK" w:hint="eastAsia"/>
          <w:sz w:val="32"/>
          <w:szCs w:val="32"/>
        </w:rPr>
        <w:t>”职业培训新模式，推动各行业培训资源共建共享，提高就业者适应技术变革和产业升级的能力；鼓励企业与职业院校联合建设产业学院和产教融合实训基地，合作开展定向定岗培训，为重点行业企业培养储备一批急需紧缺技术工人；加强高技能人才培训基地建设，加快应用型本科院校转型发展，结合南京产业发展人才需求，建设一批新技术学院和新工科新医科新农科新文科专业。</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（三）完善高质量就业服务体系</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多渠道支持灵活就业、就业新形态发展。加快清理调整不适应灵活就业、新就业形态发展的制度规定，营造更加宽松的体制机制环境，健全包容审慎监管制度，构建灵活有效的监管方式；完善劳动用工和社会保障制度，不断规范灵活用工行为，形成适应灵活就业发展特点和趋势、有利于保障灵活就业人员</w:t>
      </w:r>
      <w:r w:rsidRPr="006C0D20">
        <w:rPr>
          <w:rFonts w:eastAsia="方正仿宋_GBK" w:hint="eastAsia"/>
          <w:sz w:val="32"/>
          <w:szCs w:val="32"/>
        </w:rPr>
        <w:lastRenderedPageBreak/>
        <w:t>劳动权益的制度体系，通过灵活多样的形式实现就业。</w:t>
      </w:r>
    </w:p>
    <w:tbl>
      <w:tblPr>
        <w:tblStyle w:val="aff4"/>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tblPr>
      <w:tblGrid>
        <w:gridCol w:w="8947"/>
      </w:tblGrid>
      <w:tr w:rsidR="006C0D20" w:rsidRPr="006C0D20" w:rsidTr="006C0D20">
        <w:tc>
          <w:tcPr>
            <w:tcW w:w="8947" w:type="dxa"/>
            <w:vAlign w:val="center"/>
          </w:tcPr>
          <w:p w:rsidR="006C0D20" w:rsidRDefault="006C0D20" w:rsidP="006C0D20">
            <w:pPr>
              <w:adjustRightInd w:val="0"/>
              <w:snapToGrid w:val="0"/>
              <w:spacing w:line="264" w:lineRule="auto"/>
              <w:ind w:firstLineChars="200" w:firstLine="480"/>
              <w:rPr>
                <w:rFonts w:eastAsia="方正书宋_GBK" w:hint="eastAsia"/>
                <w:sz w:val="24"/>
                <w:szCs w:val="24"/>
              </w:rPr>
            </w:pPr>
          </w:p>
          <w:p w:rsidR="006C0D20" w:rsidRPr="006C0D20" w:rsidRDefault="006C0D20" w:rsidP="006C0D20">
            <w:pPr>
              <w:adjustRightInd w:val="0"/>
              <w:snapToGrid w:val="0"/>
              <w:spacing w:line="264" w:lineRule="auto"/>
              <w:jc w:val="center"/>
              <w:rPr>
                <w:rFonts w:ascii="方正黑体_GBK" w:eastAsia="方正黑体_GBK" w:hint="eastAsia"/>
                <w:sz w:val="32"/>
                <w:szCs w:val="32"/>
              </w:rPr>
            </w:pPr>
            <w:r w:rsidRPr="006C0D20">
              <w:rPr>
                <w:rFonts w:ascii="方正黑体_GBK" w:eastAsia="方正黑体_GBK" w:hint="eastAsia"/>
                <w:sz w:val="32"/>
                <w:szCs w:val="32"/>
              </w:rPr>
              <w:t>专栏4  灵活就业权益保障服务行动</w:t>
            </w:r>
          </w:p>
          <w:p w:rsidR="006C0D20" w:rsidRDefault="006C0D20" w:rsidP="006C0D20">
            <w:pPr>
              <w:adjustRightInd w:val="0"/>
              <w:snapToGrid w:val="0"/>
              <w:spacing w:line="264" w:lineRule="auto"/>
              <w:ind w:firstLineChars="200" w:firstLine="480"/>
              <w:rPr>
                <w:rFonts w:eastAsia="方正书宋_GBK" w:hint="eastAsia"/>
                <w:sz w:val="24"/>
                <w:szCs w:val="24"/>
              </w:rPr>
            </w:pPr>
          </w:p>
          <w:p w:rsidR="006C0D20" w:rsidRPr="006C0D20" w:rsidRDefault="006C0D20" w:rsidP="006C0D20">
            <w:pPr>
              <w:adjustRightInd w:val="0"/>
              <w:snapToGrid w:val="0"/>
              <w:spacing w:line="264" w:lineRule="auto"/>
              <w:ind w:firstLineChars="200" w:firstLine="480"/>
              <w:rPr>
                <w:rFonts w:eastAsia="方正书宋_GBK" w:hint="eastAsia"/>
                <w:sz w:val="24"/>
                <w:szCs w:val="24"/>
              </w:rPr>
            </w:pPr>
            <w:r w:rsidRPr="006C0D20">
              <w:rPr>
                <w:rFonts w:eastAsia="方正书宋_GBK" w:hint="eastAsia"/>
                <w:sz w:val="24"/>
                <w:szCs w:val="24"/>
              </w:rPr>
              <w:t>加强对灵活就业者的法律保护，制定完善相应政策法规，明晰不同场景下灵活就业者与平台的权利与责任界限，推动平台合理安排工作任务和工作时长，健全劳动卫生安全制度。以市场贡献为准则提高零工劳动者的工资水平，推动建立零工工资保障机制和支付保障机制，保护零工劳动者的合法收入。建立灵活就业群体参保制度，规范雇佣零工人员的企业或平台，保障零工劳动者享有</w:t>
            </w:r>
            <w:r w:rsidR="001F11A8">
              <w:rPr>
                <w:rFonts w:eastAsia="方正书宋_GBK" w:hint="eastAsia"/>
                <w:sz w:val="24"/>
                <w:szCs w:val="24"/>
              </w:rPr>
              <w:t>相应</w:t>
            </w:r>
            <w:r w:rsidRPr="006C0D20">
              <w:rPr>
                <w:rFonts w:eastAsia="方正书宋_GBK" w:hint="eastAsia"/>
                <w:sz w:val="24"/>
                <w:szCs w:val="24"/>
              </w:rPr>
              <w:t>的社会福利。</w:t>
            </w:r>
          </w:p>
        </w:tc>
      </w:tr>
    </w:tbl>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推动就业服务机构多元化与高端化建设。构建多元化、多主体、多层次的就业服务体系，推进公共就业人才服务与市场化就业服务统筹发展，提升就业服务产品能级，更好地联通就业的需求端和供给端；实施人力资源服务骨干龙头企业培育计划，着力建设高端人力资源服务企业，对符合条件的企业在审批和资质申请时提供相应的便利；提升人力资源服务产业园建设水平，支持创建国家级人力资源产</w:t>
      </w:r>
      <w:r w:rsidR="001F11A8">
        <w:rPr>
          <w:rFonts w:eastAsia="方正仿宋_GBK" w:hint="eastAsia"/>
          <w:sz w:val="32"/>
          <w:szCs w:val="32"/>
        </w:rPr>
        <w:t>业园；进一步发挥人力资源产业集聚效应和溢出效应，加大线上线下发展</w:t>
      </w:r>
      <w:r w:rsidRPr="006C0D20">
        <w:rPr>
          <w:rFonts w:eastAsia="方正仿宋_GBK" w:hint="eastAsia"/>
          <w:sz w:val="32"/>
          <w:szCs w:val="32"/>
        </w:rPr>
        <w:t>力度，带动全市人力资源行业发展；实施“一带一路”人力资源服务行动，综合运用财政、金融、大数据等手段，鼓励院校、企业以及社会资本等与沿线国家进行人才培养交流合作。</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加强劳动者权益保障构建和谐劳动关系。规范企业招工用工、裁员解聘行为，落实公平就业制度，确保企业招用劳动者不得设置歧视性条件，保障劳动者合法权益；深入开展安全生</w:t>
      </w:r>
      <w:r w:rsidRPr="006C0D20">
        <w:rPr>
          <w:rFonts w:eastAsia="方正仿宋_GBK" w:hint="eastAsia"/>
          <w:sz w:val="32"/>
          <w:szCs w:val="32"/>
        </w:rPr>
        <w:lastRenderedPageBreak/>
        <w:t>产专项整治行动，聚焦重点行业领域、重点区域、重点场所，建立健全安全生产承诺制，激发安全生产内在动力；实施职业健康保护行动，加大对工伤、职业病防治知识宣传教育，保障劳动者职业健康；健全工资正常增长和支付保障机制，强化工资性收入与企业效益协同，稳步增加居民工资性收入。</w:t>
      </w:r>
    </w:p>
    <w:p w:rsidR="006C0D20" w:rsidRPr="006C0D20" w:rsidRDefault="006C0D20" w:rsidP="006C0D20">
      <w:pPr>
        <w:adjustRightInd w:val="0"/>
        <w:snapToGrid w:val="0"/>
        <w:spacing w:line="324" w:lineRule="auto"/>
        <w:ind w:firstLineChars="200" w:firstLine="640"/>
        <w:rPr>
          <w:rFonts w:eastAsia="方正黑体_GBK" w:hint="eastAsia"/>
          <w:sz w:val="32"/>
          <w:szCs w:val="32"/>
        </w:rPr>
      </w:pPr>
      <w:r w:rsidRPr="006C0D20">
        <w:rPr>
          <w:rFonts w:eastAsia="方正黑体_GBK" w:hint="eastAsia"/>
          <w:sz w:val="32"/>
          <w:szCs w:val="32"/>
        </w:rPr>
        <w:t>七、改善城市发展品质，提升就业体验</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（一）优化空间布局促进产城融合</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推进城市空间布局形态多元化满足就业发展新需求。统筹城市规划建设，推动城市多中心发展，有序引导人口向新城、新区集聚；强化产业创新研发区、大学城和居住生活区空间联动，加强产业社区基础设施和生态环境建设，营造适合创新人员生活的城市空间；加强城市空间立体化建设，进一步加强低空空域资源、地下空间开发利用和规范化管理，提升城市土地利用效率。</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打造优质优良城市生态环境增强就业者生活体验。促进人与自然和谐共生，着力改善大气环境和水环境质量，推进产业结构绿色转型；推进长江绿色生态带、南北田园乡村地区等生态建设，贯通城市生态空间，营造良好居住环境；实施“城绿相融”工程，对城市老旧绿地、城市公园、生态公园等进行提质升级，提升城市绿化品质。开展绿色社区创建行动，加强绿</w:t>
      </w:r>
      <w:r w:rsidRPr="006C0D20">
        <w:rPr>
          <w:rFonts w:eastAsia="方正仿宋_GBK" w:hint="eastAsia"/>
          <w:sz w:val="32"/>
          <w:szCs w:val="32"/>
        </w:rPr>
        <w:lastRenderedPageBreak/>
        <w:t>色社区宣传，引导绿色生活方式。</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（二）打造智慧城市提升宜居环境</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完善城市精细化管理提升就业者居住品质。全面提升城市规划建设管理水平，提高城市发展质量，细化城市建筑风格、地标设计、道路交通、园林绿化等建设标准；健全网格化城市管理体系，建立市、区、街道（乡镇）三级联动的指挥体系，明确城市管理各相关部门职责清单；积极发挥社会各方在城市管理中作用，鼓励社会组织、企业、市民参与到城市管理中，建立健全相关沟通机制，在城市管理建设重大问题上体现社会意见。</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加快推进新型智慧城市建设提供便捷生活服务。加强城市“智慧大脑”建设，依托云计算、大数据、物联网等信息技术，提升城市管理决策的智能化、人性化、科学化水平；加强城市感知能力建设，统筹城市感知体系，建设全市统一的感知管理平台；充分利用已有建设资源加强对城市管理、生态保护、执法监督等方面应用开发。</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（三）推进数字转型优化就业服务</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高端人才服务数字化。对接企业和高校需求，定期在线上开展高校引才云招聘、高层次人才专场招聘会等活动；在“我的南京”</w:t>
      </w:r>
      <w:r w:rsidRPr="006C0D20">
        <w:rPr>
          <w:rFonts w:eastAsia="方正仿宋_GBK" w:hint="eastAsia"/>
          <w:sz w:val="32"/>
          <w:szCs w:val="32"/>
        </w:rPr>
        <w:t>APP</w:t>
      </w:r>
      <w:r w:rsidRPr="006C0D20">
        <w:rPr>
          <w:rFonts w:eastAsia="方正仿宋_GBK" w:hint="eastAsia"/>
          <w:sz w:val="32"/>
          <w:szCs w:val="32"/>
        </w:rPr>
        <w:t>增设更多人才政策讲解专项区，通过定期举办网</w:t>
      </w:r>
      <w:r w:rsidRPr="006C0D20">
        <w:rPr>
          <w:rFonts w:eastAsia="方正仿宋_GBK" w:hint="eastAsia"/>
          <w:sz w:val="32"/>
          <w:szCs w:val="32"/>
        </w:rPr>
        <w:lastRenderedPageBreak/>
        <w:t>络课堂等形式，在线解读惠企政策、推介人才新政和重大活动等；对高层次人才开发设置“人才码”，打通部门数据壁垒，实现人才数据与学历、征信、社保等数据互联互通，在交通出行、医疗保障、酒店住宿等方面加强应用场景开发建设，为人才提供便捷服务。</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就业管理服务数字化。进一步深入推进“互联网</w:t>
      </w:r>
      <w:r w:rsidRPr="006C0D20">
        <w:rPr>
          <w:rFonts w:eastAsia="方正仿宋_GBK" w:hint="eastAsia"/>
          <w:sz w:val="32"/>
          <w:szCs w:val="32"/>
        </w:rPr>
        <w:t>+</w:t>
      </w:r>
      <w:r w:rsidRPr="006C0D20">
        <w:rPr>
          <w:rFonts w:eastAsia="方正仿宋_GBK" w:hint="eastAsia"/>
          <w:sz w:val="32"/>
          <w:szCs w:val="32"/>
        </w:rPr>
        <w:t>”与人力资源服务的结合，加强大数据、云计算、人工智能等新技术在就业服务领域的应用，增强数字化就业服务供给能力；引导和鼓励人力资源服务企业加快运用现代信息技术，创新服务内容和形式，加快发展高级人才寻访、人力资源管理咨询等新兴和高端人力资源服务业态，利用新技术提高人才招聘的效率和精准度；完善人力资源服务基础数据库，以社会需求为导向，健全人力资源公共数据资源开放制度。</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（四）改善公共服务提高生活品质</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扩大优质公共服务资源供给增强城市就业吸引力。深化南京都市圈和长三角地区在教育、医疗等方面的合作交流，鼓励各城市间资源共享，整合优质教育和医疗资源，满足多层次需求；推动基本公共服务资源向农村、基层、生活困难群体倾斜，推动城乡公共服务内容和标准统一衔接，促进公共服务均等发展，切实兜牢民生保障底线；鼓励和引导社会力量参与公共服</w:t>
      </w:r>
      <w:r w:rsidRPr="006C0D20">
        <w:rPr>
          <w:rFonts w:eastAsia="方正仿宋_GBK" w:hint="eastAsia"/>
          <w:sz w:val="32"/>
          <w:szCs w:val="32"/>
        </w:rPr>
        <w:lastRenderedPageBreak/>
        <w:t>务设施建设、运营与管理，提高服务质量与效率；优化城镇生活服务布局，完善一刻钟便民生活服务圈，满足居民生活、社交、休闲娱乐等多方面需求，提升“最后一公里”幸福指数。</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完善基础设施建设增强就业者幸福感。全面推进城镇老旧小区改造工作，完善小区环境及配套设施改造，提高自动化、智能化和互联互通水平；强化交通网络和枢纽建设，提升运输服务与信息化水平，畅通对外联系通道，加快“畅达都市圈”建设；积极发展微循环公交、定制公交服务系统，加强交通重点拥堵节点整治，提升出行品质；适应居民健康生活需求变化，加快新型医疗健康、新型养老、智慧教育、新型文旅等基础设施建设。</w:t>
      </w:r>
    </w:p>
    <w:tbl>
      <w:tblPr>
        <w:tblStyle w:val="aff4"/>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tblPr>
      <w:tblGrid>
        <w:gridCol w:w="8947"/>
      </w:tblGrid>
      <w:tr w:rsidR="006C0D20" w:rsidRPr="006C0D20" w:rsidTr="006C0D20">
        <w:tc>
          <w:tcPr>
            <w:tcW w:w="8947" w:type="dxa"/>
            <w:vAlign w:val="center"/>
          </w:tcPr>
          <w:p w:rsidR="006C0D20" w:rsidRDefault="006C0D20" w:rsidP="006C0D20">
            <w:pPr>
              <w:adjustRightInd w:val="0"/>
              <w:snapToGrid w:val="0"/>
              <w:spacing w:line="264" w:lineRule="auto"/>
              <w:ind w:firstLineChars="200" w:firstLine="480"/>
              <w:rPr>
                <w:rFonts w:eastAsia="方正书宋_GBK" w:hint="eastAsia"/>
                <w:sz w:val="24"/>
                <w:szCs w:val="24"/>
              </w:rPr>
            </w:pPr>
          </w:p>
          <w:p w:rsidR="006C0D20" w:rsidRPr="006C0D20" w:rsidRDefault="006C0D20" w:rsidP="006C0D20">
            <w:pPr>
              <w:adjustRightInd w:val="0"/>
              <w:snapToGrid w:val="0"/>
              <w:spacing w:line="264" w:lineRule="auto"/>
              <w:jc w:val="center"/>
              <w:rPr>
                <w:rFonts w:ascii="方正黑体_GBK" w:eastAsia="方正黑体_GBK" w:hint="eastAsia"/>
                <w:sz w:val="32"/>
                <w:szCs w:val="32"/>
              </w:rPr>
            </w:pPr>
            <w:r w:rsidRPr="006C0D20">
              <w:rPr>
                <w:rFonts w:ascii="方正黑体_GBK" w:eastAsia="方正黑体_GBK" w:hint="eastAsia"/>
                <w:sz w:val="32"/>
                <w:szCs w:val="32"/>
              </w:rPr>
              <w:t>专栏5  加强高品质公共服务资源供给</w:t>
            </w:r>
          </w:p>
          <w:p w:rsidR="006C0D20" w:rsidRDefault="006C0D20" w:rsidP="006C0D20">
            <w:pPr>
              <w:adjustRightInd w:val="0"/>
              <w:snapToGrid w:val="0"/>
              <w:spacing w:line="264" w:lineRule="auto"/>
              <w:ind w:firstLineChars="200" w:firstLine="480"/>
              <w:rPr>
                <w:rFonts w:eastAsia="方正书宋_GBK" w:hint="eastAsia"/>
                <w:sz w:val="24"/>
                <w:szCs w:val="24"/>
              </w:rPr>
            </w:pPr>
          </w:p>
          <w:p w:rsidR="006C0D20" w:rsidRPr="006C0D20" w:rsidRDefault="006C0D20" w:rsidP="006C0D20">
            <w:pPr>
              <w:adjustRightInd w:val="0"/>
              <w:snapToGrid w:val="0"/>
              <w:spacing w:line="264" w:lineRule="auto"/>
              <w:ind w:firstLineChars="200" w:firstLine="480"/>
              <w:rPr>
                <w:rFonts w:eastAsia="方正书宋_GBK" w:hint="eastAsia"/>
                <w:sz w:val="24"/>
                <w:szCs w:val="24"/>
              </w:rPr>
            </w:pPr>
            <w:r w:rsidRPr="006C0D20">
              <w:rPr>
                <w:rFonts w:eastAsia="方正书宋_GBK" w:hint="eastAsia"/>
                <w:sz w:val="24"/>
                <w:szCs w:val="24"/>
              </w:rPr>
              <w:t>1</w:t>
            </w:r>
            <w:r>
              <w:rPr>
                <w:rFonts w:eastAsia="方正书宋_GBK" w:hint="eastAsia"/>
                <w:sz w:val="24"/>
                <w:szCs w:val="24"/>
              </w:rPr>
              <w:t>．</w:t>
            </w:r>
            <w:r w:rsidRPr="006C0D20">
              <w:rPr>
                <w:rFonts w:eastAsia="方正书宋_GBK" w:hint="eastAsia"/>
                <w:sz w:val="24"/>
                <w:szCs w:val="24"/>
              </w:rPr>
              <w:t>推动中小学高水平发展。持续推进优质教育资源合理规划和布局，加大公办中小学校供给，扩大优质高中教育资源覆盖率，加快“南京教育高质量发展创新示范区”建设。提高教育国际化和对外开放水平，服务国际人才和引进人才子女教育需求。</w:t>
            </w:r>
          </w:p>
          <w:p w:rsidR="006C0D20" w:rsidRPr="006C0D20" w:rsidRDefault="006C0D20" w:rsidP="006C0D20">
            <w:pPr>
              <w:adjustRightInd w:val="0"/>
              <w:snapToGrid w:val="0"/>
              <w:spacing w:line="264" w:lineRule="auto"/>
              <w:ind w:firstLineChars="200" w:firstLine="480"/>
              <w:rPr>
                <w:rFonts w:eastAsia="方正书宋_GBK" w:hint="eastAsia"/>
                <w:sz w:val="24"/>
                <w:szCs w:val="24"/>
              </w:rPr>
            </w:pPr>
            <w:r w:rsidRPr="006C0D20">
              <w:rPr>
                <w:rFonts w:eastAsia="方正书宋_GBK" w:hint="eastAsia"/>
                <w:sz w:val="24"/>
                <w:szCs w:val="24"/>
              </w:rPr>
              <w:t>2</w:t>
            </w:r>
            <w:r>
              <w:rPr>
                <w:rFonts w:eastAsia="方正书宋_GBK" w:hint="eastAsia"/>
                <w:sz w:val="24"/>
                <w:szCs w:val="24"/>
              </w:rPr>
              <w:t>．</w:t>
            </w:r>
            <w:r w:rsidRPr="006C0D20">
              <w:rPr>
                <w:rFonts w:eastAsia="方正书宋_GBK" w:hint="eastAsia"/>
                <w:sz w:val="24"/>
                <w:szCs w:val="24"/>
              </w:rPr>
              <w:t>构建高品质医疗健康服务体系。坚持对标全国全省最高最优，打造医疗服务水平高、临床科研能力强、辐射带动影响大的现代化高水平医院。大力发展“互联网</w:t>
            </w:r>
            <w:r w:rsidRPr="006C0D20">
              <w:rPr>
                <w:rFonts w:eastAsia="方正书宋_GBK" w:hint="eastAsia"/>
                <w:sz w:val="24"/>
                <w:szCs w:val="24"/>
              </w:rPr>
              <w:t>+</w:t>
            </w:r>
            <w:r w:rsidRPr="006C0D20">
              <w:rPr>
                <w:rFonts w:eastAsia="方正书宋_GBK" w:hint="eastAsia"/>
                <w:sz w:val="24"/>
                <w:szCs w:val="24"/>
              </w:rPr>
              <w:t>医疗健康”、全生命周期健康管理、精准医疗，推动医院科技创新。</w:t>
            </w:r>
          </w:p>
          <w:p w:rsidR="006C0D20" w:rsidRPr="006C0D20" w:rsidRDefault="006C0D20" w:rsidP="006C0D20">
            <w:pPr>
              <w:adjustRightInd w:val="0"/>
              <w:snapToGrid w:val="0"/>
              <w:spacing w:line="264" w:lineRule="auto"/>
              <w:ind w:firstLineChars="200" w:firstLine="480"/>
              <w:rPr>
                <w:rFonts w:eastAsia="方正书宋_GBK" w:hint="eastAsia"/>
                <w:sz w:val="24"/>
                <w:szCs w:val="24"/>
              </w:rPr>
            </w:pPr>
            <w:r w:rsidRPr="006C0D20">
              <w:rPr>
                <w:rFonts w:eastAsia="方正书宋_GBK" w:hint="eastAsia"/>
                <w:sz w:val="24"/>
                <w:szCs w:val="24"/>
              </w:rPr>
              <w:t>3</w:t>
            </w:r>
            <w:r>
              <w:rPr>
                <w:rFonts w:eastAsia="方正书宋_GBK" w:hint="eastAsia"/>
                <w:sz w:val="24"/>
                <w:szCs w:val="24"/>
              </w:rPr>
              <w:t>．</w:t>
            </w:r>
            <w:r w:rsidRPr="006C0D20">
              <w:rPr>
                <w:rFonts w:eastAsia="方正书宋_GBK" w:hint="eastAsia"/>
                <w:sz w:val="24"/>
                <w:szCs w:val="24"/>
              </w:rPr>
              <w:t>提高保障性住房品质。加强保障性住房布局规划建设，支持在地铁沿线建设租赁住房。高标准建设交通、教育、医疗等保障性住房配套基础设施，提升居住者满意度。</w:t>
            </w:r>
          </w:p>
          <w:p w:rsidR="006C0D20" w:rsidRPr="006C0D20" w:rsidRDefault="006C0D20" w:rsidP="006C0D20">
            <w:pPr>
              <w:adjustRightInd w:val="0"/>
              <w:snapToGrid w:val="0"/>
              <w:spacing w:line="264" w:lineRule="auto"/>
              <w:ind w:firstLineChars="200" w:firstLine="480"/>
              <w:rPr>
                <w:rFonts w:eastAsia="方正书宋_GBK" w:hint="eastAsia"/>
                <w:sz w:val="24"/>
                <w:szCs w:val="24"/>
              </w:rPr>
            </w:pPr>
            <w:r w:rsidRPr="006C0D20">
              <w:rPr>
                <w:rFonts w:eastAsia="方正书宋_GBK" w:hint="eastAsia"/>
                <w:sz w:val="24"/>
                <w:szCs w:val="24"/>
              </w:rPr>
              <w:t>4</w:t>
            </w:r>
            <w:r>
              <w:rPr>
                <w:rFonts w:eastAsia="方正书宋_GBK" w:hint="eastAsia"/>
                <w:sz w:val="24"/>
                <w:szCs w:val="24"/>
              </w:rPr>
              <w:t>．</w:t>
            </w:r>
            <w:r w:rsidRPr="006C0D20">
              <w:rPr>
                <w:rFonts w:eastAsia="方正书宋_GBK" w:hint="eastAsia"/>
                <w:sz w:val="24"/>
                <w:szCs w:val="24"/>
              </w:rPr>
              <w:t>推动养老服务高质量发展。全面完善居家社区机构相协调、医养康养相结合</w:t>
            </w:r>
            <w:r w:rsidRPr="006C0D20">
              <w:rPr>
                <w:rFonts w:eastAsia="方正书宋_GBK" w:hint="eastAsia"/>
                <w:sz w:val="24"/>
                <w:szCs w:val="24"/>
              </w:rPr>
              <w:lastRenderedPageBreak/>
              <w:t>的养老服务体系，鼓励和支持社会力量在养老服务体系中发挥主体作用，支持养老机构和医疗机构组建医疗养老联合体、建立双向转诊与合作关系。</w:t>
            </w:r>
          </w:p>
        </w:tc>
      </w:tr>
    </w:tbl>
    <w:p w:rsidR="006C0D20" w:rsidRPr="006C0D20" w:rsidRDefault="006C0D20" w:rsidP="006C0D20">
      <w:pPr>
        <w:adjustRightInd w:val="0"/>
        <w:snapToGrid w:val="0"/>
        <w:spacing w:line="324" w:lineRule="auto"/>
        <w:ind w:firstLineChars="200" w:firstLine="640"/>
        <w:rPr>
          <w:rFonts w:eastAsia="方正黑体_GBK" w:hint="eastAsia"/>
          <w:sz w:val="32"/>
          <w:szCs w:val="32"/>
        </w:rPr>
      </w:pPr>
      <w:r w:rsidRPr="006C0D20">
        <w:rPr>
          <w:rFonts w:eastAsia="方正黑体_GBK" w:hint="eastAsia"/>
          <w:sz w:val="32"/>
          <w:szCs w:val="32"/>
        </w:rPr>
        <w:lastRenderedPageBreak/>
        <w:t>八、完善组织保障服务，推动规划实施</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（一）认真组织实施强化统筹协调</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强化组织领导，明确责任分工，充分发挥就业工作领导小组的组织协调作用，加强对就业重点工作的顶层设计、总体布局、统筹协调、整体推进，强化部门协同，形成工作合力。凝聚各方力量，更好地发挥人民团体以及其他社会组织的作用，充分调动社会各方支持和促进高质量就业的积极性。建立健全规划实施情况监测、评估、考核机制，确保优质高效开展规划实施。</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（二）建立健全就业监测评估机制</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健全就业统计调查制度，探索建立适应新形势的统计监测指标体系和调查统计方法。推进全市一体化、数字化就业信息系统建设，提升态势感知、科学分析和风险预警能力。健全国际形势、疫情等不确定因素影响下，企业用工监测制度和规模性失业风险的常态化预警机制，完善防范和应对规模性失业风险的储备政策和应对预案。</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（三）加强行政执法保障劳动权益</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规范人力资源市场秩序，持续开展市场秩序整顿专项行动，健全人力资源市场监管机制，规范事中事后监管。建立多部门</w:t>
      </w:r>
      <w:r w:rsidRPr="006C0D20">
        <w:rPr>
          <w:rFonts w:eastAsia="方正仿宋_GBK" w:hint="eastAsia"/>
          <w:sz w:val="32"/>
          <w:szCs w:val="32"/>
        </w:rPr>
        <w:lastRenderedPageBreak/>
        <w:t>行政执法协作机制，进一步扎实推进根治欠薪工作，排查欠薪隐患，加大对欠薪违法行为的惩处力度。加强执法监督检查，畅通举报投诉渠道，整治违法违规用工，完善劳动者诉求表达机制，提升矛盾纠纷调处质效。引导平台企业规范用工，探索创新适应新业态的就业保障与服务措施，多元化解决新业态用工纠纷，促进用人单位依法用工和劳动者依法维权，有效保障劳动者权益。</w:t>
      </w:r>
    </w:p>
    <w:p w:rsidR="006C0D20" w:rsidRP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（四）做好宣传引导营造良好氛围</w:t>
      </w:r>
    </w:p>
    <w:p w:rsidR="006C0D20" w:rsidRDefault="006C0D20" w:rsidP="006C0D20">
      <w:pPr>
        <w:adjustRightInd w:val="0"/>
        <w:snapToGrid w:val="0"/>
        <w:spacing w:line="324" w:lineRule="auto"/>
        <w:ind w:firstLineChars="200" w:firstLine="640"/>
        <w:rPr>
          <w:rFonts w:eastAsia="方正仿宋_GBK" w:hint="eastAsia"/>
          <w:sz w:val="32"/>
          <w:szCs w:val="32"/>
        </w:rPr>
      </w:pPr>
      <w:r w:rsidRPr="006C0D20">
        <w:rPr>
          <w:rFonts w:eastAsia="方正仿宋_GBK" w:hint="eastAsia"/>
          <w:sz w:val="32"/>
          <w:szCs w:val="32"/>
        </w:rPr>
        <w:t>大力宣传党中央、国务院就业决策部署和支持就业创业政策措施，大力弘扬劳模精神、劳动精神、工匠精神，引导广大劳动者树立正确的劳动观、价值观。挖掘典型案例，做好总结提升和宣传推广，树立勤劳致富理念，营造爱岗敬业、崇尚劳动的良好氛围。</w:t>
      </w:r>
    </w:p>
    <w:p w:rsidR="003775DF" w:rsidRDefault="003775DF" w:rsidP="00C21A5D">
      <w:pPr>
        <w:spacing w:line="288" w:lineRule="auto"/>
        <w:rPr>
          <w:rFonts w:eastAsia="方正仿宋_GBK" w:hint="eastAsia"/>
          <w:noProof/>
          <w:sz w:val="24"/>
          <w:szCs w:val="24"/>
        </w:rPr>
      </w:pPr>
    </w:p>
    <w:p w:rsidR="00F204B6" w:rsidRDefault="00F204B6" w:rsidP="00C21A5D">
      <w:pPr>
        <w:spacing w:line="288" w:lineRule="auto"/>
        <w:rPr>
          <w:rFonts w:eastAsia="方正仿宋_GBK" w:hint="eastAsia"/>
          <w:noProof/>
          <w:sz w:val="24"/>
          <w:szCs w:val="24"/>
        </w:rPr>
      </w:pPr>
    </w:p>
    <w:p w:rsidR="00F204B6" w:rsidRDefault="00F204B6" w:rsidP="00C21A5D">
      <w:pPr>
        <w:spacing w:line="288" w:lineRule="auto"/>
        <w:rPr>
          <w:rFonts w:eastAsia="方正仿宋_GBK" w:hint="eastAsia"/>
          <w:noProof/>
          <w:sz w:val="24"/>
          <w:szCs w:val="24"/>
        </w:rPr>
      </w:pPr>
    </w:p>
    <w:p w:rsidR="006C0D20" w:rsidRDefault="006C0D20" w:rsidP="00C21A5D">
      <w:pPr>
        <w:spacing w:line="288" w:lineRule="auto"/>
        <w:rPr>
          <w:rFonts w:eastAsia="方正仿宋_GBK" w:hint="eastAsia"/>
          <w:noProof/>
          <w:sz w:val="24"/>
          <w:szCs w:val="24"/>
        </w:rPr>
      </w:pPr>
    </w:p>
    <w:p w:rsidR="006C0D20" w:rsidRDefault="006C0D20" w:rsidP="00C21A5D">
      <w:pPr>
        <w:spacing w:line="288" w:lineRule="auto"/>
        <w:rPr>
          <w:rFonts w:eastAsia="方正仿宋_GBK" w:hint="eastAsia"/>
          <w:noProof/>
          <w:sz w:val="24"/>
          <w:szCs w:val="24"/>
        </w:rPr>
      </w:pPr>
    </w:p>
    <w:p w:rsidR="006C0D20" w:rsidRDefault="006C0D20" w:rsidP="00C21A5D">
      <w:pPr>
        <w:spacing w:line="288" w:lineRule="auto"/>
        <w:rPr>
          <w:rFonts w:eastAsia="方正仿宋_GBK" w:hint="eastAsia"/>
          <w:noProof/>
          <w:sz w:val="24"/>
          <w:szCs w:val="24"/>
        </w:rPr>
      </w:pPr>
    </w:p>
    <w:p w:rsidR="006C0D20" w:rsidRDefault="006C0D20" w:rsidP="00C21A5D">
      <w:pPr>
        <w:spacing w:line="288" w:lineRule="auto"/>
        <w:rPr>
          <w:rFonts w:eastAsia="方正仿宋_GBK" w:hint="eastAsia"/>
          <w:noProof/>
          <w:sz w:val="24"/>
          <w:szCs w:val="24"/>
        </w:rPr>
      </w:pPr>
    </w:p>
    <w:p w:rsidR="003775DF" w:rsidRDefault="003775DF" w:rsidP="00C21A5D">
      <w:pPr>
        <w:spacing w:line="288" w:lineRule="auto"/>
        <w:rPr>
          <w:rFonts w:eastAsia="方正仿宋_GBK" w:hint="eastAsia"/>
          <w:noProof/>
          <w:sz w:val="24"/>
          <w:szCs w:val="24"/>
        </w:rPr>
      </w:pPr>
    </w:p>
    <w:p w:rsidR="00C21A5D" w:rsidRPr="003D6B7E" w:rsidRDefault="00C21A5D" w:rsidP="00C21A5D">
      <w:pPr>
        <w:spacing w:line="288" w:lineRule="auto"/>
        <w:rPr>
          <w:rFonts w:eastAsia="方正仿宋_GBK" w:hint="eastAsia"/>
          <w:noProof/>
          <w:sz w:val="24"/>
          <w:szCs w:val="24"/>
        </w:rPr>
      </w:pPr>
      <w:r w:rsidRPr="003D6B7E">
        <w:rPr>
          <w:rFonts w:eastAsia="方正仿宋_GBK"/>
          <w:noProof/>
          <w:sz w:val="24"/>
          <w:szCs w:val="24"/>
        </w:rPr>
        <w:pict>
          <v:line id="_x0000_s4901" style="position:absolute;left:0;text-align:left;z-index:251656704" from="-1.75pt,13.6pt" to="437pt,13.6pt" strokeweight="1pt"/>
        </w:pict>
      </w:r>
    </w:p>
    <w:p w:rsidR="00C21A5D" w:rsidRPr="003D6B7E" w:rsidRDefault="00C21A5D" w:rsidP="00C21A5D">
      <w:pPr>
        <w:pStyle w:val="20"/>
        <w:ind w:leftChars="105" w:left="1088" w:rightChars="124" w:right="372" w:hangingChars="276" w:hanging="773"/>
        <w:rPr>
          <w:rFonts w:eastAsia="方正仿宋_GBK" w:hint="eastAsia"/>
          <w:szCs w:val="32"/>
        </w:rPr>
      </w:pPr>
      <w:r w:rsidRPr="003D6B7E">
        <w:rPr>
          <w:rFonts w:eastAsia="方正仿宋_GBK"/>
          <w:noProof/>
          <w:szCs w:val="32"/>
        </w:rPr>
        <w:pict>
          <v:line id="_x0000_s4903" style="position:absolute;left:0;text-align:left;z-index:251658752" from="-.65pt,47.05pt" to="438.1pt,47.05pt" strokeweight=".5pt"/>
        </w:pict>
      </w:r>
      <w:r w:rsidRPr="003D6B7E">
        <w:rPr>
          <w:rFonts w:eastAsia="方正仿宋_GBK" w:hint="eastAsia"/>
          <w:szCs w:val="32"/>
        </w:rPr>
        <w:t>抄送：市委各部门，市人大常委会办公厅，市政协办公厅，市法院，市检察院，南京警备区。</w:t>
      </w:r>
    </w:p>
    <w:p w:rsidR="0030679B" w:rsidRPr="003D6B7E" w:rsidRDefault="00C21A5D" w:rsidP="0030679B">
      <w:pPr>
        <w:pStyle w:val="20"/>
        <w:ind w:leftChars="100" w:left="300" w:rightChars="100" w:right="300" w:firstLine="0"/>
        <w:rPr>
          <w:rFonts w:eastAsia="方正仿宋_GBK" w:hint="eastAsia"/>
        </w:rPr>
      </w:pPr>
      <w:r w:rsidRPr="003D6B7E">
        <w:rPr>
          <w:rFonts w:eastAsia="方正仿宋_GBK"/>
          <w:noProof/>
        </w:rPr>
        <w:pict>
          <v:line id="_x0000_s4902" style="position:absolute;left:0;text-align:left;z-index:251657728" from="-1.85pt,23.5pt" to="436.9pt,23.5pt" strokeweight="1pt"/>
        </w:pict>
      </w:r>
      <w:r w:rsidRPr="003D6B7E">
        <w:rPr>
          <w:rFonts w:eastAsia="方正仿宋_GBK" w:hint="eastAsia"/>
        </w:rPr>
        <w:t>南京市人民政府办公厅</w:t>
      </w:r>
      <w:r w:rsidRPr="003D6B7E">
        <w:rPr>
          <w:rFonts w:eastAsia="方正仿宋_GBK" w:hint="eastAsia"/>
        </w:rPr>
        <w:t xml:space="preserve">   </w:t>
      </w:r>
      <w:r w:rsidR="004061F4" w:rsidRPr="003D6B7E">
        <w:rPr>
          <w:rFonts w:eastAsia="方正仿宋_GBK" w:hint="eastAsia"/>
        </w:rPr>
        <w:t xml:space="preserve"> </w:t>
      </w:r>
      <w:r w:rsidRPr="003D6B7E">
        <w:rPr>
          <w:rFonts w:eastAsia="方正仿宋_GBK" w:hint="eastAsia"/>
        </w:rPr>
        <w:t xml:space="preserve">              2021</w:t>
      </w:r>
      <w:r w:rsidRPr="003D6B7E">
        <w:rPr>
          <w:rFonts w:eastAsia="方正仿宋_GBK" w:hint="eastAsia"/>
        </w:rPr>
        <w:t>年</w:t>
      </w:r>
      <w:r w:rsidR="006C0D20">
        <w:rPr>
          <w:rFonts w:eastAsia="方正仿宋_GBK" w:hint="eastAsia"/>
        </w:rPr>
        <w:t>11</w:t>
      </w:r>
      <w:r w:rsidRPr="003D6B7E">
        <w:rPr>
          <w:rFonts w:eastAsia="方正仿宋_GBK" w:hint="eastAsia"/>
        </w:rPr>
        <w:t>月</w:t>
      </w:r>
      <w:r w:rsidR="004451C6">
        <w:rPr>
          <w:rFonts w:eastAsia="方正仿宋_GBK" w:hint="eastAsia"/>
        </w:rPr>
        <w:t>2</w:t>
      </w:r>
      <w:r w:rsidRPr="003D6B7E">
        <w:rPr>
          <w:rFonts w:eastAsia="方正仿宋_GBK" w:hint="eastAsia"/>
        </w:rPr>
        <w:t>日印发</w:t>
      </w:r>
    </w:p>
    <w:sectPr w:rsidR="0030679B" w:rsidRPr="003D6B7E" w:rsidSect="008E4E5F">
      <w:footerReference w:type="even" r:id="rId7"/>
      <w:footerReference w:type="default" r:id="rId8"/>
      <w:pgSz w:w="11907" w:h="16840" w:code="9"/>
      <w:pgMar w:top="2098" w:right="1588" w:bottom="1701" w:left="1588" w:header="851" w:footer="1247" w:gutter="0"/>
      <w:cols w:space="425"/>
      <w:docGrid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30C6" w:rsidRDefault="004530C6">
      <w:r>
        <w:separator/>
      </w:r>
    </w:p>
  </w:endnote>
  <w:endnote w:type="continuationSeparator" w:id="1">
    <w:p w:rsidR="004530C6" w:rsidRDefault="004530C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Arial Unicode MS"/>
    <w:charset w:val="86"/>
    <w:family w:val="script"/>
    <w:pitch w:val="fixed"/>
    <w:sig w:usb0="00000000"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altName w:val="Arial Unicode MS"/>
    <w:charset w:val="00"/>
    <w:family w:val="auto"/>
    <w:pitch w:val="default"/>
    <w:sig w:usb0="E4003EFF" w:usb1="C000247B" w:usb2="00000009" w:usb3="00000000" w:csb0="200001FF" w:csb1="00000000"/>
  </w:font>
  <w:font w:name="Calibri">
    <w:panose1 w:val="020F0502020204030204"/>
    <w:charset w:val="00"/>
    <w:family w:val="swiss"/>
    <w:pitch w:val="variable"/>
    <w:sig w:usb0="E10002FF" w:usb1="4000ACFF" w:usb2="00000009" w:usb3="00000000" w:csb0="0000019F" w:csb1="00000000"/>
  </w:font>
  <w:font w:name="方正仿宋_GBK">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方正小标宋_GBK">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方正楷体_GBK">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Microsoft YaHei UI">
    <w:panose1 w:val="00000000000000000000"/>
    <w:charset w:val="00"/>
    <w:family w:val="roman"/>
    <w:notTrueType/>
    <w:pitch w:val="default"/>
    <w:sig w:usb0="00000000" w:usb1="00000000" w:usb2="00000000" w:usb3="00000000" w:csb0="00000000" w:csb1="00000000"/>
  </w:font>
  <w:font w:name="汉鼎简仿宋">
    <w:altName w:val="宋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20002A87" w:usb1="00000000" w:usb2="00000000" w:usb3="00000000" w:csb0="000001FF" w:csb1="00000000"/>
  </w:font>
  <w:font w:name="">
    <w:altName w:val="Times New Roman"/>
    <w:charset w:val="00"/>
    <w:family w:val="roman"/>
    <w:pitch w:val="default"/>
    <w:sig w:usb0="00000000" w:usb1="00000000" w:usb2="00000000" w:usb3="00000000" w:csb0="00040001" w:csb1="00000000"/>
  </w:font>
  <w:font w:name="simSun">
    <w:altName w:val="es New Roman"/>
    <w:panose1 w:val="00000000000000000000"/>
    <w:charset w:val="00"/>
    <w:family w:val="roman"/>
    <w:notTrueType/>
    <w:pitch w:val="default"/>
    <w:sig w:usb0="00000003" w:usb1="00000000" w:usb2="00000000" w:usb3="00000000" w:csb0="00000001" w:csb1="00000000"/>
  </w:font>
  <w:font w:name="楷体_GB2312">
    <w:charset w:val="86"/>
    <w:family w:val="modern"/>
    <w:pitch w:val="fixed"/>
    <w:sig w:usb0="00000001" w:usb1="080E0000" w:usb2="00000010" w:usb3="00000000" w:csb0="00040000" w:csb1="00000000"/>
  </w:font>
  <w:font w:name="??">
    <w:altName w:val="Arial Unicode MS"/>
    <w:panose1 w:val="00000000000000000000"/>
    <w:charset w:val="00"/>
    <w:family w:val="auto"/>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41F" w:rsidRDefault="0043741F" w:rsidP="0030679B">
    <w:pPr>
      <w:pStyle w:val="a4"/>
      <w:ind w:firstLineChars="100" w:firstLine="280"/>
      <w:rPr>
        <w:rFonts w:hint="eastAsia"/>
        <w:sz w:val="28"/>
        <w:szCs w:val="28"/>
      </w:rPr>
    </w:pPr>
    <w:r>
      <w:rPr>
        <w:rFonts w:hint="eastAsia"/>
        <w:sz w:val="28"/>
        <w:szCs w:val="28"/>
      </w:rPr>
      <w:t>—</w:t>
    </w:r>
    <w:r>
      <w:rPr>
        <w:rFonts w:hint="eastAsia"/>
        <w:sz w:val="28"/>
        <w:szCs w:val="28"/>
      </w:rPr>
      <w:t xml:space="preserve"> </w:t>
    </w:r>
    <w:r>
      <w:rPr>
        <w:rStyle w:val="a5"/>
        <w:sz w:val="28"/>
        <w:szCs w:val="28"/>
      </w:rPr>
      <w:fldChar w:fldCharType="begin"/>
    </w:r>
    <w:r>
      <w:rPr>
        <w:rStyle w:val="a5"/>
        <w:sz w:val="28"/>
        <w:szCs w:val="28"/>
      </w:rPr>
      <w:instrText xml:space="preserve"> PAGE </w:instrText>
    </w:r>
    <w:r>
      <w:rPr>
        <w:rStyle w:val="a5"/>
        <w:sz w:val="28"/>
        <w:szCs w:val="28"/>
      </w:rPr>
      <w:fldChar w:fldCharType="separate"/>
    </w:r>
    <w:r w:rsidR="00AA0B57">
      <w:rPr>
        <w:rStyle w:val="a5"/>
        <w:noProof/>
        <w:sz w:val="28"/>
        <w:szCs w:val="28"/>
      </w:rPr>
      <w:t>2</w:t>
    </w:r>
    <w:r>
      <w:rPr>
        <w:rStyle w:val="a5"/>
        <w:sz w:val="28"/>
        <w:szCs w:val="28"/>
      </w:rPr>
      <w:fldChar w:fldCharType="end"/>
    </w:r>
    <w:r>
      <w:rPr>
        <w:rFonts w:hint="eastAsia"/>
        <w:sz w:val="28"/>
        <w:szCs w:val="28"/>
      </w:rPr>
      <w:t xml:space="preserve"> </w:t>
    </w:r>
    <w:r>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41F" w:rsidRPr="00095C9E" w:rsidRDefault="0043741F" w:rsidP="0030679B">
    <w:pPr>
      <w:pStyle w:val="a4"/>
      <w:wordWrap w:val="0"/>
      <w:jc w:val="right"/>
      <w:rPr>
        <w:rFonts w:hint="eastAsia"/>
        <w:sz w:val="28"/>
        <w:szCs w:val="28"/>
      </w:rPr>
    </w:pPr>
    <w:r w:rsidRPr="00095C9E">
      <w:rPr>
        <w:rFonts w:hint="eastAsia"/>
        <w:sz w:val="28"/>
        <w:szCs w:val="28"/>
      </w:rPr>
      <w:t>—</w:t>
    </w:r>
    <w:r w:rsidRPr="00095C9E">
      <w:rPr>
        <w:rFonts w:hint="eastAsia"/>
        <w:sz w:val="28"/>
        <w:szCs w:val="28"/>
      </w:rPr>
      <w:t xml:space="preserve"> </w:t>
    </w:r>
    <w:r w:rsidRPr="00095C9E">
      <w:rPr>
        <w:rStyle w:val="a5"/>
        <w:sz w:val="28"/>
        <w:szCs w:val="28"/>
      </w:rPr>
      <w:fldChar w:fldCharType="begin"/>
    </w:r>
    <w:r w:rsidRPr="00095C9E">
      <w:rPr>
        <w:rStyle w:val="a5"/>
        <w:sz w:val="28"/>
        <w:szCs w:val="28"/>
      </w:rPr>
      <w:instrText xml:space="preserve"> PAGE </w:instrText>
    </w:r>
    <w:r w:rsidRPr="00095C9E">
      <w:rPr>
        <w:rStyle w:val="a5"/>
        <w:sz w:val="28"/>
        <w:szCs w:val="28"/>
      </w:rPr>
      <w:fldChar w:fldCharType="separate"/>
    </w:r>
    <w:r w:rsidR="00AA0B57">
      <w:rPr>
        <w:rStyle w:val="a5"/>
        <w:noProof/>
        <w:sz w:val="28"/>
        <w:szCs w:val="28"/>
      </w:rPr>
      <w:t>1</w:t>
    </w:r>
    <w:r w:rsidRPr="00095C9E">
      <w:rPr>
        <w:rStyle w:val="a5"/>
        <w:sz w:val="28"/>
        <w:szCs w:val="28"/>
      </w:rPr>
      <w:fldChar w:fldCharType="end"/>
    </w:r>
    <w:r w:rsidRPr="00095C9E">
      <w:rPr>
        <w:rFonts w:hint="eastAsia"/>
        <w:sz w:val="28"/>
        <w:szCs w:val="28"/>
      </w:rPr>
      <w:t xml:space="preserve"> </w:t>
    </w:r>
    <w:r w:rsidRPr="00095C9E">
      <w:rPr>
        <w:rFonts w:hint="eastAsia"/>
        <w:sz w:val="28"/>
        <w:szCs w:val="28"/>
      </w:rPr>
      <w:t>—</w:t>
    </w:r>
    <w:r>
      <w:rPr>
        <w:rFonts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30C6" w:rsidRDefault="004530C6">
      <w:r>
        <w:separator/>
      </w:r>
    </w:p>
  </w:footnote>
  <w:footnote w:type="continuationSeparator" w:id="1">
    <w:p w:rsidR="004530C6" w:rsidRDefault="004530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A64C96C"/>
    <w:lvl w:ilvl="0">
      <w:start w:val="1"/>
      <w:numFmt w:val="bullet"/>
      <w:pStyle w:val="T"/>
      <w:lvlText w:val=""/>
      <w:lvlJc w:val="left"/>
      <w:pPr>
        <w:tabs>
          <w:tab w:val="num" w:pos="360"/>
        </w:tabs>
        <w:ind w:left="360" w:hangingChars="200" w:hanging="360"/>
      </w:pPr>
      <w:rPr>
        <w:rFonts w:ascii="Wingdings" w:hAnsi="Wingdings" w:hint="default"/>
      </w:rPr>
    </w:lvl>
  </w:abstractNum>
  <w:abstractNum w:abstractNumId="1">
    <w:nsid w:val="07451560"/>
    <w:multiLevelType w:val="hybridMultilevel"/>
    <w:tmpl w:val="5DEA3E5A"/>
    <w:lvl w:ilvl="0">
      <w:start w:val="1"/>
      <w:numFmt w:val="upperLetter"/>
      <w:pStyle w:val="5"/>
      <w:lvlText w:val="%1、"/>
      <w:lvlJc w:val="left"/>
      <w:pPr>
        <w:tabs>
          <w:tab w:val="num" w:pos="720"/>
        </w:tabs>
        <w:ind w:left="720" w:hanging="72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0FCF2662"/>
    <w:multiLevelType w:val="multilevel"/>
    <w:tmpl w:val="0FCF2662"/>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3DE70A2C"/>
    <w:multiLevelType w:val="hybridMultilevel"/>
    <w:tmpl w:val="F09663D6"/>
    <w:lvl w:ilvl="0">
      <w:start w:val="1"/>
      <w:numFmt w:val="upperLetter"/>
      <w:pStyle w:val="6"/>
      <w:lvlText w:val="%1、"/>
      <w:lvlJc w:val="left"/>
      <w:pPr>
        <w:tabs>
          <w:tab w:val="num" w:pos="1360"/>
        </w:tabs>
        <w:ind w:left="1360" w:hanging="720"/>
      </w:pPr>
      <w:rPr>
        <w:rFonts w:hint="eastAsia"/>
      </w:rPr>
    </w:lvl>
    <w:lvl w:ilvl="1" w:tentative="1">
      <w:start w:val="1"/>
      <w:numFmt w:val="lowerLetter"/>
      <w:lvlText w:val="%2)"/>
      <w:lvlJc w:val="left"/>
      <w:pPr>
        <w:tabs>
          <w:tab w:val="num" w:pos="1480"/>
        </w:tabs>
        <w:ind w:left="1480" w:hanging="420"/>
      </w:pPr>
    </w:lvl>
    <w:lvl w:ilvl="2" w:tentative="1">
      <w:start w:val="1"/>
      <w:numFmt w:val="lowerRoman"/>
      <w:lvlText w:val="%3."/>
      <w:lvlJc w:val="right"/>
      <w:pPr>
        <w:tabs>
          <w:tab w:val="num" w:pos="1900"/>
        </w:tabs>
        <w:ind w:left="1900" w:hanging="420"/>
      </w:pPr>
    </w:lvl>
    <w:lvl w:ilvl="3" w:tentative="1">
      <w:start w:val="1"/>
      <w:numFmt w:val="decimal"/>
      <w:lvlText w:val="%4."/>
      <w:lvlJc w:val="left"/>
      <w:pPr>
        <w:tabs>
          <w:tab w:val="num" w:pos="2320"/>
        </w:tabs>
        <w:ind w:left="2320" w:hanging="420"/>
      </w:pPr>
    </w:lvl>
    <w:lvl w:ilvl="4" w:tentative="1">
      <w:start w:val="1"/>
      <w:numFmt w:val="lowerLetter"/>
      <w:lvlText w:val="%5)"/>
      <w:lvlJc w:val="left"/>
      <w:pPr>
        <w:tabs>
          <w:tab w:val="num" w:pos="2740"/>
        </w:tabs>
        <w:ind w:left="2740" w:hanging="420"/>
      </w:pPr>
    </w:lvl>
    <w:lvl w:ilvl="5" w:tentative="1">
      <w:start w:val="1"/>
      <w:numFmt w:val="lowerRoman"/>
      <w:lvlText w:val="%6."/>
      <w:lvlJc w:val="right"/>
      <w:pPr>
        <w:tabs>
          <w:tab w:val="num" w:pos="3160"/>
        </w:tabs>
        <w:ind w:left="3160" w:hanging="420"/>
      </w:pPr>
    </w:lvl>
    <w:lvl w:ilvl="6" w:tentative="1">
      <w:start w:val="1"/>
      <w:numFmt w:val="decimal"/>
      <w:lvlText w:val="%7."/>
      <w:lvlJc w:val="left"/>
      <w:pPr>
        <w:tabs>
          <w:tab w:val="num" w:pos="3580"/>
        </w:tabs>
        <w:ind w:left="3580" w:hanging="420"/>
      </w:pPr>
    </w:lvl>
    <w:lvl w:ilvl="7" w:tentative="1">
      <w:start w:val="1"/>
      <w:numFmt w:val="lowerLetter"/>
      <w:lvlText w:val="%8)"/>
      <w:lvlJc w:val="left"/>
      <w:pPr>
        <w:tabs>
          <w:tab w:val="num" w:pos="4000"/>
        </w:tabs>
        <w:ind w:left="4000" w:hanging="420"/>
      </w:pPr>
    </w:lvl>
    <w:lvl w:ilvl="8" w:tentative="1">
      <w:start w:val="1"/>
      <w:numFmt w:val="lowerRoman"/>
      <w:lvlText w:val="%9."/>
      <w:lvlJc w:val="right"/>
      <w:pPr>
        <w:tabs>
          <w:tab w:val="num" w:pos="4420"/>
        </w:tabs>
        <w:ind w:left="4420" w:hanging="420"/>
      </w:pPr>
    </w:lvl>
  </w:abstractNum>
  <w:abstractNum w:abstractNumId="4">
    <w:nsid w:val="6CEA2025"/>
    <w:multiLevelType w:val="multilevel"/>
    <w:tmpl w:val="46AA6E2E"/>
    <w:lvl w:ilvl="0">
      <w:start w:val="1"/>
      <w:numFmt w:val="none"/>
      <w:pStyle w:val="xl169"/>
      <w:suff w:val="nothing"/>
      <w:lvlText w:val="%1"/>
      <w:lvlJc w:val="left"/>
      <w:pPr>
        <w:ind w:left="0" w:firstLine="0"/>
      </w:pPr>
      <w:rPr>
        <w:rFonts w:ascii="Times New Roman" w:hAnsi="Times New Roman" w:hint="default"/>
        <w:b/>
        <w:i w:val="0"/>
        <w:sz w:val="21"/>
      </w:rPr>
    </w:lvl>
    <w:lvl w:ilvl="1">
      <w:start w:val="1"/>
      <w:numFmt w:val="decimal"/>
      <w:pStyle w:val="font0"/>
      <w:suff w:val="nothing"/>
      <w:lvlText w:val="%1%2　"/>
      <w:lvlJc w:val="left"/>
      <w:pPr>
        <w:ind w:left="0" w:firstLine="0"/>
      </w:pPr>
      <w:rPr>
        <w:rFonts w:ascii="黑体" w:eastAsia="黑体" w:hAnsi="Times New Roman" w:hint="eastAsia"/>
        <w:b w:val="0"/>
        <w:i w:val="0"/>
        <w:sz w:val="21"/>
      </w:rPr>
    </w:lvl>
    <w:lvl w:ilvl="2">
      <w:start w:val="1"/>
      <w:numFmt w:val="decimal"/>
      <w:pStyle w:val="font16"/>
      <w:suff w:val="nothing"/>
      <w:lvlText w:val="%1%2.%3　"/>
      <w:lvlJc w:val="left"/>
      <w:pPr>
        <w:ind w:left="0" w:firstLine="0"/>
      </w:pPr>
      <w:rPr>
        <w:rFonts w:ascii="黑体" w:eastAsia="黑体" w:hAnsi="Times New Roman" w:hint="eastAsia"/>
        <w:b w:val="0"/>
        <w:i w:val="0"/>
        <w:sz w:val="21"/>
      </w:rPr>
    </w:lvl>
    <w:lvl w:ilvl="3">
      <w:start w:val="1"/>
      <w:numFmt w:val="decimal"/>
      <w:pStyle w:val="font17"/>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宋体" w:eastAsia="宋体" w:hAnsi="宋体" w:hint="eastAsia"/>
        <w:b w:val="0"/>
        <w:bCs w:val="0"/>
        <w:i w:val="0"/>
        <w:iCs w:val="0"/>
        <w:caps w:val="0"/>
        <w:smallCaps w:val="0"/>
        <w:strike w:val="0"/>
        <w:dstrike w:val="0"/>
        <w:outline w:val="0"/>
        <w:shadow w:val="0"/>
        <w:emboss w:val="0"/>
        <w:imprint w:val="0"/>
        <w:color w:val="000000"/>
        <w:spacing w:val="0"/>
        <w:w w:val="100"/>
        <w:kern w:val="0"/>
        <w:position w:val="0"/>
        <w:sz w:val="21"/>
        <w:u w:val="none"/>
        <w:effect w:val="none"/>
        <w:bdr w:val="none" w:sz="0" w:space="0" w:color="auto"/>
        <w:shd w:val="clear" w:color="auto" w:fill="auto"/>
        <w:em w:val="none"/>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num w:numId="1">
    <w:abstractNumId w:val="0"/>
  </w:num>
  <w:num w:numId="2">
    <w:abstractNumId w:val="3"/>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stylePaneFormatFilter w:val="1F08"/>
  <w:defaultTabStop w:val="420"/>
  <w:evenAndOddHeaders/>
  <w:drawingGridHorizontalSpacing w:val="150"/>
  <w:drawingGridVerticalSpacing w:val="204"/>
  <w:displayHorizontalDrawingGridEvery w:val="0"/>
  <w:displayVerticalDrawingGridEvery w:val="2"/>
  <w:characterSpacingControl w:val="compressPunctuation"/>
  <w:hdrShapeDefaults>
    <o:shapedefaults v:ext="edit" spidmax="5122">
      <o:colormenu v:ext="edit" fillcolor="non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7EF3"/>
    <w:rsid w:val="0000182D"/>
    <w:rsid w:val="00004128"/>
    <w:rsid w:val="00005F92"/>
    <w:rsid w:val="00011AD7"/>
    <w:rsid w:val="00011E36"/>
    <w:rsid w:val="000122C4"/>
    <w:rsid w:val="00012B75"/>
    <w:rsid w:val="0001396F"/>
    <w:rsid w:val="00013D15"/>
    <w:rsid w:val="000144C4"/>
    <w:rsid w:val="00016592"/>
    <w:rsid w:val="000218EE"/>
    <w:rsid w:val="000257D8"/>
    <w:rsid w:val="000313DE"/>
    <w:rsid w:val="00031E0E"/>
    <w:rsid w:val="00033F6C"/>
    <w:rsid w:val="00034C03"/>
    <w:rsid w:val="00035680"/>
    <w:rsid w:val="00035D91"/>
    <w:rsid w:val="000363D2"/>
    <w:rsid w:val="00037A4A"/>
    <w:rsid w:val="000466EF"/>
    <w:rsid w:val="0005095F"/>
    <w:rsid w:val="0005293F"/>
    <w:rsid w:val="000538BB"/>
    <w:rsid w:val="00055CD7"/>
    <w:rsid w:val="0005640B"/>
    <w:rsid w:val="000568F2"/>
    <w:rsid w:val="0006240F"/>
    <w:rsid w:val="00062AB7"/>
    <w:rsid w:val="000703A1"/>
    <w:rsid w:val="00076055"/>
    <w:rsid w:val="000761DA"/>
    <w:rsid w:val="000806F3"/>
    <w:rsid w:val="00090EFE"/>
    <w:rsid w:val="00092965"/>
    <w:rsid w:val="00095C9E"/>
    <w:rsid w:val="000A32C5"/>
    <w:rsid w:val="000A4FCD"/>
    <w:rsid w:val="000A5225"/>
    <w:rsid w:val="000B4753"/>
    <w:rsid w:val="000B4FD1"/>
    <w:rsid w:val="000B6557"/>
    <w:rsid w:val="000B6BAF"/>
    <w:rsid w:val="000C3432"/>
    <w:rsid w:val="000D185B"/>
    <w:rsid w:val="000D3B95"/>
    <w:rsid w:val="000E145E"/>
    <w:rsid w:val="000F3F10"/>
    <w:rsid w:val="000F7F4D"/>
    <w:rsid w:val="00102DFD"/>
    <w:rsid w:val="00103692"/>
    <w:rsid w:val="00107EE1"/>
    <w:rsid w:val="0011180A"/>
    <w:rsid w:val="0011185F"/>
    <w:rsid w:val="001120FF"/>
    <w:rsid w:val="001133AB"/>
    <w:rsid w:val="00117FA5"/>
    <w:rsid w:val="00123DD1"/>
    <w:rsid w:val="00124886"/>
    <w:rsid w:val="00124D38"/>
    <w:rsid w:val="0012524E"/>
    <w:rsid w:val="001262CE"/>
    <w:rsid w:val="00130F09"/>
    <w:rsid w:val="001339CF"/>
    <w:rsid w:val="001344A7"/>
    <w:rsid w:val="00134ADD"/>
    <w:rsid w:val="00135C4F"/>
    <w:rsid w:val="001377E4"/>
    <w:rsid w:val="00137E06"/>
    <w:rsid w:val="001405CB"/>
    <w:rsid w:val="00144633"/>
    <w:rsid w:val="00145D90"/>
    <w:rsid w:val="001478E9"/>
    <w:rsid w:val="00154C5F"/>
    <w:rsid w:val="00160EAA"/>
    <w:rsid w:val="0016201C"/>
    <w:rsid w:val="00164580"/>
    <w:rsid w:val="00170677"/>
    <w:rsid w:val="00171344"/>
    <w:rsid w:val="00182914"/>
    <w:rsid w:val="00186BA8"/>
    <w:rsid w:val="001870C5"/>
    <w:rsid w:val="001901DA"/>
    <w:rsid w:val="001904DE"/>
    <w:rsid w:val="00192523"/>
    <w:rsid w:val="001A11A1"/>
    <w:rsid w:val="001A1A5D"/>
    <w:rsid w:val="001A60A9"/>
    <w:rsid w:val="001B17A1"/>
    <w:rsid w:val="001B34AD"/>
    <w:rsid w:val="001B4E67"/>
    <w:rsid w:val="001C4881"/>
    <w:rsid w:val="001C57C2"/>
    <w:rsid w:val="001C694E"/>
    <w:rsid w:val="001C74A9"/>
    <w:rsid w:val="001D2565"/>
    <w:rsid w:val="001D41E9"/>
    <w:rsid w:val="001D4712"/>
    <w:rsid w:val="001E1EE0"/>
    <w:rsid w:val="001E66F8"/>
    <w:rsid w:val="001F0DEE"/>
    <w:rsid w:val="001F11A8"/>
    <w:rsid w:val="001F51BF"/>
    <w:rsid w:val="001F5D46"/>
    <w:rsid w:val="002011D5"/>
    <w:rsid w:val="00207C3B"/>
    <w:rsid w:val="002110F9"/>
    <w:rsid w:val="00214F6E"/>
    <w:rsid w:val="00217626"/>
    <w:rsid w:val="00220A21"/>
    <w:rsid w:val="00221A94"/>
    <w:rsid w:val="00222873"/>
    <w:rsid w:val="00224BDD"/>
    <w:rsid w:val="0022715E"/>
    <w:rsid w:val="002345AE"/>
    <w:rsid w:val="00243FD0"/>
    <w:rsid w:val="00246696"/>
    <w:rsid w:val="00255150"/>
    <w:rsid w:val="00284B01"/>
    <w:rsid w:val="0029112B"/>
    <w:rsid w:val="002A0D79"/>
    <w:rsid w:val="002A2A8F"/>
    <w:rsid w:val="002B22B3"/>
    <w:rsid w:val="002C12D8"/>
    <w:rsid w:val="002C15CA"/>
    <w:rsid w:val="002C1E7E"/>
    <w:rsid w:val="002C4FE5"/>
    <w:rsid w:val="002C669D"/>
    <w:rsid w:val="002D3F2D"/>
    <w:rsid w:val="002E212E"/>
    <w:rsid w:val="002E30E3"/>
    <w:rsid w:val="002E5D1A"/>
    <w:rsid w:val="002E7295"/>
    <w:rsid w:val="002F0AAE"/>
    <w:rsid w:val="002F0F7C"/>
    <w:rsid w:val="002F1310"/>
    <w:rsid w:val="002F1DDD"/>
    <w:rsid w:val="002F6BD7"/>
    <w:rsid w:val="002F7956"/>
    <w:rsid w:val="003020ED"/>
    <w:rsid w:val="0030679B"/>
    <w:rsid w:val="00310805"/>
    <w:rsid w:val="00311DF6"/>
    <w:rsid w:val="003167F6"/>
    <w:rsid w:val="00316CAF"/>
    <w:rsid w:val="003173D7"/>
    <w:rsid w:val="0032032E"/>
    <w:rsid w:val="00332F61"/>
    <w:rsid w:val="00333E8D"/>
    <w:rsid w:val="003373E0"/>
    <w:rsid w:val="003405B9"/>
    <w:rsid w:val="003442E5"/>
    <w:rsid w:val="003453BE"/>
    <w:rsid w:val="00345F98"/>
    <w:rsid w:val="0034682C"/>
    <w:rsid w:val="00350086"/>
    <w:rsid w:val="00351868"/>
    <w:rsid w:val="00352AE3"/>
    <w:rsid w:val="00355FA2"/>
    <w:rsid w:val="003566B2"/>
    <w:rsid w:val="0035787A"/>
    <w:rsid w:val="00360A03"/>
    <w:rsid w:val="00362757"/>
    <w:rsid w:val="003633F3"/>
    <w:rsid w:val="003648D6"/>
    <w:rsid w:val="00367383"/>
    <w:rsid w:val="00374965"/>
    <w:rsid w:val="003775DF"/>
    <w:rsid w:val="00377C1B"/>
    <w:rsid w:val="00382EBE"/>
    <w:rsid w:val="003854BD"/>
    <w:rsid w:val="0038697F"/>
    <w:rsid w:val="00387E56"/>
    <w:rsid w:val="003911A2"/>
    <w:rsid w:val="00395C35"/>
    <w:rsid w:val="00397B0C"/>
    <w:rsid w:val="003A6096"/>
    <w:rsid w:val="003A7CD1"/>
    <w:rsid w:val="003B0476"/>
    <w:rsid w:val="003B1720"/>
    <w:rsid w:val="003B21F2"/>
    <w:rsid w:val="003B29C0"/>
    <w:rsid w:val="003B4B02"/>
    <w:rsid w:val="003B5312"/>
    <w:rsid w:val="003B5BA8"/>
    <w:rsid w:val="003C1CE0"/>
    <w:rsid w:val="003C3587"/>
    <w:rsid w:val="003C3C0B"/>
    <w:rsid w:val="003C4F16"/>
    <w:rsid w:val="003D1F0D"/>
    <w:rsid w:val="003D5012"/>
    <w:rsid w:val="003D51D9"/>
    <w:rsid w:val="003D6B7E"/>
    <w:rsid w:val="003E0C9B"/>
    <w:rsid w:val="003E1984"/>
    <w:rsid w:val="003E518C"/>
    <w:rsid w:val="003E62D8"/>
    <w:rsid w:val="003F055B"/>
    <w:rsid w:val="004061F4"/>
    <w:rsid w:val="0041381B"/>
    <w:rsid w:val="00420265"/>
    <w:rsid w:val="0042448D"/>
    <w:rsid w:val="00427444"/>
    <w:rsid w:val="00427AB9"/>
    <w:rsid w:val="00433801"/>
    <w:rsid w:val="00433F3B"/>
    <w:rsid w:val="00436B06"/>
    <w:rsid w:val="00437333"/>
    <w:rsid w:val="0043741F"/>
    <w:rsid w:val="0044356D"/>
    <w:rsid w:val="004451C6"/>
    <w:rsid w:val="00446977"/>
    <w:rsid w:val="004514D1"/>
    <w:rsid w:val="004530C6"/>
    <w:rsid w:val="00453452"/>
    <w:rsid w:val="00453F41"/>
    <w:rsid w:val="00457891"/>
    <w:rsid w:val="00460852"/>
    <w:rsid w:val="00460CD1"/>
    <w:rsid w:val="00464091"/>
    <w:rsid w:val="00464981"/>
    <w:rsid w:val="00467B3E"/>
    <w:rsid w:val="00467EDD"/>
    <w:rsid w:val="00476169"/>
    <w:rsid w:val="00477155"/>
    <w:rsid w:val="0048639C"/>
    <w:rsid w:val="004904C4"/>
    <w:rsid w:val="004967EF"/>
    <w:rsid w:val="004A22BD"/>
    <w:rsid w:val="004A5233"/>
    <w:rsid w:val="004A75FB"/>
    <w:rsid w:val="004B3A31"/>
    <w:rsid w:val="004C7995"/>
    <w:rsid w:val="004D4DAA"/>
    <w:rsid w:val="004D58A9"/>
    <w:rsid w:val="004E0590"/>
    <w:rsid w:val="004E0C35"/>
    <w:rsid w:val="004E2445"/>
    <w:rsid w:val="004E5BBE"/>
    <w:rsid w:val="004E7768"/>
    <w:rsid w:val="004F2358"/>
    <w:rsid w:val="004F3EB0"/>
    <w:rsid w:val="005018D2"/>
    <w:rsid w:val="00502196"/>
    <w:rsid w:val="00505C15"/>
    <w:rsid w:val="005069C0"/>
    <w:rsid w:val="005105AE"/>
    <w:rsid w:val="00523BAA"/>
    <w:rsid w:val="0053325D"/>
    <w:rsid w:val="00535799"/>
    <w:rsid w:val="005377CF"/>
    <w:rsid w:val="0054087E"/>
    <w:rsid w:val="00543347"/>
    <w:rsid w:val="00545762"/>
    <w:rsid w:val="00550C97"/>
    <w:rsid w:val="0055300D"/>
    <w:rsid w:val="005560E9"/>
    <w:rsid w:val="00565D76"/>
    <w:rsid w:val="00570370"/>
    <w:rsid w:val="00573F99"/>
    <w:rsid w:val="0058285B"/>
    <w:rsid w:val="00587AC3"/>
    <w:rsid w:val="00590A2C"/>
    <w:rsid w:val="0059535B"/>
    <w:rsid w:val="005962DE"/>
    <w:rsid w:val="00596CFC"/>
    <w:rsid w:val="005A0174"/>
    <w:rsid w:val="005A3054"/>
    <w:rsid w:val="005A41F6"/>
    <w:rsid w:val="005B06E4"/>
    <w:rsid w:val="005B2D74"/>
    <w:rsid w:val="005B5BA9"/>
    <w:rsid w:val="005C5FB7"/>
    <w:rsid w:val="005D150C"/>
    <w:rsid w:val="005D152F"/>
    <w:rsid w:val="005D30D5"/>
    <w:rsid w:val="005E02AF"/>
    <w:rsid w:val="005E04FA"/>
    <w:rsid w:val="005E37B1"/>
    <w:rsid w:val="005E43F6"/>
    <w:rsid w:val="005E6B46"/>
    <w:rsid w:val="005F0676"/>
    <w:rsid w:val="005F278A"/>
    <w:rsid w:val="00606481"/>
    <w:rsid w:val="006127BE"/>
    <w:rsid w:val="006134EA"/>
    <w:rsid w:val="00620F5C"/>
    <w:rsid w:val="00621588"/>
    <w:rsid w:val="0063175E"/>
    <w:rsid w:val="006338BB"/>
    <w:rsid w:val="00633B6A"/>
    <w:rsid w:val="006352CF"/>
    <w:rsid w:val="00642A73"/>
    <w:rsid w:val="00645462"/>
    <w:rsid w:val="00646411"/>
    <w:rsid w:val="0064654C"/>
    <w:rsid w:val="00650381"/>
    <w:rsid w:val="00650771"/>
    <w:rsid w:val="0065505A"/>
    <w:rsid w:val="00656784"/>
    <w:rsid w:val="006568C2"/>
    <w:rsid w:val="006576B6"/>
    <w:rsid w:val="0066606C"/>
    <w:rsid w:val="00667448"/>
    <w:rsid w:val="00667F6E"/>
    <w:rsid w:val="00671633"/>
    <w:rsid w:val="00673B4F"/>
    <w:rsid w:val="00683A09"/>
    <w:rsid w:val="00686432"/>
    <w:rsid w:val="00687705"/>
    <w:rsid w:val="00695D4F"/>
    <w:rsid w:val="00697A88"/>
    <w:rsid w:val="006A0879"/>
    <w:rsid w:val="006A7C1C"/>
    <w:rsid w:val="006B01CC"/>
    <w:rsid w:val="006C0D20"/>
    <w:rsid w:val="006C10F7"/>
    <w:rsid w:val="006C20A0"/>
    <w:rsid w:val="006C447A"/>
    <w:rsid w:val="006C4E7D"/>
    <w:rsid w:val="006E2C0A"/>
    <w:rsid w:val="006E73E1"/>
    <w:rsid w:val="006F0E2F"/>
    <w:rsid w:val="006F23D8"/>
    <w:rsid w:val="006F6C4B"/>
    <w:rsid w:val="007024C0"/>
    <w:rsid w:val="007042EA"/>
    <w:rsid w:val="00705006"/>
    <w:rsid w:val="0070536B"/>
    <w:rsid w:val="00705653"/>
    <w:rsid w:val="00705E0C"/>
    <w:rsid w:val="0070739E"/>
    <w:rsid w:val="007076D9"/>
    <w:rsid w:val="007079C4"/>
    <w:rsid w:val="007141F6"/>
    <w:rsid w:val="00716502"/>
    <w:rsid w:val="0071730C"/>
    <w:rsid w:val="00721963"/>
    <w:rsid w:val="00723834"/>
    <w:rsid w:val="00725752"/>
    <w:rsid w:val="007279E4"/>
    <w:rsid w:val="007314DB"/>
    <w:rsid w:val="00732186"/>
    <w:rsid w:val="00736937"/>
    <w:rsid w:val="00737DE5"/>
    <w:rsid w:val="00737E51"/>
    <w:rsid w:val="00747560"/>
    <w:rsid w:val="00747A05"/>
    <w:rsid w:val="007554F8"/>
    <w:rsid w:val="007710C0"/>
    <w:rsid w:val="007748A5"/>
    <w:rsid w:val="00775A58"/>
    <w:rsid w:val="0077673C"/>
    <w:rsid w:val="00777538"/>
    <w:rsid w:val="00777CC0"/>
    <w:rsid w:val="00780565"/>
    <w:rsid w:val="00787B88"/>
    <w:rsid w:val="0079189A"/>
    <w:rsid w:val="00793379"/>
    <w:rsid w:val="007A3717"/>
    <w:rsid w:val="007A7AEC"/>
    <w:rsid w:val="007B2642"/>
    <w:rsid w:val="007B5F4A"/>
    <w:rsid w:val="007C418B"/>
    <w:rsid w:val="007D25AC"/>
    <w:rsid w:val="007E3A5C"/>
    <w:rsid w:val="007E5FA1"/>
    <w:rsid w:val="007F550F"/>
    <w:rsid w:val="00804F78"/>
    <w:rsid w:val="00805387"/>
    <w:rsid w:val="00806A4B"/>
    <w:rsid w:val="00812352"/>
    <w:rsid w:val="00830AA5"/>
    <w:rsid w:val="008349B6"/>
    <w:rsid w:val="008355A4"/>
    <w:rsid w:val="00836AE5"/>
    <w:rsid w:val="008529E1"/>
    <w:rsid w:val="00854488"/>
    <w:rsid w:val="008547C9"/>
    <w:rsid w:val="00856A72"/>
    <w:rsid w:val="0086111F"/>
    <w:rsid w:val="00861928"/>
    <w:rsid w:val="00865320"/>
    <w:rsid w:val="008744B9"/>
    <w:rsid w:val="00875719"/>
    <w:rsid w:val="00875D8C"/>
    <w:rsid w:val="0087733A"/>
    <w:rsid w:val="00880FFB"/>
    <w:rsid w:val="008829D9"/>
    <w:rsid w:val="00883B2C"/>
    <w:rsid w:val="008848CB"/>
    <w:rsid w:val="00897810"/>
    <w:rsid w:val="008A431A"/>
    <w:rsid w:val="008A621C"/>
    <w:rsid w:val="008B1A61"/>
    <w:rsid w:val="008B24AE"/>
    <w:rsid w:val="008B3EA0"/>
    <w:rsid w:val="008B5C74"/>
    <w:rsid w:val="008B76C3"/>
    <w:rsid w:val="008C0C8C"/>
    <w:rsid w:val="008C10D9"/>
    <w:rsid w:val="008C3A67"/>
    <w:rsid w:val="008C426D"/>
    <w:rsid w:val="008C74B2"/>
    <w:rsid w:val="008D1857"/>
    <w:rsid w:val="008D234D"/>
    <w:rsid w:val="008D4125"/>
    <w:rsid w:val="008D6B25"/>
    <w:rsid w:val="008D7516"/>
    <w:rsid w:val="008E08E6"/>
    <w:rsid w:val="008E4E5F"/>
    <w:rsid w:val="008E52A4"/>
    <w:rsid w:val="008E6422"/>
    <w:rsid w:val="008E764A"/>
    <w:rsid w:val="008F07B6"/>
    <w:rsid w:val="00902F7B"/>
    <w:rsid w:val="00903D7B"/>
    <w:rsid w:val="00904A4C"/>
    <w:rsid w:val="0091099D"/>
    <w:rsid w:val="009113A9"/>
    <w:rsid w:val="009125B5"/>
    <w:rsid w:val="0091336E"/>
    <w:rsid w:val="00917715"/>
    <w:rsid w:val="00923B02"/>
    <w:rsid w:val="009266C5"/>
    <w:rsid w:val="009313B0"/>
    <w:rsid w:val="00932FBF"/>
    <w:rsid w:val="00933977"/>
    <w:rsid w:val="009415AD"/>
    <w:rsid w:val="009444B8"/>
    <w:rsid w:val="00944985"/>
    <w:rsid w:val="00946645"/>
    <w:rsid w:val="00947053"/>
    <w:rsid w:val="00951B28"/>
    <w:rsid w:val="00951ED9"/>
    <w:rsid w:val="00962697"/>
    <w:rsid w:val="00963AFF"/>
    <w:rsid w:val="00963EE7"/>
    <w:rsid w:val="00965494"/>
    <w:rsid w:val="00966036"/>
    <w:rsid w:val="00966F5C"/>
    <w:rsid w:val="0097255C"/>
    <w:rsid w:val="00972954"/>
    <w:rsid w:val="00982A81"/>
    <w:rsid w:val="0098447E"/>
    <w:rsid w:val="00985BBC"/>
    <w:rsid w:val="0098726B"/>
    <w:rsid w:val="009901E6"/>
    <w:rsid w:val="00993A79"/>
    <w:rsid w:val="00993C58"/>
    <w:rsid w:val="00996514"/>
    <w:rsid w:val="009A6CA5"/>
    <w:rsid w:val="009B28E8"/>
    <w:rsid w:val="009B3FB7"/>
    <w:rsid w:val="009B54D6"/>
    <w:rsid w:val="009B61AC"/>
    <w:rsid w:val="009C165E"/>
    <w:rsid w:val="009C330C"/>
    <w:rsid w:val="009C36E9"/>
    <w:rsid w:val="009C4726"/>
    <w:rsid w:val="009C7DA2"/>
    <w:rsid w:val="009D38E9"/>
    <w:rsid w:val="009D6388"/>
    <w:rsid w:val="009E2AAF"/>
    <w:rsid w:val="009F0085"/>
    <w:rsid w:val="009F15E3"/>
    <w:rsid w:val="009F2F10"/>
    <w:rsid w:val="009F3CAD"/>
    <w:rsid w:val="00A002D4"/>
    <w:rsid w:val="00A00EEC"/>
    <w:rsid w:val="00A019DB"/>
    <w:rsid w:val="00A03EA5"/>
    <w:rsid w:val="00A147C9"/>
    <w:rsid w:val="00A17EF3"/>
    <w:rsid w:val="00A22E4E"/>
    <w:rsid w:val="00A24C61"/>
    <w:rsid w:val="00A259E1"/>
    <w:rsid w:val="00A26AD3"/>
    <w:rsid w:val="00A273B8"/>
    <w:rsid w:val="00A27868"/>
    <w:rsid w:val="00A27A11"/>
    <w:rsid w:val="00A31A91"/>
    <w:rsid w:val="00A32D0F"/>
    <w:rsid w:val="00A34838"/>
    <w:rsid w:val="00A3651D"/>
    <w:rsid w:val="00A40914"/>
    <w:rsid w:val="00A47353"/>
    <w:rsid w:val="00A508F6"/>
    <w:rsid w:val="00A52AFA"/>
    <w:rsid w:val="00A55A86"/>
    <w:rsid w:val="00A62C39"/>
    <w:rsid w:val="00A63FE3"/>
    <w:rsid w:val="00A64773"/>
    <w:rsid w:val="00A64F1C"/>
    <w:rsid w:val="00A73EAA"/>
    <w:rsid w:val="00A73EF4"/>
    <w:rsid w:val="00A768C0"/>
    <w:rsid w:val="00A82810"/>
    <w:rsid w:val="00A82B12"/>
    <w:rsid w:val="00A82E63"/>
    <w:rsid w:val="00A85392"/>
    <w:rsid w:val="00A85FB8"/>
    <w:rsid w:val="00A86CDF"/>
    <w:rsid w:val="00A86E4B"/>
    <w:rsid w:val="00A87C21"/>
    <w:rsid w:val="00A95600"/>
    <w:rsid w:val="00A96E2F"/>
    <w:rsid w:val="00A97C5A"/>
    <w:rsid w:val="00AA037B"/>
    <w:rsid w:val="00AA0B57"/>
    <w:rsid w:val="00AA1E46"/>
    <w:rsid w:val="00AA435E"/>
    <w:rsid w:val="00AA43F9"/>
    <w:rsid w:val="00AA6717"/>
    <w:rsid w:val="00AB2604"/>
    <w:rsid w:val="00AB4F39"/>
    <w:rsid w:val="00AC65E8"/>
    <w:rsid w:val="00AD46D8"/>
    <w:rsid w:val="00AD6303"/>
    <w:rsid w:val="00AD7BE3"/>
    <w:rsid w:val="00AE030E"/>
    <w:rsid w:val="00AE16C6"/>
    <w:rsid w:val="00AE17BA"/>
    <w:rsid w:val="00AE6E00"/>
    <w:rsid w:val="00AF6563"/>
    <w:rsid w:val="00B020BE"/>
    <w:rsid w:val="00B0471F"/>
    <w:rsid w:val="00B1249A"/>
    <w:rsid w:val="00B203B6"/>
    <w:rsid w:val="00B227FF"/>
    <w:rsid w:val="00B30010"/>
    <w:rsid w:val="00B3191A"/>
    <w:rsid w:val="00B40139"/>
    <w:rsid w:val="00B471D2"/>
    <w:rsid w:val="00B47C4B"/>
    <w:rsid w:val="00B52E0D"/>
    <w:rsid w:val="00B57371"/>
    <w:rsid w:val="00B5789F"/>
    <w:rsid w:val="00B601C8"/>
    <w:rsid w:val="00B6296D"/>
    <w:rsid w:val="00B65E6A"/>
    <w:rsid w:val="00B67BF6"/>
    <w:rsid w:val="00B76998"/>
    <w:rsid w:val="00B82C15"/>
    <w:rsid w:val="00B83326"/>
    <w:rsid w:val="00B9095C"/>
    <w:rsid w:val="00B93C69"/>
    <w:rsid w:val="00B93E0D"/>
    <w:rsid w:val="00BA2571"/>
    <w:rsid w:val="00BA319D"/>
    <w:rsid w:val="00BA58B3"/>
    <w:rsid w:val="00BB1586"/>
    <w:rsid w:val="00BB2063"/>
    <w:rsid w:val="00BB23FE"/>
    <w:rsid w:val="00BB4BDB"/>
    <w:rsid w:val="00BC158E"/>
    <w:rsid w:val="00BC1630"/>
    <w:rsid w:val="00BC55B4"/>
    <w:rsid w:val="00BC6495"/>
    <w:rsid w:val="00BD2C16"/>
    <w:rsid w:val="00BE1B72"/>
    <w:rsid w:val="00BE4CEA"/>
    <w:rsid w:val="00BF1BC8"/>
    <w:rsid w:val="00BF3241"/>
    <w:rsid w:val="00BF43C8"/>
    <w:rsid w:val="00BF7E0D"/>
    <w:rsid w:val="00C016FF"/>
    <w:rsid w:val="00C01BBE"/>
    <w:rsid w:val="00C069F2"/>
    <w:rsid w:val="00C06FA3"/>
    <w:rsid w:val="00C07435"/>
    <w:rsid w:val="00C11486"/>
    <w:rsid w:val="00C15158"/>
    <w:rsid w:val="00C21A5D"/>
    <w:rsid w:val="00C230EB"/>
    <w:rsid w:val="00C2361F"/>
    <w:rsid w:val="00C24826"/>
    <w:rsid w:val="00C26BBC"/>
    <w:rsid w:val="00C26E76"/>
    <w:rsid w:val="00C32C79"/>
    <w:rsid w:val="00C332C8"/>
    <w:rsid w:val="00C35096"/>
    <w:rsid w:val="00C35116"/>
    <w:rsid w:val="00C356CA"/>
    <w:rsid w:val="00C3589D"/>
    <w:rsid w:val="00C40994"/>
    <w:rsid w:val="00C4696F"/>
    <w:rsid w:val="00C46E3A"/>
    <w:rsid w:val="00C50E4E"/>
    <w:rsid w:val="00C5385D"/>
    <w:rsid w:val="00C54B46"/>
    <w:rsid w:val="00C561DB"/>
    <w:rsid w:val="00C6084B"/>
    <w:rsid w:val="00C648A7"/>
    <w:rsid w:val="00C709F4"/>
    <w:rsid w:val="00C70FEF"/>
    <w:rsid w:val="00C72397"/>
    <w:rsid w:val="00C819A7"/>
    <w:rsid w:val="00C824C4"/>
    <w:rsid w:val="00C91872"/>
    <w:rsid w:val="00C9195B"/>
    <w:rsid w:val="00CA08F9"/>
    <w:rsid w:val="00CA2EF2"/>
    <w:rsid w:val="00CA792C"/>
    <w:rsid w:val="00CC260B"/>
    <w:rsid w:val="00CC3C19"/>
    <w:rsid w:val="00CC7B45"/>
    <w:rsid w:val="00CD0D2E"/>
    <w:rsid w:val="00CD4A54"/>
    <w:rsid w:val="00CD7D36"/>
    <w:rsid w:val="00CE1C47"/>
    <w:rsid w:val="00CE4B96"/>
    <w:rsid w:val="00CE69FD"/>
    <w:rsid w:val="00CE6A9D"/>
    <w:rsid w:val="00CF39E5"/>
    <w:rsid w:val="00CF4D78"/>
    <w:rsid w:val="00CF7209"/>
    <w:rsid w:val="00D0075D"/>
    <w:rsid w:val="00D00AC2"/>
    <w:rsid w:val="00D021A1"/>
    <w:rsid w:val="00D0633A"/>
    <w:rsid w:val="00D06516"/>
    <w:rsid w:val="00D07C99"/>
    <w:rsid w:val="00D1383F"/>
    <w:rsid w:val="00D15A88"/>
    <w:rsid w:val="00D16DFC"/>
    <w:rsid w:val="00D17275"/>
    <w:rsid w:val="00D45AFE"/>
    <w:rsid w:val="00D460EC"/>
    <w:rsid w:val="00D46F81"/>
    <w:rsid w:val="00D471EB"/>
    <w:rsid w:val="00D4785F"/>
    <w:rsid w:val="00D47924"/>
    <w:rsid w:val="00D53D0F"/>
    <w:rsid w:val="00D55AC8"/>
    <w:rsid w:val="00D60EE5"/>
    <w:rsid w:val="00D639CA"/>
    <w:rsid w:val="00D66AAE"/>
    <w:rsid w:val="00D701B9"/>
    <w:rsid w:val="00D70AAB"/>
    <w:rsid w:val="00D73A4C"/>
    <w:rsid w:val="00D76ED3"/>
    <w:rsid w:val="00D81BDC"/>
    <w:rsid w:val="00D821A4"/>
    <w:rsid w:val="00D838A0"/>
    <w:rsid w:val="00D9331E"/>
    <w:rsid w:val="00D94320"/>
    <w:rsid w:val="00D9463F"/>
    <w:rsid w:val="00DA06F7"/>
    <w:rsid w:val="00DA1D85"/>
    <w:rsid w:val="00DA4D7A"/>
    <w:rsid w:val="00DA6DEE"/>
    <w:rsid w:val="00DB0B93"/>
    <w:rsid w:val="00DB33D4"/>
    <w:rsid w:val="00DB364A"/>
    <w:rsid w:val="00DB68B4"/>
    <w:rsid w:val="00DC0BBA"/>
    <w:rsid w:val="00DC2D23"/>
    <w:rsid w:val="00DC3D5C"/>
    <w:rsid w:val="00DD076A"/>
    <w:rsid w:val="00DD16A7"/>
    <w:rsid w:val="00DD183E"/>
    <w:rsid w:val="00DD24D6"/>
    <w:rsid w:val="00DD6C88"/>
    <w:rsid w:val="00DE6616"/>
    <w:rsid w:val="00DE74EC"/>
    <w:rsid w:val="00DF1B1D"/>
    <w:rsid w:val="00DF21A8"/>
    <w:rsid w:val="00DF782A"/>
    <w:rsid w:val="00E00126"/>
    <w:rsid w:val="00E003BC"/>
    <w:rsid w:val="00E0046A"/>
    <w:rsid w:val="00E03ED1"/>
    <w:rsid w:val="00E07401"/>
    <w:rsid w:val="00E11BDF"/>
    <w:rsid w:val="00E17518"/>
    <w:rsid w:val="00E21F02"/>
    <w:rsid w:val="00E22ECF"/>
    <w:rsid w:val="00E23404"/>
    <w:rsid w:val="00E25E8E"/>
    <w:rsid w:val="00E271C6"/>
    <w:rsid w:val="00E304D7"/>
    <w:rsid w:val="00E337DC"/>
    <w:rsid w:val="00E40AA3"/>
    <w:rsid w:val="00E4374E"/>
    <w:rsid w:val="00E44C81"/>
    <w:rsid w:val="00E451F7"/>
    <w:rsid w:val="00E47877"/>
    <w:rsid w:val="00E53C05"/>
    <w:rsid w:val="00E56F7D"/>
    <w:rsid w:val="00E61844"/>
    <w:rsid w:val="00E63C84"/>
    <w:rsid w:val="00E66226"/>
    <w:rsid w:val="00E74BCB"/>
    <w:rsid w:val="00E764A2"/>
    <w:rsid w:val="00E8464F"/>
    <w:rsid w:val="00E8755C"/>
    <w:rsid w:val="00E90DA8"/>
    <w:rsid w:val="00E91E7C"/>
    <w:rsid w:val="00EA20E0"/>
    <w:rsid w:val="00EA689C"/>
    <w:rsid w:val="00EB2D7B"/>
    <w:rsid w:val="00EC54B7"/>
    <w:rsid w:val="00ED09E6"/>
    <w:rsid w:val="00ED1024"/>
    <w:rsid w:val="00EE52A0"/>
    <w:rsid w:val="00EE7A39"/>
    <w:rsid w:val="00EF1338"/>
    <w:rsid w:val="00EF6B40"/>
    <w:rsid w:val="00EF76AD"/>
    <w:rsid w:val="00F0169F"/>
    <w:rsid w:val="00F055B4"/>
    <w:rsid w:val="00F066F6"/>
    <w:rsid w:val="00F06B3C"/>
    <w:rsid w:val="00F07F6A"/>
    <w:rsid w:val="00F10694"/>
    <w:rsid w:val="00F10DA7"/>
    <w:rsid w:val="00F13612"/>
    <w:rsid w:val="00F164EF"/>
    <w:rsid w:val="00F176F3"/>
    <w:rsid w:val="00F204B6"/>
    <w:rsid w:val="00F21146"/>
    <w:rsid w:val="00F21991"/>
    <w:rsid w:val="00F269B5"/>
    <w:rsid w:val="00F26AEB"/>
    <w:rsid w:val="00F27548"/>
    <w:rsid w:val="00F27635"/>
    <w:rsid w:val="00F3331F"/>
    <w:rsid w:val="00F34260"/>
    <w:rsid w:val="00F35D57"/>
    <w:rsid w:val="00F36EF8"/>
    <w:rsid w:val="00F4145E"/>
    <w:rsid w:val="00F43E1F"/>
    <w:rsid w:val="00F45D0A"/>
    <w:rsid w:val="00F4624C"/>
    <w:rsid w:val="00F46438"/>
    <w:rsid w:val="00F46AC5"/>
    <w:rsid w:val="00F47172"/>
    <w:rsid w:val="00F47DCD"/>
    <w:rsid w:val="00F51207"/>
    <w:rsid w:val="00F515B1"/>
    <w:rsid w:val="00F52450"/>
    <w:rsid w:val="00F56998"/>
    <w:rsid w:val="00F60C83"/>
    <w:rsid w:val="00F611D0"/>
    <w:rsid w:val="00F62295"/>
    <w:rsid w:val="00F7263A"/>
    <w:rsid w:val="00F743A4"/>
    <w:rsid w:val="00F75641"/>
    <w:rsid w:val="00F86D38"/>
    <w:rsid w:val="00F86F9F"/>
    <w:rsid w:val="00F920A7"/>
    <w:rsid w:val="00F947E3"/>
    <w:rsid w:val="00F95823"/>
    <w:rsid w:val="00F97332"/>
    <w:rsid w:val="00FA0A1C"/>
    <w:rsid w:val="00FA1591"/>
    <w:rsid w:val="00FA273B"/>
    <w:rsid w:val="00FB0CCF"/>
    <w:rsid w:val="00FB6154"/>
    <w:rsid w:val="00FC397C"/>
    <w:rsid w:val="00FC7592"/>
    <w:rsid w:val="00FC7E0B"/>
    <w:rsid w:val="00FD0568"/>
    <w:rsid w:val="00FD462C"/>
    <w:rsid w:val="00FD4901"/>
    <w:rsid w:val="00FD56E6"/>
    <w:rsid w:val="00FE69F8"/>
    <w:rsid w:val="00FE7D1A"/>
    <w:rsid w:val="00FF1064"/>
    <w:rsid w:val="00FF16BE"/>
    <w:rsid w:val="00FF220A"/>
    <w:rsid w:val="00FF24BA"/>
    <w:rsid w:val="00FF2E1A"/>
    <w:rsid w:val="00FF2F5D"/>
    <w:rsid w:val="00FF7F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fillcolor="none"/>
    </o:shapedefaults>
    <o:shapelayout v:ext="edit">
      <o:idmap v:ext="edit" data="1,2,4"/>
      <o:regrouptable v:ext="edit">
        <o:entry new="1" old="0"/>
        <o:entry new="2" old="0"/>
        <o:entry new="3" old="0"/>
        <o:entry new="4" old="0"/>
        <o:entry new="5" old="0"/>
        <o:entry new="6" old="0"/>
        <o:entry new="7" old="0"/>
        <o:entry new="8" old="0"/>
        <o:entry new="9"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简体"/>
      <w:kern w:val="2"/>
      <w:sz w:val="30"/>
    </w:rPr>
  </w:style>
  <w:style w:type="paragraph" w:styleId="1">
    <w:name w:val="heading 1"/>
    <w:aliases w:val="标书1,h1,H1,L1,boc,Section Head,1st level,l1,H11,H12,H13,H14,H15,H16,H17,Level 1 Topic Heading,L1 Heading 1,h11,1st level1,heading 11,h12,1st level2,heading 12,h111,1st level11,heading 111,h13,1st level3,heading 13,h112,1st level12,heading 112,h121"/>
    <w:basedOn w:val="a"/>
    <w:next w:val="a"/>
    <w:link w:val="1Char1"/>
    <w:qFormat/>
    <w:pPr>
      <w:ind w:firstLineChars="200" w:firstLine="200"/>
      <w:outlineLvl w:val="0"/>
    </w:pPr>
    <w:rPr>
      <w:rFonts w:eastAsia="方正黑体_GBK"/>
      <w:bCs/>
      <w:kern w:val="44"/>
      <w:sz w:val="32"/>
      <w:szCs w:val="44"/>
    </w:rPr>
  </w:style>
  <w:style w:type="paragraph" w:styleId="2">
    <w:name w:val="heading 2"/>
    <w:basedOn w:val="a"/>
    <w:next w:val="a"/>
    <w:link w:val="2Char"/>
    <w:autoRedefine/>
    <w:qFormat/>
    <w:rsid w:val="00460852"/>
    <w:pPr>
      <w:keepNext/>
      <w:keepLines/>
      <w:spacing w:line="300" w:lineRule="auto"/>
      <w:ind w:firstLineChars="200" w:firstLine="643"/>
      <w:outlineLvl w:val="1"/>
    </w:pPr>
    <w:rPr>
      <w:rFonts w:ascii="Calibri Light" w:eastAsia="方正黑体_GBK" w:hAnsi="Calibri Light"/>
      <w:b/>
      <w:bCs/>
      <w:sz w:val="32"/>
      <w:szCs w:val="32"/>
    </w:rPr>
  </w:style>
  <w:style w:type="paragraph" w:styleId="3">
    <w:name w:val="heading 3"/>
    <w:basedOn w:val="a"/>
    <w:next w:val="a"/>
    <w:link w:val="3Char"/>
    <w:autoRedefine/>
    <w:qFormat/>
    <w:rsid w:val="00460852"/>
    <w:pPr>
      <w:keepNext/>
      <w:keepLines/>
      <w:spacing w:line="300" w:lineRule="auto"/>
      <w:ind w:firstLineChars="200" w:firstLine="200"/>
      <w:outlineLvl w:val="2"/>
    </w:pPr>
    <w:rPr>
      <w:rFonts w:ascii="Calibri" w:eastAsia="方正仿宋_GBK" w:hAnsi="Calibri"/>
      <w:bCs/>
      <w:sz w:val="32"/>
      <w:szCs w:val="32"/>
    </w:rPr>
  </w:style>
  <w:style w:type="paragraph" w:styleId="4">
    <w:name w:val="heading 4"/>
    <w:basedOn w:val="a"/>
    <w:next w:val="a"/>
    <w:link w:val="4Char"/>
    <w:qFormat/>
    <w:pPr>
      <w:keepNext/>
      <w:keepLines/>
      <w:spacing w:before="280" w:after="290" w:line="376" w:lineRule="auto"/>
      <w:outlineLvl w:val="3"/>
    </w:pPr>
    <w:rPr>
      <w:rFonts w:ascii="Calibri Light" w:eastAsia="华文仿宋" w:hAnsi="Calibri Light"/>
      <w:b/>
      <w:bCs/>
      <w:sz w:val="28"/>
      <w:szCs w:val="28"/>
    </w:rPr>
  </w:style>
  <w:style w:type="paragraph" w:styleId="5">
    <w:name w:val="heading 5"/>
    <w:basedOn w:val="a"/>
    <w:next w:val="a"/>
    <w:qFormat/>
    <w:pPr>
      <w:keepNext/>
      <w:numPr>
        <w:numId w:val="3"/>
      </w:numPr>
      <w:outlineLvl w:val="4"/>
    </w:pPr>
    <w:rPr>
      <w:rFonts w:eastAsia="宋体"/>
      <w:sz w:val="28"/>
      <w:szCs w:val="24"/>
      <w:u w:val="thick"/>
    </w:rPr>
  </w:style>
  <w:style w:type="paragraph" w:styleId="6">
    <w:name w:val="heading 6"/>
    <w:basedOn w:val="a"/>
    <w:next w:val="a"/>
    <w:qFormat/>
    <w:pPr>
      <w:keepNext/>
      <w:numPr>
        <w:numId w:val="2"/>
      </w:numPr>
      <w:spacing w:line="360" w:lineRule="auto"/>
      <w:outlineLvl w:val="5"/>
    </w:pPr>
    <w:rPr>
      <w:rFonts w:eastAsia="宋体"/>
      <w:b/>
      <w:bCs/>
      <w:szCs w:val="24"/>
      <w:u w:val="single"/>
    </w:rPr>
  </w:style>
  <w:style w:type="paragraph" w:styleId="7">
    <w:name w:val="heading 7"/>
    <w:basedOn w:val="a"/>
    <w:next w:val="a"/>
    <w:link w:val="7Char"/>
    <w:qFormat/>
    <w:pPr>
      <w:keepNext/>
      <w:keepLines/>
      <w:spacing w:before="240" w:after="64" w:line="320" w:lineRule="auto"/>
      <w:outlineLvl w:val="6"/>
    </w:pPr>
    <w:rPr>
      <w:rFonts w:ascii="仿宋_GB2312" w:eastAsia="仿宋_GB2312" w:hAnsi="宋体"/>
      <w:b/>
      <w:bCs/>
      <w:sz w:val="24"/>
      <w:szCs w:val="32"/>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szCs w:val="32"/>
    </w:rPr>
  </w:style>
  <w:style w:type="paragraph" w:styleId="9">
    <w:name w:val="heading 9"/>
    <w:basedOn w:val="a"/>
    <w:next w:val="a"/>
    <w:link w:val="9Char"/>
    <w:qFormat/>
    <w:pPr>
      <w:keepNext/>
      <w:keepLines/>
      <w:spacing w:before="240" w:after="64" w:line="320" w:lineRule="auto"/>
      <w:outlineLvl w:val="8"/>
    </w:pPr>
    <w:rPr>
      <w:rFonts w:ascii="Arial" w:eastAsia="黑体" w:hAnsi="Arial"/>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1">
    <w:name w:val="标题 1 Char1"/>
    <w:aliases w:val="标书1 Char,h1 Char,H1 Char,L1 Char,boc Char,Section Head Char,1st level Char,l1 Char,H11 Char,H12 Char,H13 Char,H14 Char,H15 Char,H16 Char,H17 Char,Level 1 Topic Heading Char,L1 Heading 1 Char,h11 Char,1st level1 Char,heading 11 Char,h12 Char"/>
    <w:basedOn w:val="a0"/>
    <w:link w:val="1"/>
    <w:rsid w:val="00951ED9"/>
    <w:rPr>
      <w:rFonts w:eastAsia="方正黑体_GBK"/>
      <w:bCs/>
      <w:kern w:val="44"/>
      <w:sz w:val="32"/>
      <w:szCs w:val="44"/>
      <w:lang w:val="en-US" w:eastAsia="zh-CN" w:bidi="ar-SA"/>
    </w:rPr>
  </w:style>
  <w:style w:type="character" w:customStyle="1" w:styleId="2Char">
    <w:name w:val="标题 2 Char"/>
    <w:basedOn w:val="a0"/>
    <w:link w:val="2"/>
    <w:rsid w:val="00460852"/>
    <w:rPr>
      <w:rFonts w:ascii="Calibri Light" w:eastAsia="方正黑体_GBK" w:hAnsi="Calibri Light"/>
      <w:b/>
      <w:bCs/>
      <w:kern w:val="2"/>
      <w:sz w:val="32"/>
      <w:szCs w:val="32"/>
      <w:lang w:val="en-US" w:eastAsia="zh-CN" w:bidi="ar-SA"/>
    </w:rPr>
  </w:style>
  <w:style w:type="character" w:customStyle="1" w:styleId="3Char">
    <w:name w:val="标题 3 Char"/>
    <w:basedOn w:val="a0"/>
    <w:link w:val="3"/>
    <w:rsid w:val="00460852"/>
    <w:rPr>
      <w:rFonts w:ascii="Calibri" w:eastAsia="方正仿宋_GBK" w:hAnsi="Calibri"/>
      <w:bCs/>
      <w:kern w:val="2"/>
      <w:sz w:val="32"/>
      <w:szCs w:val="32"/>
      <w:lang w:val="en-US" w:eastAsia="zh-CN" w:bidi="ar-SA"/>
    </w:rPr>
  </w:style>
  <w:style w:type="character" w:customStyle="1" w:styleId="4Char">
    <w:name w:val="标题 4 Char"/>
    <w:basedOn w:val="a0"/>
    <w:link w:val="4"/>
    <w:rsid w:val="00951ED9"/>
    <w:rPr>
      <w:rFonts w:ascii="Calibri Light" w:eastAsia="华文仿宋" w:hAnsi="Calibri Light"/>
      <w:b/>
      <w:bCs/>
      <w:kern w:val="2"/>
      <w:sz w:val="28"/>
      <w:szCs w:val="28"/>
      <w:lang w:val="en-US" w:eastAsia="zh-CN" w:bidi="ar-SA"/>
    </w:rPr>
  </w:style>
  <w:style w:type="paragraph" w:styleId="a3">
    <w:name w:val="Plain Text"/>
    <w:basedOn w:val="a"/>
    <w:link w:val="Char"/>
    <w:pPr>
      <w:widowControl/>
      <w:spacing w:before="100" w:beforeAutospacing="1" w:after="100" w:afterAutospacing="1"/>
      <w:jc w:val="left"/>
    </w:pPr>
    <w:rPr>
      <w:rFonts w:ascii="宋体" w:eastAsia="宋体" w:hAnsi="宋体"/>
      <w:kern w:val="0"/>
      <w:sz w:val="24"/>
      <w:szCs w:val="24"/>
    </w:rPr>
  </w:style>
  <w:style w:type="character" w:customStyle="1" w:styleId="Char">
    <w:name w:val="纯文本 Char"/>
    <w:basedOn w:val="a0"/>
    <w:link w:val="a3"/>
    <w:locked/>
    <w:rsid w:val="00951ED9"/>
    <w:rPr>
      <w:rFonts w:ascii="宋体" w:eastAsia="宋体" w:hAnsi="宋体"/>
      <w:sz w:val="24"/>
      <w:szCs w:val="24"/>
      <w:lang w:val="en-US" w:eastAsia="zh-CN" w:bidi="ar-SA"/>
    </w:rPr>
  </w:style>
  <w:style w:type="paragraph" w:styleId="a4">
    <w:name w:val="footer"/>
    <w:basedOn w:val="a"/>
    <w:link w:val="Char0"/>
    <w:pPr>
      <w:tabs>
        <w:tab w:val="center" w:pos="4153"/>
        <w:tab w:val="right" w:pos="8306"/>
      </w:tabs>
      <w:snapToGrid w:val="0"/>
      <w:jc w:val="left"/>
    </w:pPr>
    <w:rPr>
      <w:sz w:val="18"/>
      <w:szCs w:val="18"/>
    </w:rPr>
  </w:style>
  <w:style w:type="character" w:customStyle="1" w:styleId="Char0">
    <w:name w:val="页脚 Char"/>
    <w:link w:val="a4"/>
    <w:qFormat/>
    <w:rsid w:val="00951ED9"/>
    <w:rPr>
      <w:rFonts w:eastAsia="方正仿宋简体"/>
      <w:kern w:val="2"/>
      <w:sz w:val="18"/>
      <w:szCs w:val="18"/>
      <w:lang w:val="en-US" w:eastAsia="zh-CN" w:bidi="ar-SA"/>
    </w:rPr>
  </w:style>
  <w:style w:type="character" w:customStyle="1" w:styleId="FooterChar">
    <w:name w:val="Footer Char"/>
    <w:locked/>
    <w:rPr>
      <w:rFonts w:eastAsia="方正仿宋简体"/>
      <w:kern w:val="2"/>
      <w:sz w:val="18"/>
      <w:szCs w:val="18"/>
      <w:lang w:val="en-US" w:eastAsia="zh-CN" w:bidi="ar-SA"/>
    </w:rPr>
  </w:style>
  <w:style w:type="character" w:styleId="a5">
    <w:name w:val="page number"/>
    <w:basedOn w:val="a0"/>
  </w:style>
  <w:style w:type="paragraph" w:styleId="a6">
    <w:name w:val="Normal Indent"/>
    <w:aliases w:val="表格标题,正文（首行缩进两字） Char Char Char Char Char Char Char,文本条款,文本条款 Char Char,文本条款 Char,标题4,s4,正文不缩进,正文（首行缩进两字） Char,正文（首行缩进两字） Char Char,正文（首行缩进两字） Char Char Char Char Char,正文缩进1,正文（首行缩进两字） Char Char Char Char Char Char,首行缩进两字,特点,正文缩进 Char"/>
    <w:basedOn w:val="a"/>
    <w:pPr>
      <w:ind w:firstLineChars="200" w:firstLine="420"/>
    </w:pPr>
    <w:rPr>
      <w:rFonts w:eastAsia="宋体"/>
      <w:sz w:val="21"/>
      <w:szCs w:val="24"/>
    </w:rPr>
  </w:style>
  <w:style w:type="paragraph" w:styleId="a7">
    <w:name w:val="header"/>
    <w:basedOn w:val="a"/>
    <w:link w:val="Char1"/>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1">
    <w:name w:val="页眉 Char"/>
    <w:basedOn w:val="a0"/>
    <w:link w:val="a7"/>
    <w:rsid w:val="00951ED9"/>
    <w:rPr>
      <w:rFonts w:ascii="Calibri" w:eastAsia="宋体" w:hAnsi="Calibri"/>
      <w:kern w:val="2"/>
      <w:sz w:val="18"/>
      <w:szCs w:val="18"/>
      <w:lang w:val="en-US" w:eastAsia="zh-CN" w:bidi="ar-SA"/>
    </w:rPr>
  </w:style>
  <w:style w:type="character" w:customStyle="1" w:styleId="HeaderChar">
    <w:name w:val="Header Char"/>
    <w:locked/>
    <w:rPr>
      <w:rFonts w:ascii="Calibri" w:eastAsia="宋体" w:hAnsi="Calibri"/>
      <w:kern w:val="2"/>
      <w:sz w:val="18"/>
      <w:szCs w:val="18"/>
      <w:lang w:val="en-US" w:eastAsia="zh-CN" w:bidi="ar-SA"/>
    </w:rPr>
  </w:style>
  <w:style w:type="character" w:customStyle="1" w:styleId="CharChar2">
    <w:name w:val=" Char Char2"/>
    <w:basedOn w:val="a0"/>
    <w:semiHidden/>
    <w:locked/>
    <w:rPr>
      <w:rFonts w:ascii="Calibri" w:eastAsia="宋体" w:hAnsi="Calibri"/>
      <w:kern w:val="2"/>
      <w:sz w:val="18"/>
      <w:szCs w:val="18"/>
      <w:lang w:val="en-US" w:eastAsia="zh-CN" w:bidi="ar-SA"/>
    </w:rPr>
  </w:style>
  <w:style w:type="paragraph" w:styleId="a8">
    <w:name w:val="Normal (Web)"/>
    <w:basedOn w:val="a"/>
    <w:pPr>
      <w:widowControl/>
      <w:spacing w:before="100" w:beforeAutospacing="1" w:after="100" w:afterAutospacing="1"/>
      <w:jc w:val="left"/>
    </w:pPr>
    <w:rPr>
      <w:rFonts w:ascii="Arial Unicode MS" w:eastAsia="Arial Unicode MS" w:hAnsi="Arial Unicode MS"/>
      <w:kern w:val="0"/>
      <w:sz w:val="24"/>
      <w:szCs w:val="24"/>
    </w:rPr>
  </w:style>
  <w:style w:type="paragraph" w:styleId="a9">
    <w:name w:val="Date"/>
    <w:basedOn w:val="a"/>
    <w:next w:val="a"/>
    <w:link w:val="Char2"/>
    <w:pPr>
      <w:ind w:leftChars="2500" w:left="100"/>
    </w:pPr>
    <w:rPr>
      <w:rFonts w:ascii="仿宋_GB2312" w:eastAsia="仿宋_GB2312"/>
      <w:sz w:val="32"/>
      <w:szCs w:val="24"/>
    </w:rPr>
  </w:style>
  <w:style w:type="character" w:customStyle="1" w:styleId="Char2">
    <w:name w:val="日期 Char"/>
    <w:basedOn w:val="a0"/>
    <w:link w:val="a9"/>
    <w:rsid w:val="00951ED9"/>
    <w:rPr>
      <w:rFonts w:ascii="仿宋_GB2312" w:eastAsia="仿宋_GB2312"/>
      <w:kern w:val="2"/>
      <w:sz w:val="32"/>
      <w:szCs w:val="24"/>
      <w:lang w:val="en-US" w:eastAsia="zh-CN" w:bidi="ar-SA"/>
    </w:rPr>
  </w:style>
  <w:style w:type="paragraph" w:customStyle="1" w:styleId="Char3">
    <w:name w:val="Char"/>
    <w:basedOn w:val="a"/>
    <w:autoRedefine/>
    <w:pPr>
      <w:spacing w:before="100" w:beforeAutospacing="1" w:after="100" w:afterAutospacing="1"/>
    </w:pPr>
    <w:rPr>
      <w:rFonts w:ascii="仿宋_GB2312" w:eastAsia="宋体"/>
      <w:b/>
      <w:sz w:val="21"/>
      <w:szCs w:val="32"/>
    </w:rPr>
  </w:style>
  <w:style w:type="paragraph" w:customStyle="1" w:styleId="CharCharCharChar">
    <w:name w:val="Char Char Char Char"/>
    <w:basedOn w:val="a"/>
    <w:autoRedefine/>
    <w:pPr>
      <w:spacing w:line="324" w:lineRule="auto"/>
      <w:ind w:right="-43"/>
      <w:jc w:val="center"/>
    </w:pPr>
    <w:rPr>
      <w:rFonts w:eastAsia="方正小标宋_GBK"/>
      <w:sz w:val="44"/>
      <w:szCs w:val="32"/>
    </w:rPr>
  </w:style>
  <w:style w:type="paragraph" w:customStyle="1" w:styleId="CharCharCharChar0">
    <w:name w:val=" Char Char Char Char"/>
    <w:basedOn w:val="a"/>
    <w:rPr>
      <w:rFonts w:eastAsia="仿宋_GB2312"/>
      <w:szCs w:val="30"/>
    </w:rPr>
  </w:style>
  <w:style w:type="paragraph" w:styleId="aa">
    <w:name w:val="Balloon Text"/>
    <w:basedOn w:val="a"/>
    <w:link w:val="Char4"/>
    <w:semiHidden/>
    <w:rPr>
      <w:sz w:val="18"/>
      <w:szCs w:val="18"/>
    </w:rPr>
  </w:style>
  <w:style w:type="character" w:customStyle="1" w:styleId="Char4">
    <w:name w:val="批注框文本 Char"/>
    <w:basedOn w:val="a0"/>
    <w:link w:val="aa"/>
    <w:semiHidden/>
    <w:rsid w:val="00951ED9"/>
    <w:rPr>
      <w:rFonts w:eastAsia="方正仿宋简体"/>
      <w:kern w:val="2"/>
      <w:sz w:val="18"/>
      <w:szCs w:val="18"/>
      <w:lang w:val="en-US" w:eastAsia="zh-CN" w:bidi="ar-SA"/>
    </w:rPr>
  </w:style>
  <w:style w:type="character" w:customStyle="1" w:styleId="BalloonTextChar">
    <w:name w:val="Balloon Text Char"/>
    <w:basedOn w:val="a0"/>
    <w:semiHidden/>
    <w:locked/>
    <w:rPr>
      <w:rFonts w:eastAsia="方正仿宋简体"/>
      <w:kern w:val="2"/>
      <w:sz w:val="18"/>
      <w:szCs w:val="18"/>
      <w:lang w:val="en-US" w:eastAsia="zh-CN" w:bidi="ar-SA"/>
    </w:rPr>
  </w:style>
  <w:style w:type="paragraph" w:styleId="ab">
    <w:name w:val="Body Text"/>
    <w:basedOn w:val="a"/>
    <w:link w:val="Char5"/>
    <w:pPr>
      <w:spacing w:line="228" w:lineRule="auto"/>
      <w:jc w:val="center"/>
    </w:pPr>
    <w:rPr>
      <w:rFonts w:eastAsia="方正书宋_GBK"/>
      <w:w w:val="90"/>
      <w:sz w:val="18"/>
      <w:szCs w:val="22"/>
    </w:rPr>
  </w:style>
  <w:style w:type="character" w:customStyle="1" w:styleId="Char5">
    <w:name w:val="正文文本 Char"/>
    <w:basedOn w:val="a0"/>
    <w:link w:val="ab"/>
    <w:rsid w:val="00951ED9"/>
    <w:rPr>
      <w:rFonts w:eastAsia="方正书宋_GBK"/>
      <w:w w:val="90"/>
      <w:kern w:val="2"/>
      <w:sz w:val="18"/>
      <w:szCs w:val="22"/>
      <w:lang w:val="en-US" w:eastAsia="zh-CN" w:bidi="ar-SA"/>
    </w:rPr>
  </w:style>
  <w:style w:type="paragraph" w:styleId="20">
    <w:name w:val="Body Text Indent 2"/>
    <w:basedOn w:val="a"/>
    <w:link w:val="2Char0"/>
    <w:pPr>
      <w:spacing w:line="288" w:lineRule="auto"/>
      <w:ind w:left="868" w:hanging="868"/>
    </w:pPr>
    <w:rPr>
      <w:sz w:val="28"/>
    </w:rPr>
  </w:style>
  <w:style w:type="character" w:styleId="ac">
    <w:name w:val="Strong"/>
    <w:basedOn w:val="a0"/>
    <w:qFormat/>
    <w:rPr>
      <w:b/>
      <w:bCs/>
    </w:rPr>
  </w:style>
  <w:style w:type="paragraph" w:customStyle="1" w:styleId="font5">
    <w:name w:val="font5"/>
    <w:basedOn w:val="a"/>
    <w:pPr>
      <w:widowControl/>
      <w:spacing w:before="100" w:beforeAutospacing="1" w:after="100" w:afterAutospacing="1"/>
      <w:jc w:val="left"/>
    </w:pPr>
    <w:rPr>
      <w:rFonts w:ascii="宋体" w:eastAsia="宋体" w:hAnsi="宋体" w:hint="eastAsia"/>
      <w:kern w:val="0"/>
      <w:sz w:val="18"/>
      <w:szCs w:val="18"/>
    </w:rPr>
  </w:style>
  <w:style w:type="paragraph" w:customStyle="1" w:styleId="font6">
    <w:name w:val="font6"/>
    <w:basedOn w:val="a"/>
    <w:pPr>
      <w:widowControl/>
      <w:spacing w:before="100" w:beforeAutospacing="1" w:after="100" w:afterAutospacing="1"/>
      <w:jc w:val="left"/>
    </w:pPr>
    <w:rPr>
      <w:rFonts w:ascii="方正仿宋_GBK" w:eastAsia="方正仿宋_GBK" w:hAnsi="Arial Unicode MS" w:hint="eastAsia"/>
      <w:kern w:val="0"/>
      <w:sz w:val="20"/>
    </w:rPr>
  </w:style>
  <w:style w:type="paragraph" w:customStyle="1" w:styleId="font7">
    <w:name w:val="font7"/>
    <w:basedOn w:val="a"/>
    <w:pPr>
      <w:widowControl/>
      <w:spacing w:before="100" w:beforeAutospacing="1" w:after="100" w:afterAutospacing="1"/>
      <w:jc w:val="left"/>
    </w:pPr>
    <w:rPr>
      <w:rFonts w:ascii="方正仿宋_GBK" w:eastAsia="方正仿宋_GBK" w:hAnsi="Arial Unicode MS" w:hint="eastAsia"/>
      <w:kern w:val="0"/>
      <w:sz w:val="16"/>
      <w:szCs w:val="16"/>
    </w:rPr>
  </w:style>
  <w:style w:type="paragraph" w:customStyle="1" w:styleId="font8">
    <w:name w:val="font8"/>
    <w:basedOn w:val="a"/>
    <w:pPr>
      <w:widowControl/>
      <w:spacing w:before="100" w:beforeAutospacing="1" w:after="100" w:afterAutospacing="1"/>
      <w:jc w:val="left"/>
    </w:pPr>
    <w:rPr>
      <w:rFonts w:eastAsia="宋体"/>
      <w:kern w:val="0"/>
      <w:sz w:val="20"/>
    </w:rPr>
  </w:style>
  <w:style w:type="paragraph" w:customStyle="1" w:styleId="font9">
    <w:name w:val="font9"/>
    <w:basedOn w:val="a"/>
    <w:pPr>
      <w:widowControl/>
      <w:spacing w:before="100" w:beforeAutospacing="1" w:after="100" w:afterAutospacing="1"/>
      <w:jc w:val="left"/>
    </w:pPr>
    <w:rPr>
      <w:rFonts w:eastAsia="宋体"/>
      <w:kern w:val="0"/>
      <w:sz w:val="16"/>
      <w:szCs w:val="16"/>
    </w:rPr>
  </w:style>
  <w:style w:type="paragraph" w:customStyle="1" w:styleId="font10">
    <w:name w:val="font10"/>
    <w:basedOn w:val="a"/>
    <w:pPr>
      <w:widowControl/>
      <w:spacing w:before="100" w:beforeAutospacing="1" w:after="100" w:afterAutospacing="1"/>
      <w:jc w:val="left"/>
    </w:pPr>
    <w:rPr>
      <w:rFonts w:eastAsia="宋体"/>
      <w:b/>
      <w:bCs/>
      <w:kern w:val="0"/>
      <w:sz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Arial Unicode MS" w:hint="eastAsia"/>
      <w:kern w:val="0"/>
      <w:sz w:val="20"/>
    </w:rPr>
  </w:style>
  <w:style w:type="paragraph" w:customStyle="1" w:styleId="xl69">
    <w:name w:val="xl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16"/>
      <w:szCs w:val="16"/>
    </w:rPr>
  </w:style>
  <w:style w:type="paragraph" w:customStyle="1" w:styleId="xl71">
    <w:name w:val="xl7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Arial Unicode MS" w:hint="eastAsia"/>
      <w:kern w:val="0"/>
      <w:sz w:val="20"/>
    </w:rPr>
  </w:style>
  <w:style w:type="paragraph" w:customStyle="1" w:styleId="xl72">
    <w:name w:val="xl7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73">
    <w:name w:val="xl73"/>
    <w:basedOn w:val="a"/>
    <w:pPr>
      <w:widowControl/>
      <w:spacing w:before="100" w:beforeAutospacing="1" w:after="100" w:afterAutospacing="1"/>
      <w:jc w:val="center"/>
      <w:textAlignment w:val="center"/>
    </w:pPr>
    <w:rPr>
      <w:rFonts w:eastAsia="宋体"/>
      <w:kern w:val="0"/>
      <w:sz w:val="20"/>
    </w:rPr>
  </w:style>
  <w:style w:type="paragraph" w:customStyle="1" w:styleId="xl74">
    <w:name w:val="xl74"/>
    <w:basedOn w:val="a"/>
    <w:pPr>
      <w:widowControl/>
      <w:spacing w:before="100" w:beforeAutospacing="1" w:after="100" w:afterAutospacing="1"/>
      <w:jc w:val="left"/>
      <w:textAlignment w:val="center"/>
    </w:pPr>
    <w:rPr>
      <w:rFonts w:eastAsia="宋体"/>
      <w:kern w:val="0"/>
      <w:sz w:val="20"/>
    </w:rPr>
  </w:style>
  <w:style w:type="paragraph" w:customStyle="1" w:styleId="xl75">
    <w:name w:val="xl75"/>
    <w:basedOn w:val="a"/>
    <w:pPr>
      <w:widowControl/>
      <w:spacing w:before="100" w:beforeAutospacing="1" w:after="100" w:afterAutospacing="1"/>
      <w:jc w:val="center"/>
      <w:textAlignment w:val="center"/>
    </w:pPr>
    <w:rPr>
      <w:rFonts w:eastAsia="宋体"/>
      <w:kern w:val="0"/>
      <w:sz w:val="20"/>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77">
    <w:name w:val="xl7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b/>
      <w:bCs/>
      <w:kern w:val="0"/>
      <w:sz w:val="20"/>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b/>
      <w:bCs/>
      <w:kern w:val="0"/>
      <w:sz w:val="20"/>
    </w:rPr>
  </w:style>
  <w:style w:type="paragraph" w:customStyle="1" w:styleId="xl79">
    <w:name w:val="xl79"/>
    <w:basedOn w:val="a"/>
    <w:pPr>
      <w:widowControl/>
      <w:spacing w:before="100" w:beforeAutospacing="1" w:after="100" w:afterAutospacing="1"/>
      <w:jc w:val="center"/>
      <w:textAlignment w:val="center"/>
    </w:pPr>
    <w:rPr>
      <w:rFonts w:eastAsia="宋体"/>
      <w:b/>
      <w:bCs/>
      <w:kern w:val="0"/>
      <w:sz w:val="20"/>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b/>
      <w:bCs/>
      <w:kern w:val="0"/>
      <w:sz w:val="20"/>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83">
    <w:name w:val="xl83"/>
    <w:basedOn w:val="a"/>
    <w:pPr>
      <w:widowControl/>
      <w:spacing w:before="100" w:beforeAutospacing="1" w:after="100" w:afterAutospacing="1"/>
      <w:jc w:val="center"/>
      <w:textAlignment w:val="center"/>
    </w:pPr>
    <w:rPr>
      <w:rFonts w:eastAsia="宋体"/>
      <w:kern w:val="0"/>
      <w:sz w:val="20"/>
    </w:rPr>
  </w:style>
  <w:style w:type="paragraph" w:customStyle="1" w:styleId="xl84">
    <w:name w:val="xl84"/>
    <w:basedOn w:val="a"/>
    <w:pPr>
      <w:widowControl/>
      <w:spacing w:before="100" w:beforeAutospacing="1" w:after="100" w:afterAutospacing="1"/>
      <w:jc w:val="center"/>
      <w:textAlignment w:val="center"/>
    </w:pPr>
    <w:rPr>
      <w:rFonts w:ascii="方正小标宋_GBK" w:eastAsia="方正小标宋_GBK" w:hAnsi="Arial Unicode MS" w:hint="eastAsia"/>
      <w:kern w:val="0"/>
      <w:sz w:val="20"/>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86">
    <w:name w:val="xl8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87">
    <w:name w:val="xl87"/>
    <w:basedOn w:val="a"/>
    <w:pPr>
      <w:widowControl/>
      <w:spacing w:before="100" w:beforeAutospacing="1" w:after="100" w:afterAutospacing="1"/>
      <w:jc w:val="left"/>
      <w:textAlignment w:val="center"/>
    </w:pPr>
    <w:rPr>
      <w:rFonts w:eastAsia="宋体"/>
      <w:kern w:val="0"/>
      <w:sz w:val="20"/>
    </w:rPr>
  </w:style>
  <w:style w:type="paragraph" w:customStyle="1" w:styleId="xl88">
    <w:name w:val="xl88"/>
    <w:basedOn w:val="a"/>
    <w:pPr>
      <w:widowControl/>
      <w:spacing w:before="100" w:beforeAutospacing="1" w:after="100" w:afterAutospacing="1"/>
      <w:jc w:val="left"/>
      <w:textAlignment w:val="center"/>
    </w:pPr>
    <w:rPr>
      <w:rFonts w:eastAsia="宋体"/>
      <w:kern w:val="0"/>
      <w:sz w:val="20"/>
    </w:rPr>
  </w:style>
  <w:style w:type="paragraph" w:customStyle="1" w:styleId="xl89">
    <w:name w:val="xl89"/>
    <w:basedOn w:val="a"/>
    <w:pPr>
      <w:widowControl/>
      <w:spacing w:before="100" w:beforeAutospacing="1" w:after="100" w:afterAutospacing="1"/>
      <w:jc w:val="left"/>
    </w:pPr>
    <w:rPr>
      <w:rFonts w:eastAsia="宋体"/>
      <w:kern w:val="0"/>
      <w:sz w:val="20"/>
    </w:rPr>
  </w:style>
  <w:style w:type="paragraph" w:customStyle="1" w:styleId="xl90">
    <w:name w:val="xl9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1">
    <w:name w:val="xl9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92">
    <w:name w:val="xl9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3">
    <w:name w:val="xl9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94">
    <w:name w:val="xl9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5">
    <w:name w:val="xl9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97">
    <w:name w:val="xl9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Arial Unicode MS" w:hint="eastAsia"/>
      <w:kern w:val="0"/>
      <w:sz w:val="20"/>
    </w:rPr>
  </w:style>
  <w:style w:type="paragraph" w:customStyle="1" w:styleId="xl98">
    <w:name w:val="xl9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99">
    <w:name w:val="xl9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0">
    <w:name w:val="xl10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1">
    <w:name w:val="xl10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2">
    <w:name w:val="xl10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103">
    <w:name w:val="xl10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4">
    <w:name w:val="xl10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5">
    <w:name w:val="xl10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106">
    <w:name w:val="xl10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09">
    <w:name w:val="xl10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10">
    <w:name w:val="xl11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11">
    <w:name w:val="xl11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方正仿宋_GBK" w:eastAsia="方正仿宋_GBK" w:hAnsi="Arial Unicode MS" w:hint="eastAsia"/>
      <w:kern w:val="0"/>
      <w:sz w:val="20"/>
    </w:rPr>
  </w:style>
  <w:style w:type="paragraph" w:customStyle="1" w:styleId="xl112">
    <w:name w:val="xl11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13">
    <w:name w:val="xl11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宋体"/>
      <w:kern w:val="0"/>
      <w:sz w:val="20"/>
    </w:rPr>
  </w:style>
  <w:style w:type="paragraph" w:customStyle="1" w:styleId="xl114">
    <w:name w:val="xl11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17">
    <w:name w:val="xl11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kern w:val="0"/>
      <w:sz w:val="20"/>
    </w:rPr>
  </w:style>
  <w:style w:type="paragraph" w:customStyle="1" w:styleId="xl118">
    <w:name w:val="xl11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19">
    <w:name w:val="xl11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0"/>
    </w:rPr>
  </w:style>
  <w:style w:type="paragraph" w:customStyle="1" w:styleId="xl120">
    <w:name w:val="xl12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方正仿宋_GBK" w:eastAsia="方正仿宋_GBK" w:hAnsi="Arial Unicode MS" w:hint="eastAsia"/>
      <w:b/>
      <w:bCs/>
      <w:kern w:val="0"/>
      <w:sz w:val="20"/>
    </w:rPr>
  </w:style>
  <w:style w:type="paragraph" w:customStyle="1" w:styleId="xl121">
    <w:name w:val="xl121"/>
    <w:basedOn w:val="a"/>
    <w:pPr>
      <w:widowControl/>
      <w:spacing w:before="100" w:beforeAutospacing="1" w:after="100" w:afterAutospacing="1"/>
      <w:jc w:val="right"/>
      <w:textAlignment w:val="center"/>
    </w:pPr>
    <w:rPr>
      <w:rFonts w:ascii="方正仿宋_GBK" w:eastAsia="方正仿宋_GBK" w:hAnsi="Arial Unicode MS" w:hint="eastAsia"/>
      <w:kern w:val="0"/>
      <w:sz w:val="20"/>
    </w:rPr>
  </w:style>
  <w:style w:type="paragraph" w:styleId="ad">
    <w:name w:val="Body Text Indent"/>
    <w:basedOn w:val="a"/>
    <w:link w:val="Char6"/>
    <w:pPr>
      <w:adjustRightInd w:val="0"/>
      <w:snapToGrid w:val="0"/>
      <w:spacing w:line="283" w:lineRule="auto"/>
      <w:ind w:firstLineChars="200" w:firstLine="640"/>
    </w:pPr>
    <w:rPr>
      <w:rFonts w:ascii="方正仿宋_GBK" w:eastAsia="方正仿宋_GBK"/>
      <w:bCs/>
      <w:sz w:val="32"/>
      <w:szCs w:val="32"/>
    </w:rPr>
  </w:style>
  <w:style w:type="paragraph" w:styleId="21">
    <w:name w:val="Body Text 2"/>
    <w:basedOn w:val="a"/>
    <w:link w:val="2Char1"/>
    <w:pPr>
      <w:jc w:val="center"/>
    </w:pPr>
    <w:rPr>
      <w:rFonts w:eastAsia="方正小标宋_GBK"/>
      <w:sz w:val="44"/>
      <w:szCs w:val="36"/>
    </w:rPr>
  </w:style>
  <w:style w:type="paragraph" w:styleId="30">
    <w:name w:val="Body Text 3"/>
    <w:basedOn w:val="a"/>
    <w:pPr>
      <w:spacing w:line="324" w:lineRule="auto"/>
    </w:pPr>
    <w:rPr>
      <w:rFonts w:eastAsia="方正仿宋_GBK"/>
      <w:sz w:val="32"/>
      <w:szCs w:val="32"/>
    </w:rPr>
  </w:style>
  <w:style w:type="paragraph" w:customStyle="1" w:styleId="ae">
    <w:name w:val="正文列举"/>
    <w:basedOn w:val="a"/>
    <w:pPr>
      <w:spacing w:afterLines="50" w:line="360" w:lineRule="exact"/>
      <w:ind w:left="840"/>
    </w:pPr>
    <w:rPr>
      <w:rFonts w:ascii="Calibri" w:eastAsia="微软雅黑" w:hAnsi="Calibri"/>
      <w:sz w:val="21"/>
      <w:szCs w:val="22"/>
    </w:rPr>
  </w:style>
  <w:style w:type="paragraph" w:customStyle="1" w:styleId="af">
    <w:name w:val="[基本段落]"/>
    <w:basedOn w:val="a"/>
    <w:pPr>
      <w:autoSpaceDE w:val="0"/>
      <w:autoSpaceDN w:val="0"/>
      <w:adjustRightInd w:val="0"/>
      <w:spacing w:line="288" w:lineRule="auto"/>
      <w:textAlignment w:val="center"/>
    </w:pPr>
    <w:rPr>
      <w:rFonts w:ascii="宋体" w:eastAsia="宋体"/>
      <w:color w:val="000000"/>
      <w:kern w:val="0"/>
      <w:sz w:val="24"/>
      <w:szCs w:val="24"/>
      <w:lang w:val="zh-CN"/>
    </w:rPr>
  </w:style>
  <w:style w:type="paragraph" w:customStyle="1" w:styleId="xl25">
    <w:name w:val="xl25"/>
    <w:basedOn w:val="a"/>
    <w:pPr>
      <w:widowControl/>
      <w:spacing w:before="100" w:beforeAutospacing="1" w:after="100" w:afterAutospacing="1"/>
      <w:jc w:val="center"/>
      <w:textAlignment w:val="center"/>
    </w:pPr>
    <w:rPr>
      <w:rFonts w:ascii="Arial Unicode MS" w:eastAsia="宋体" w:hAnsi="Arial Unicode MS"/>
      <w:kern w:val="0"/>
      <w:sz w:val="20"/>
    </w:rPr>
  </w:style>
  <w:style w:type="paragraph" w:customStyle="1" w:styleId="xl26">
    <w:name w:val="xl26"/>
    <w:basedOn w:val="a"/>
    <w:pPr>
      <w:widowControl/>
      <w:spacing w:before="100" w:beforeAutospacing="1" w:after="100" w:afterAutospacing="1"/>
      <w:jc w:val="left"/>
      <w:textAlignment w:val="center"/>
    </w:pPr>
    <w:rPr>
      <w:rFonts w:ascii="Arial Unicode MS" w:eastAsia="宋体" w:hAnsi="Arial Unicode MS"/>
      <w:kern w:val="0"/>
      <w:sz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kern w:val="0"/>
      <w:sz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b/>
      <w:bCs/>
      <w:kern w:val="0"/>
      <w:sz w:val="24"/>
      <w:szCs w:val="24"/>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kern w:val="0"/>
      <w:sz w:val="24"/>
      <w:szCs w:val="24"/>
    </w:rPr>
  </w:style>
  <w:style w:type="paragraph" w:customStyle="1" w:styleId="xl31">
    <w:name w:val="xl31"/>
    <w:basedOn w:val="a"/>
    <w:pPr>
      <w:widowControl/>
      <w:spacing w:before="100" w:beforeAutospacing="1" w:after="100" w:afterAutospacing="1"/>
      <w:jc w:val="left"/>
      <w:textAlignment w:val="center"/>
    </w:pPr>
    <w:rPr>
      <w:rFonts w:ascii="Arial Unicode MS" w:eastAsia="宋体" w:hAnsi="Arial Unicode MS"/>
      <w:kern w:val="0"/>
      <w:sz w:val="20"/>
    </w:rPr>
  </w:style>
  <w:style w:type="paragraph" w:styleId="af0">
    <w:name w:val="Block Text"/>
    <w:basedOn w:val="a"/>
    <w:pPr>
      <w:spacing w:line="288" w:lineRule="auto"/>
      <w:ind w:left="1106" w:right="330" w:hanging="806"/>
    </w:pPr>
    <w:rPr>
      <w:sz w:val="28"/>
    </w:rPr>
  </w:style>
  <w:style w:type="paragraph" w:styleId="31">
    <w:name w:val="Body Text Indent 3"/>
    <w:basedOn w:val="a"/>
    <w:link w:val="3Char0"/>
    <w:pPr>
      <w:snapToGrid w:val="0"/>
      <w:spacing w:line="276" w:lineRule="auto"/>
      <w:ind w:leftChars="214" w:left="1602" w:hangingChars="300" w:hanging="960"/>
    </w:pPr>
    <w:rPr>
      <w:rFonts w:eastAsia="方正仿宋_GBK"/>
      <w:sz w:val="32"/>
      <w:szCs w:val="32"/>
    </w:rPr>
  </w:style>
  <w:style w:type="character" w:styleId="af1">
    <w:name w:val="Hyperlink"/>
    <w:basedOn w:val="a0"/>
    <w:rPr>
      <w:color w:val="0000FF"/>
      <w:u w:val="single"/>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33">
    <w:name w:val="xl33"/>
    <w:basedOn w:val="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34">
    <w:name w:val="xl3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kern w:val="0"/>
      <w:sz w:val="20"/>
    </w:rPr>
  </w:style>
  <w:style w:type="paragraph" w:customStyle="1" w:styleId="xl35">
    <w:name w:val="xl3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宋体" w:hAnsi="Arial Unicode MS"/>
      <w:kern w:val="0"/>
      <w:sz w:val="20"/>
    </w:rPr>
  </w:style>
  <w:style w:type="paragraph" w:customStyle="1" w:styleId="xl36">
    <w:name w:val="xl36"/>
    <w:basedOn w:val="a"/>
    <w:pPr>
      <w:widowControl/>
      <w:pBdr>
        <w:top w:val="single" w:sz="4" w:space="0" w:color="000000"/>
        <w:left w:val="single" w:sz="4" w:space="0" w:color="000000"/>
        <w:bottom w:val="single" w:sz="4" w:space="0" w:color="000000"/>
      </w:pBdr>
      <w:spacing w:before="100" w:beforeAutospacing="1" w:after="100" w:afterAutospacing="1"/>
      <w:jc w:val="center"/>
    </w:pPr>
    <w:rPr>
      <w:rFonts w:ascii="Arial Unicode MS" w:eastAsia="宋体" w:hAnsi="Arial Unicode MS"/>
      <w:kern w:val="0"/>
      <w:sz w:val="20"/>
    </w:rPr>
  </w:style>
  <w:style w:type="paragraph" w:customStyle="1" w:styleId="xl37">
    <w:name w:val="xl3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宋体" w:hAnsi="Arial Unicode MS"/>
      <w:b/>
      <w:bCs/>
      <w:kern w:val="0"/>
      <w:sz w:val="20"/>
    </w:rPr>
  </w:style>
  <w:style w:type="paragraph" w:customStyle="1" w:styleId="xl38">
    <w:name w:val="xl38"/>
    <w:basedOn w:val="a"/>
    <w:pPr>
      <w:widowControl/>
      <w:pBdr>
        <w:top w:val="single" w:sz="4" w:space="0" w:color="000000"/>
        <w:left w:val="single" w:sz="4" w:space="0" w:color="000000"/>
        <w:bottom w:val="single" w:sz="4" w:space="0" w:color="000000"/>
      </w:pBdr>
      <w:spacing w:before="100" w:beforeAutospacing="1" w:after="100" w:afterAutospacing="1"/>
      <w:jc w:val="center"/>
    </w:pPr>
    <w:rPr>
      <w:rFonts w:ascii="Arial Unicode MS" w:eastAsia="宋体" w:hAnsi="Arial Unicode MS"/>
      <w:b/>
      <w:bCs/>
      <w:kern w:val="0"/>
      <w:sz w:val="20"/>
    </w:rPr>
  </w:style>
  <w:style w:type="paragraph" w:customStyle="1" w:styleId="xl39">
    <w:name w:val="xl39"/>
    <w:basedOn w:val="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41">
    <w:name w:val="xl4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42">
    <w:name w:val="xl4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kern w:val="0"/>
      <w:sz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宋体" w:hAnsi="Arial Unicode MS"/>
      <w:b/>
      <w:bCs/>
      <w:kern w:val="0"/>
      <w:sz w:val="20"/>
    </w:rPr>
  </w:style>
  <w:style w:type="paragraph" w:customStyle="1" w:styleId="xl44">
    <w:name w:val="xl44"/>
    <w:basedOn w:val="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宋体" w:hAnsi="Arial Unicode MS"/>
      <w:kern w:val="0"/>
      <w:sz w:val="20"/>
    </w:rPr>
  </w:style>
  <w:style w:type="paragraph" w:customStyle="1" w:styleId="font11">
    <w:name w:val="font11"/>
    <w:basedOn w:val="a"/>
    <w:pPr>
      <w:widowControl/>
      <w:spacing w:before="100" w:beforeAutospacing="1" w:after="100" w:afterAutospacing="1"/>
      <w:jc w:val="left"/>
    </w:pPr>
    <w:rPr>
      <w:rFonts w:eastAsia="宋体"/>
      <w:b/>
      <w:bCs/>
      <w:kern w:val="0"/>
      <w:sz w:val="24"/>
      <w:szCs w:val="24"/>
    </w:rPr>
  </w:style>
  <w:style w:type="paragraph" w:customStyle="1" w:styleId="font12">
    <w:name w:val="font12"/>
    <w:basedOn w:val="a"/>
    <w:pPr>
      <w:widowControl/>
      <w:spacing w:before="100" w:beforeAutospacing="1" w:after="100" w:afterAutospacing="1"/>
      <w:jc w:val="left"/>
    </w:pPr>
    <w:rPr>
      <w:rFonts w:ascii="宋体" w:eastAsia="宋体" w:hAnsi="宋体" w:hint="eastAsia"/>
      <w:b/>
      <w:bCs/>
      <w:kern w:val="0"/>
      <w:sz w:val="24"/>
      <w:szCs w:val="24"/>
    </w:rPr>
  </w:style>
  <w:style w:type="paragraph" w:customStyle="1" w:styleId="font13">
    <w:name w:val="font13"/>
    <w:basedOn w:val="a"/>
    <w:pPr>
      <w:widowControl/>
      <w:spacing w:before="100" w:beforeAutospacing="1" w:after="100" w:afterAutospacing="1"/>
      <w:jc w:val="left"/>
    </w:pPr>
    <w:rPr>
      <w:rFonts w:ascii="方正书宋_GBK" w:eastAsia="方正书宋_GBK" w:hAnsi="Arial Unicode MS" w:hint="eastAsia"/>
      <w:b/>
      <w:bCs/>
      <w:kern w:val="0"/>
      <w:sz w:val="22"/>
      <w:szCs w:val="22"/>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宋体"/>
      <w:kern w:val="0"/>
      <w:sz w:val="22"/>
      <w:szCs w:val="22"/>
    </w:rPr>
  </w:style>
  <w:style w:type="paragraph" w:styleId="af2">
    <w:name w:val="Title"/>
    <w:basedOn w:val="a"/>
    <w:next w:val="a"/>
    <w:qFormat/>
    <w:pPr>
      <w:adjustRightInd w:val="0"/>
      <w:snapToGrid w:val="0"/>
      <w:spacing w:line="288" w:lineRule="auto"/>
      <w:jc w:val="center"/>
      <w:outlineLvl w:val="0"/>
    </w:pPr>
    <w:rPr>
      <w:rFonts w:ascii="Cambria" w:eastAsia="方正小标宋_GBK" w:hAnsi="Cambria"/>
      <w:bCs/>
      <w:sz w:val="44"/>
      <w:szCs w:val="32"/>
    </w:rPr>
  </w:style>
  <w:style w:type="paragraph" w:customStyle="1" w:styleId="xl65">
    <w:name w:val="xl65"/>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color w:val="000000"/>
      <w:kern w:val="0"/>
      <w:sz w:val="22"/>
      <w:szCs w:val="22"/>
    </w:rPr>
  </w:style>
  <w:style w:type="paragraph" w:customStyle="1" w:styleId="xl66">
    <w:name w:val="xl66"/>
    <w:basedOn w:val="a"/>
    <w:pPr>
      <w:widowControl/>
      <w:spacing w:before="100" w:beforeAutospacing="1" w:after="100" w:afterAutospacing="1"/>
      <w:jc w:val="center"/>
    </w:pPr>
    <w:rPr>
      <w:rFonts w:ascii="仿宋_GB2312" w:eastAsia="仿宋_GB2312" w:hAnsi="Arial Unicode MS" w:hint="eastAsia"/>
      <w:color w:val="000000"/>
      <w:kern w:val="0"/>
      <w:sz w:val="22"/>
      <w:szCs w:val="22"/>
    </w:rPr>
  </w:style>
  <w:style w:type="paragraph" w:customStyle="1" w:styleId="xl60">
    <w:name w:val="xl6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宋体"/>
      <w:kern w:val="0"/>
      <w:sz w:val="20"/>
    </w:rPr>
  </w:style>
  <w:style w:type="paragraph" w:customStyle="1" w:styleId="xl61">
    <w:name w:val="xl61"/>
    <w:basedOn w:val="a"/>
    <w:pPr>
      <w:widowControl/>
      <w:spacing w:before="100" w:beforeAutospacing="1" w:after="100" w:afterAutospacing="1"/>
      <w:jc w:val="center"/>
      <w:textAlignment w:val="center"/>
    </w:pPr>
    <w:rPr>
      <w:rFonts w:eastAsia="宋体"/>
      <w:kern w:val="0"/>
      <w:sz w:val="20"/>
    </w:rPr>
  </w:style>
  <w:style w:type="paragraph" w:customStyle="1" w:styleId="xl62">
    <w:name w:val="xl6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宋体"/>
      <w:kern w:val="0"/>
      <w:sz w:val="22"/>
      <w:szCs w:val="22"/>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eastAsia="宋体"/>
      <w:kern w:val="0"/>
      <w:sz w:val="22"/>
      <w:szCs w:val="22"/>
    </w:rPr>
  </w:style>
  <w:style w:type="paragraph" w:customStyle="1" w:styleId="xl64">
    <w:name w:val="xl6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宋体"/>
      <w:b/>
      <w:bCs/>
      <w:kern w:val="0"/>
      <w:sz w:val="22"/>
      <w:szCs w:val="22"/>
    </w:rPr>
  </w:style>
  <w:style w:type="paragraph" w:customStyle="1" w:styleId="xl256">
    <w:name w:val="xl256"/>
    <w:basedOn w:val="a"/>
    <w:pPr>
      <w:widowControl/>
      <w:spacing w:before="100" w:beforeAutospacing="1" w:after="100" w:afterAutospacing="1"/>
      <w:jc w:val="center"/>
    </w:pPr>
    <w:rPr>
      <w:rFonts w:ascii="Arial Unicode MS" w:eastAsia="宋体" w:hAnsi="Arial Unicode MS"/>
      <w:kern w:val="0"/>
      <w:sz w:val="24"/>
      <w:szCs w:val="24"/>
    </w:rPr>
  </w:style>
  <w:style w:type="paragraph" w:customStyle="1" w:styleId="xl257">
    <w:name w:val="xl2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4"/>
      <w:szCs w:val="24"/>
    </w:rPr>
  </w:style>
  <w:style w:type="paragraph" w:customStyle="1" w:styleId="xl258">
    <w:name w:val="xl25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0"/>
    </w:rPr>
  </w:style>
  <w:style w:type="paragraph" w:customStyle="1" w:styleId="xl259">
    <w:name w:val="xl25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0"/>
    </w:rPr>
  </w:style>
  <w:style w:type="paragraph" w:customStyle="1" w:styleId="xl260">
    <w:name w:val="xl26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kern w:val="0"/>
      <w:sz w:val="20"/>
    </w:rPr>
  </w:style>
  <w:style w:type="paragraph" w:customStyle="1" w:styleId="xl261">
    <w:name w:val="xl2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62">
    <w:name w:val="xl2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kern w:val="0"/>
      <w:sz w:val="20"/>
    </w:rPr>
  </w:style>
  <w:style w:type="paragraph" w:customStyle="1" w:styleId="xl263">
    <w:name w:val="xl263"/>
    <w:basedOn w:val="a"/>
    <w:pPr>
      <w:widowControl/>
      <w:spacing w:before="100" w:beforeAutospacing="1" w:after="100" w:afterAutospacing="1"/>
      <w:jc w:val="left"/>
    </w:pPr>
    <w:rPr>
      <w:rFonts w:ascii="Arial Unicode MS" w:eastAsia="宋体" w:hAnsi="Arial Unicode MS"/>
      <w:kern w:val="0"/>
      <w:sz w:val="20"/>
    </w:rPr>
  </w:style>
  <w:style w:type="paragraph" w:customStyle="1" w:styleId="xl264">
    <w:name w:val="xl26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65">
    <w:name w:val="xl2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66">
    <w:name w:val="xl2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67">
    <w:name w:val="xl267"/>
    <w:basedOn w:val="a"/>
    <w:pPr>
      <w:widowControl/>
      <w:spacing w:before="100" w:beforeAutospacing="1" w:after="100" w:afterAutospacing="1"/>
      <w:jc w:val="center"/>
      <w:textAlignment w:val="top"/>
    </w:pPr>
    <w:rPr>
      <w:rFonts w:ascii="Arial Unicode MS" w:eastAsia="宋体" w:hAnsi="Arial Unicode MS"/>
      <w:color w:val="000000"/>
      <w:kern w:val="0"/>
      <w:sz w:val="22"/>
      <w:szCs w:val="22"/>
    </w:rPr>
  </w:style>
  <w:style w:type="paragraph" w:customStyle="1" w:styleId="xl268">
    <w:name w:val="xl26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69">
    <w:name w:val="xl26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0">
    <w:name w:val="xl270"/>
    <w:basedOn w:val="a"/>
    <w:pPr>
      <w:widowControl/>
      <w:spacing w:before="100" w:beforeAutospacing="1" w:after="100" w:afterAutospacing="1"/>
      <w:jc w:val="center"/>
      <w:textAlignment w:val="center"/>
    </w:pPr>
    <w:rPr>
      <w:rFonts w:ascii="黑体" w:eastAsia="黑体" w:hAnsi="Arial Unicode MS" w:hint="eastAsia"/>
      <w:color w:val="000000"/>
      <w:kern w:val="0"/>
      <w:sz w:val="40"/>
      <w:szCs w:val="40"/>
    </w:rPr>
  </w:style>
  <w:style w:type="paragraph" w:customStyle="1" w:styleId="xl271">
    <w:name w:val="xl271"/>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2">
    <w:name w:val="xl272"/>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3">
    <w:name w:val="xl273"/>
    <w:basedOn w:val="a"/>
    <w:pPr>
      <w:widowControl/>
      <w:pBdr>
        <w:bottom w:val="single" w:sz="4" w:space="0" w:color="auto"/>
      </w:pBdr>
      <w:spacing w:before="100" w:beforeAutospacing="1" w:after="100" w:afterAutospacing="1"/>
      <w:jc w:val="right"/>
      <w:textAlignment w:val="center"/>
    </w:pPr>
    <w:rPr>
      <w:rFonts w:ascii="Arial Unicode MS" w:eastAsia="宋体" w:hAnsi="Arial Unicode MS"/>
      <w:color w:val="000000"/>
      <w:kern w:val="0"/>
      <w:sz w:val="24"/>
      <w:szCs w:val="24"/>
    </w:rPr>
  </w:style>
  <w:style w:type="paragraph" w:customStyle="1" w:styleId="xl274">
    <w:name w:val="xl274"/>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5">
    <w:name w:val="xl275"/>
    <w:basedOn w:val="a"/>
    <w:pPr>
      <w:widowControl/>
      <w:pBdr>
        <w:top w:val="single" w:sz="4" w:space="0" w:color="auto"/>
        <w:lef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6">
    <w:name w:val="xl276"/>
    <w:basedOn w:val="a"/>
    <w:pPr>
      <w:widowControl/>
      <w:pBdr>
        <w:top w:val="single" w:sz="4" w:space="0" w:color="auto"/>
        <w:right w:val="single" w:sz="4" w:space="0" w:color="auto"/>
      </w:pBdr>
      <w:spacing w:before="100" w:beforeAutospacing="1" w:after="100" w:afterAutospacing="1"/>
      <w:jc w:val="center"/>
      <w:textAlignment w:val="center"/>
    </w:pPr>
    <w:rPr>
      <w:rFonts w:ascii="Arial Unicode MS" w:eastAsia="宋体" w:hAnsi="Arial Unicode MS"/>
      <w:b/>
      <w:bCs/>
      <w:color w:val="000000"/>
      <w:kern w:val="0"/>
      <w:sz w:val="20"/>
    </w:rPr>
  </w:style>
  <w:style w:type="paragraph" w:customStyle="1" w:styleId="xl277">
    <w:name w:val="xl277"/>
    <w:basedOn w:val="a"/>
    <w:pPr>
      <w:widowControl/>
      <w:spacing w:before="100" w:beforeAutospacing="1" w:after="100" w:afterAutospacing="1"/>
      <w:jc w:val="center"/>
      <w:textAlignment w:val="center"/>
    </w:pPr>
    <w:rPr>
      <w:rFonts w:ascii="Arial Unicode MS" w:eastAsia="宋体" w:hAnsi="Arial Unicode MS"/>
      <w:kern w:val="0"/>
      <w:sz w:val="24"/>
      <w:szCs w:val="24"/>
    </w:rPr>
  </w:style>
  <w:style w:type="paragraph" w:customStyle="1" w:styleId="xl278">
    <w:name w:val="xl278"/>
    <w:basedOn w:val="a"/>
    <w:pPr>
      <w:widowControl/>
      <w:pBdr>
        <w:left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宋体" w:hAnsi="Arial Unicode MS"/>
      <w:kern w:val="0"/>
      <w:sz w:val="20"/>
    </w:rPr>
  </w:style>
  <w:style w:type="paragraph" w:customStyle="1" w:styleId="xl279">
    <w:name w:val="xl27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4"/>
      <w:szCs w:val="24"/>
    </w:rPr>
  </w:style>
  <w:style w:type="paragraph" w:customStyle="1" w:styleId="xl280">
    <w:name w:val="xl280"/>
    <w:basedOn w:val="a"/>
    <w:pPr>
      <w:widowControl/>
      <w:pBdr>
        <w:top w:val="single" w:sz="4" w:space="0" w:color="auto"/>
        <w:left w:val="single" w:sz="4" w:space="0" w:color="auto"/>
        <w:right w:val="single" w:sz="4" w:space="0" w:color="auto"/>
      </w:pBdr>
      <w:shd w:val="clear" w:color="auto" w:fill="FFFFFF"/>
      <w:spacing w:before="100" w:beforeAutospacing="1" w:after="100" w:afterAutospacing="1"/>
      <w:jc w:val="left"/>
      <w:textAlignment w:val="center"/>
    </w:pPr>
    <w:rPr>
      <w:rFonts w:ascii="Arial Unicode MS" w:eastAsia="宋体" w:hAnsi="Arial Unicode MS"/>
      <w:kern w:val="0"/>
      <w:sz w:val="20"/>
    </w:rPr>
  </w:style>
  <w:style w:type="paragraph" w:customStyle="1" w:styleId="xl281">
    <w:name w:val="xl281"/>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4"/>
      <w:szCs w:val="24"/>
    </w:rPr>
  </w:style>
  <w:style w:type="paragraph" w:customStyle="1" w:styleId="xl282">
    <w:name w:val="xl282"/>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Arial Unicode MS" w:hint="eastAsia"/>
      <w:kern w:val="0"/>
      <w:sz w:val="24"/>
      <w:szCs w:val="24"/>
    </w:rPr>
  </w:style>
  <w:style w:type="paragraph" w:customStyle="1" w:styleId="xl283">
    <w:name w:val="xl283"/>
    <w:basedOn w:val="a"/>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84">
    <w:name w:val="xl284"/>
    <w:basedOn w:val="a"/>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宋体" w:hAnsi="Arial Unicode MS"/>
      <w:kern w:val="0"/>
      <w:sz w:val="20"/>
    </w:rPr>
  </w:style>
  <w:style w:type="paragraph" w:customStyle="1" w:styleId="xl285">
    <w:name w:val="xl285"/>
    <w:basedOn w:val="a"/>
    <w:pPr>
      <w:widowControl/>
      <w:pBdr>
        <w:bottom w:val="single" w:sz="4" w:space="0" w:color="auto"/>
      </w:pBdr>
      <w:spacing w:before="100" w:beforeAutospacing="1" w:after="100" w:afterAutospacing="1"/>
      <w:jc w:val="right"/>
      <w:textAlignment w:val="center"/>
    </w:pPr>
    <w:rPr>
      <w:rFonts w:ascii="Arial Unicode MS" w:eastAsia="宋体" w:hAnsi="Arial Unicode MS"/>
      <w:kern w:val="0"/>
      <w:sz w:val="24"/>
      <w:szCs w:val="24"/>
    </w:rPr>
  </w:style>
  <w:style w:type="paragraph" w:customStyle="1" w:styleId="10">
    <w:name w:val="标题1"/>
    <w:basedOn w:val="a"/>
    <w:next w:val="a"/>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32">
    <w:name w:val="标题3"/>
    <w:basedOn w:val="a"/>
    <w:next w:val="a"/>
    <w:pPr>
      <w:autoSpaceDE w:val="0"/>
      <w:autoSpaceDN w:val="0"/>
      <w:snapToGrid w:val="0"/>
      <w:spacing w:line="590" w:lineRule="atLeast"/>
      <w:ind w:firstLine="624"/>
    </w:pPr>
    <w:rPr>
      <w:rFonts w:eastAsia="方正黑体_GBK"/>
      <w:snapToGrid w:val="0"/>
      <w:kern w:val="0"/>
      <w:sz w:val="32"/>
    </w:rPr>
  </w:style>
  <w:style w:type="character" w:customStyle="1" w:styleId="2Char2">
    <w:name w:val="标题2 Char"/>
    <w:rPr>
      <w:rFonts w:eastAsia="方正楷体_GBK"/>
      <w:snapToGrid w:val="0"/>
      <w:sz w:val="32"/>
      <w:lang w:val="en-US" w:eastAsia="zh-CN" w:bidi="ar-SA"/>
    </w:rPr>
  </w:style>
  <w:style w:type="paragraph" w:customStyle="1" w:styleId="Char1CharCharChar">
    <w:name w:val=" Char1 Char Char Char"/>
    <w:basedOn w:val="a"/>
    <w:rPr>
      <w:rFonts w:ascii="Tahoma" w:eastAsia="宋体" w:hAnsi="Tahoma"/>
      <w:sz w:val="24"/>
    </w:rPr>
  </w:style>
  <w:style w:type="character" w:styleId="af3">
    <w:name w:val="FollowedHyperlink"/>
    <w:basedOn w:val="a0"/>
    <w:rPr>
      <w:color w:val="800080"/>
      <w:u w:val="single"/>
    </w:rPr>
  </w:style>
  <w:style w:type="paragraph" w:customStyle="1" w:styleId="GB2312">
    <w:name w:val="正文仿宋_GB2312四号"/>
    <w:basedOn w:val="a"/>
    <w:pPr>
      <w:spacing w:beforeLines="50"/>
      <w:ind w:firstLineChars="200" w:firstLine="560"/>
    </w:pPr>
    <w:rPr>
      <w:rFonts w:ascii="仿宋_GB2312" w:eastAsia="仿宋_GB2312"/>
      <w:sz w:val="28"/>
    </w:rPr>
  </w:style>
  <w:style w:type="paragraph" w:customStyle="1" w:styleId="af4">
    <w:name w:val="正文标题"/>
    <w:next w:val="GB2312"/>
    <w:qFormat/>
    <w:pPr>
      <w:spacing w:beforeLines="100" w:afterLines="100"/>
      <w:jc w:val="center"/>
    </w:pPr>
    <w:rPr>
      <w:rFonts w:ascii="仿宋_GB2312" w:eastAsia="黑体"/>
      <w:kern w:val="2"/>
      <w:sz w:val="32"/>
    </w:rPr>
  </w:style>
  <w:style w:type="paragraph" w:customStyle="1" w:styleId="T0">
    <w:name w:val="T正文样式"/>
    <w:basedOn w:val="a"/>
    <w:pPr>
      <w:ind w:firstLineChars="200" w:firstLine="600"/>
    </w:pPr>
    <w:rPr>
      <w:rFonts w:ascii="仿宋_GB2312" w:eastAsia="仿宋_GB2312"/>
      <w:szCs w:val="30"/>
    </w:rPr>
  </w:style>
  <w:style w:type="paragraph" w:customStyle="1" w:styleId="T">
    <w:name w:val="T正文样式加粗"/>
    <w:basedOn w:val="T0"/>
    <w:autoRedefine/>
    <w:qFormat/>
    <w:pPr>
      <w:jc w:val="left"/>
    </w:pPr>
    <w:rPr>
      <w:b/>
      <w:bCs/>
    </w:rPr>
  </w:style>
  <w:style w:type="paragraph" w:customStyle="1" w:styleId="reader-word-layerreader-word-s1-10">
    <w:name w:val="reader-word-layer reader-word-s1-10"/>
    <w:basedOn w:val="a"/>
    <w:pPr>
      <w:widowControl/>
      <w:spacing w:before="100" w:beforeAutospacing="1" w:after="100" w:afterAutospacing="1"/>
      <w:jc w:val="left"/>
    </w:pPr>
    <w:rPr>
      <w:rFonts w:ascii="宋体" w:eastAsia="宋体" w:hAnsi="宋体"/>
      <w:kern w:val="0"/>
      <w:sz w:val="24"/>
      <w:szCs w:val="24"/>
    </w:rPr>
  </w:style>
  <w:style w:type="character" w:customStyle="1" w:styleId="2CharChar">
    <w:name w:val="标题2 Char Char"/>
    <w:basedOn w:val="a0"/>
    <w:rPr>
      <w:rFonts w:eastAsia="方正楷体_GBK"/>
      <w:snapToGrid w:val="0"/>
      <w:sz w:val="32"/>
      <w:lang w:val="en-US" w:eastAsia="zh-CN" w:bidi="ar-SA"/>
    </w:rPr>
  </w:style>
  <w:style w:type="paragraph" w:customStyle="1" w:styleId="af5">
    <w:name w:val="文字"/>
    <w:basedOn w:val="a"/>
    <w:pPr>
      <w:widowControl/>
      <w:spacing w:afterLines="50" w:line="360" w:lineRule="auto"/>
      <w:ind w:firstLine="420"/>
    </w:pPr>
    <w:rPr>
      <w:rFonts w:eastAsia="宋体"/>
      <w:kern w:val="0"/>
      <w:sz w:val="24"/>
      <w:szCs w:val="24"/>
    </w:rPr>
  </w:style>
  <w:style w:type="paragraph" w:customStyle="1" w:styleId="p0">
    <w:name w:val="p0"/>
    <w:basedOn w:val="a"/>
    <w:pPr>
      <w:widowControl/>
      <w:topLinePunct/>
      <w:spacing w:line="290" w:lineRule="auto"/>
    </w:pPr>
    <w:rPr>
      <w:rFonts w:ascii="方正仿宋_GBK" w:eastAsia="方正仿宋_GBK" w:hAnsi="宋体"/>
      <w:kern w:val="0"/>
      <w:sz w:val="32"/>
      <w:szCs w:val="32"/>
    </w:rPr>
  </w:style>
  <w:style w:type="character" w:customStyle="1" w:styleId="CharChar4">
    <w:name w:val=" Char Char4"/>
    <w:rPr>
      <w:rFonts w:eastAsia="宋体"/>
      <w:kern w:val="2"/>
      <w:sz w:val="18"/>
      <w:szCs w:val="18"/>
      <w:lang w:val="en-US" w:eastAsia="zh-CN" w:bidi="ar-SA"/>
    </w:rPr>
  </w:style>
  <w:style w:type="character" w:customStyle="1" w:styleId="CharChar3">
    <w:name w:val=" Char Char3"/>
    <w:semiHidden/>
    <w:rPr>
      <w:rFonts w:eastAsia="宋体"/>
      <w:kern w:val="2"/>
      <w:sz w:val="18"/>
      <w:szCs w:val="18"/>
      <w:lang w:val="en-US" w:eastAsia="zh-CN" w:bidi="ar-SA"/>
    </w:rPr>
  </w:style>
  <w:style w:type="character" w:customStyle="1" w:styleId="CharChar1">
    <w:name w:val=" Char Char1"/>
    <w:basedOn w:val="a0"/>
    <w:semiHidden/>
    <w:rPr>
      <w:rFonts w:ascii="Calibri" w:eastAsia="宋体" w:hAnsi="Calibri"/>
      <w:kern w:val="2"/>
      <w:sz w:val="21"/>
      <w:szCs w:val="22"/>
      <w:lang w:val="en-US" w:eastAsia="zh-CN" w:bidi="ar-SA"/>
    </w:rPr>
  </w:style>
  <w:style w:type="paragraph" w:styleId="af6">
    <w:name w:val="annotation subject"/>
    <w:basedOn w:val="af7"/>
    <w:next w:val="af7"/>
    <w:link w:val="Char7"/>
    <w:semiHidden/>
    <w:unhideWhenUsed/>
    <w:rPr>
      <w:b/>
      <w:bCs/>
    </w:rPr>
  </w:style>
  <w:style w:type="paragraph" w:styleId="af7">
    <w:name w:val="annotation text"/>
    <w:basedOn w:val="a"/>
    <w:link w:val="Char8"/>
    <w:semiHidden/>
    <w:pPr>
      <w:jc w:val="left"/>
    </w:pPr>
    <w:rPr>
      <w:rFonts w:ascii="Calibri" w:eastAsia="宋体" w:hAnsi="Calibri"/>
      <w:sz w:val="21"/>
      <w:szCs w:val="22"/>
    </w:rPr>
  </w:style>
  <w:style w:type="character" w:customStyle="1" w:styleId="CharChar">
    <w:name w:val=" Char Char"/>
    <w:basedOn w:val="CharChar1"/>
    <w:semiHidden/>
    <w:rPr>
      <w:b/>
      <w:bCs/>
    </w:rPr>
  </w:style>
  <w:style w:type="paragraph" w:customStyle="1" w:styleId="CharCharChar">
    <w:name w:val="Char Char Char"/>
    <w:basedOn w:val="a"/>
    <w:rPr>
      <w:rFonts w:eastAsia="宋体"/>
      <w:sz w:val="21"/>
      <w:szCs w:val="24"/>
    </w:rPr>
  </w:style>
  <w:style w:type="character" w:customStyle="1" w:styleId="ca-2">
    <w:name w:val="ca-2"/>
    <w:basedOn w:val="a0"/>
  </w:style>
  <w:style w:type="paragraph" w:styleId="af8">
    <w:name w:val="List Bullet"/>
    <w:basedOn w:val="a"/>
    <w:autoRedefine/>
    <w:pPr>
      <w:numPr>
        <w:numId w:val="1"/>
      </w:numPr>
    </w:pPr>
  </w:style>
  <w:style w:type="paragraph" w:customStyle="1" w:styleId="af9">
    <w:name w:val="附件栏"/>
    <w:basedOn w:val="a"/>
    <w:pPr>
      <w:autoSpaceDE w:val="0"/>
      <w:autoSpaceDN w:val="0"/>
      <w:snapToGrid w:val="0"/>
      <w:spacing w:line="590" w:lineRule="atLeast"/>
      <w:ind w:firstLine="624"/>
    </w:pPr>
    <w:rPr>
      <w:rFonts w:eastAsia="方正仿宋_GBK"/>
      <w:snapToGrid w:val="0"/>
      <w:kern w:val="0"/>
      <w:sz w:val="32"/>
    </w:rPr>
  </w:style>
  <w:style w:type="paragraph" w:customStyle="1" w:styleId="ListParagraph">
    <w:name w:val="List Paragraph"/>
    <w:basedOn w:val="a"/>
    <w:pPr>
      <w:ind w:firstLineChars="200" w:firstLine="420"/>
    </w:pPr>
    <w:rPr>
      <w:rFonts w:ascii="Calibri" w:eastAsia="宋体" w:hAnsi="Calibri"/>
      <w:sz w:val="21"/>
      <w:szCs w:val="22"/>
    </w:rPr>
  </w:style>
  <w:style w:type="paragraph" w:customStyle="1" w:styleId="22">
    <w:name w:val="列出段落2"/>
    <w:basedOn w:val="a"/>
    <w:pPr>
      <w:ind w:firstLineChars="200" w:firstLine="420"/>
    </w:pPr>
    <w:rPr>
      <w:rFonts w:eastAsia="宋体"/>
      <w:sz w:val="21"/>
      <w:szCs w:val="22"/>
    </w:rPr>
  </w:style>
  <w:style w:type="paragraph" w:customStyle="1" w:styleId="TOCHeading">
    <w:name w:val="TOC Heading"/>
    <w:basedOn w:val="1"/>
    <w:next w:val="a"/>
    <w:pPr>
      <w:keepNext/>
      <w:keepLines/>
      <w:widowControl/>
      <w:spacing w:before="240" w:line="259" w:lineRule="auto"/>
      <w:ind w:firstLineChars="0" w:firstLine="0"/>
      <w:jc w:val="left"/>
      <w:outlineLvl w:val="9"/>
    </w:pPr>
    <w:rPr>
      <w:rFonts w:ascii="Calibri Light" w:eastAsia="宋体" w:hAnsi="Calibri Light"/>
      <w:bCs w:val="0"/>
      <w:color w:val="2E74B5"/>
      <w:kern w:val="0"/>
      <w:szCs w:val="32"/>
    </w:rPr>
  </w:style>
  <w:style w:type="paragraph" w:styleId="11">
    <w:name w:val="toc 1"/>
    <w:basedOn w:val="a"/>
    <w:next w:val="a"/>
    <w:autoRedefine/>
    <w:semiHidden/>
    <w:pPr>
      <w:spacing w:before="120" w:after="120"/>
      <w:jc w:val="left"/>
    </w:pPr>
    <w:rPr>
      <w:rFonts w:ascii="Calibri" w:eastAsia="仿宋" w:hAnsi="Calibri"/>
      <w:b/>
      <w:bCs/>
      <w:caps/>
      <w:sz w:val="24"/>
    </w:rPr>
  </w:style>
  <w:style w:type="paragraph" w:styleId="23">
    <w:name w:val="toc 2"/>
    <w:basedOn w:val="a"/>
    <w:next w:val="a"/>
    <w:autoRedefine/>
    <w:semiHidden/>
    <w:pPr>
      <w:tabs>
        <w:tab w:val="right" w:leader="dot" w:pos="8296"/>
      </w:tabs>
      <w:spacing w:line="600" w:lineRule="exact"/>
      <w:ind w:left="210"/>
      <w:jc w:val="left"/>
    </w:pPr>
    <w:rPr>
      <w:rFonts w:eastAsia="方正小标宋_GBK"/>
      <w:bCs/>
      <w:smallCaps/>
      <w:noProof/>
      <w:sz w:val="28"/>
    </w:rPr>
  </w:style>
  <w:style w:type="paragraph" w:styleId="33">
    <w:name w:val="toc 3"/>
    <w:basedOn w:val="a"/>
    <w:next w:val="a"/>
    <w:autoRedefine/>
    <w:semiHidden/>
    <w:pPr>
      <w:ind w:left="420"/>
      <w:jc w:val="left"/>
    </w:pPr>
    <w:rPr>
      <w:rFonts w:ascii="Calibri" w:eastAsia="华文仿宋" w:hAnsi="Calibri"/>
      <w:iCs/>
      <w:sz w:val="21"/>
    </w:rPr>
  </w:style>
  <w:style w:type="paragraph" w:styleId="50">
    <w:name w:val="toc 5"/>
    <w:basedOn w:val="a"/>
    <w:next w:val="a"/>
    <w:autoRedefine/>
    <w:semiHidden/>
    <w:pPr>
      <w:ind w:left="840"/>
      <w:jc w:val="left"/>
    </w:pPr>
    <w:rPr>
      <w:rFonts w:ascii="Calibri" w:eastAsia="宋体" w:hAnsi="Calibri"/>
      <w:sz w:val="18"/>
      <w:szCs w:val="18"/>
    </w:rPr>
  </w:style>
  <w:style w:type="paragraph" w:styleId="70">
    <w:name w:val="toc 7"/>
    <w:basedOn w:val="a"/>
    <w:next w:val="a"/>
    <w:autoRedefine/>
    <w:semiHidden/>
    <w:pPr>
      <w:ind w:left="1260"/>
      <w:jc w:val="left"/>
    </w:pPr>
    <w:rPr>
      <w:rFonts w:ascii="Calibri" w:eastAsia="宋体" w:hAnsi="Calibri"/>
      <w:sz w:val="18"/>
      <w:szCs w:val="18"/>
    </w:rPr>
  </w:style>
  <w:style w:type="paragraph" w:styleId="80">
    <w:name w:val="toc 8"/>
    <w:basedOn w:val="a"/>
    <w:next w:val="a"/>
    <w:autoRedefine/>
    <w:semiHidden/>
    <w:pPr>
      <w:ind w:left="1470"/>
      <w:jc w:val="left"/>
    </w:pPr>
    <w:rPr>
      <w:rFonts w:ascii="Calibri" w:eastAsia="宋体" w:hAnsi="Calibri"/>
      <w:sz w:val="18"/>
      <w:szCs w:val="18"/>
    </w:rPr>
  </w:style>
  <w:style w:type="paragraph" w:customStyle="1" w:styleId="annotationsubject">
    <w:name w:val="annotation subject"/>
    <w:basedOn w:val="af7"/>
    <w:next w:val="af7"/>
    <w:rPr>
      <w:b/>
      <w:kern w:val="0"/>
      <w:sz w:val="20"/>
      <w:szCs w:val="20"/>
    </w:rPr>
  </w:style>
  <w:style w:type="paragraph" w:styleId="afa">
    <w:name w:val="Document Map"/>
    <w:basedOn w:val="a"/>
    <w:link w:val="Char9"/>
    <w:semiHidden/>
    <w:rPr>
      <w:rFonts w:ascii="Microsoft YaHei UI" w:eastAsia="Microsoft YaHei UI" w:hAnsi="Calibri"/>
      <w:kern w:val="0"/>
      <w:sz w:val="18"/>
    </w:rPr>
  </w:style>
  <w:style w:type="paragraph" w:customStyle="1" w:styleId="BalloonText">
    <w:name w:val="Balloon Text"/>
    <w:basedOn w:val="a"/>
    <w:rPr>
      <w:rFonts w:ascii="Calibri" w:eastAsia="宋体" w:hAnsi="Calibri"/>
      <w:kern w:val="0"/>
      <w:sz w:val="18"/>
    </w:rPr>
  </w:style>
  <w:style w:type="paragraph" w:customStyle="1" w:styleId="34">
    <w:name w:val="列出段落3"/>
    <w:basedOn w:val="a"/>
    <w:pPr>
      <w:ind w:firstLineChars="200" w:firstLine="420"/>
    </w:pPr>
    <w:rPr>
      <w:rFonts w:eastAsia="宋体"/>
      <w:sz w:val="21"/>
      <w:szCs w:val="22"/>
    </w:rPr>
  </w:style>
  <w:style w:type="paragraph" w:styleId="40">
    <w:name w:val="toc 4"/>
    <w:basedOn w:val="a"/>
    <w:next w:val="a"/>
    <w:autoRedefine/>
    <w:semiHidden/>
    <w:pPr>
      <w:ind w:left="630"/>
      <w:jc w:val="left"/>
    </w:pPr>
    <w:rPr>
      <w:rFonts w:ascii="Calibri" w:eastAsia="华文仿宋" w:hAnsi="Calibri"/>
      <w:sz w:val="21"/>
      <w:szCs w:val="18"/>
    </w:rPr>
  </w:style>
  <w:style w:type="paragraph" w:styleId="60">
    <w:name w:val="toc 6"/>
    <w:basedOn w:val="a"/>
    <w:next w:val="a"/>
    <w:autoRedefine/>
    <w:semiHidden/>
    <w:pPr>
      <w:ind w:left="1050"/>
      <w:jc w:val="left"/>
    </w:pPr>
    <w:rPr>
      <w:rFonts w:ascii="Calibri" w:eastAsia="宋体" w:hAnsi="Calibri"/>
      <w:sz w:val="18"/>
      <w:szCs w:val="18"/>
    </w:rPr>
  </w:style>
  <w:style w:type="paragraph" w:styleId="90">
    <w:name w:val="toc 9"/>
    <w:basedOn w:val="a"/>
    <w:next w:val="a"/>
    <w:autoRedefine/>
    <w:semiHidden/>
    <w:pPr>
      <w:ind w:left="1680"/>
      <w:jc w:val="left"/>
    </w:pPr>
    <w:rPr>
      <w:rFonts w:ascii="Calibri" w:eastAsia="宋体" w:hAnsi="Calibri"/>
      <w:sz w:val="18"/>
      <w:szCs w:val="18"/>
    </w:rPr>
  </w:style>
  <w:style w:type="paragraph" w:customStyle="1" w:styleId="CM1">
    <w:name w:val="CM1"/>
    <w:basedOn w:val="a"/>
    <w:next w:val="a"/>
    <w:pPr>
      <w:autoSpaceDE w:val="0"/>
      <w:autoSpaceDN w:val="0"/>
      <w:adjustRightInd w:val="0"/>
      <w:jc w:val="left"/>
    </w:pPr>
    <w:rPr>
      <w:rFonts w:ascii="微软雅黑" w:eastAsia="微软雅黑"/>
      <w:kern w:val="0"/>
      <w:sz w:val="24"/>
      <w:szCs w:val="24"/>
    </w:rPr>
  </w:style>
  <w:style w:type="paragraph" w:customStyle="1" w:styleId="CM48">
    <w:name w:val="CM48"/>
    <w:basedOn w:val="a"/>
    <w:next w:val="a"/>
    <w:pPr>
      <w:autoSpaceDE w:val="0"/>
      <w:autoSpaceDN w:val="0"/>
      <w:adjustRightInd w:val="0"/>
      <w:jc w:val="left"/>
    </w:pPr>
    <w:rPr>
      <w:rFonts w:ascii="微软雅黑" w:eastAsia="微软雅黑"/>
      <w:kern w:val="0"/>
      <w:sz w:val="24"/>
      <w:szCs w:val="24"/>
    </w:rPr>
  </w:style>
  <w:style w:type="paragraph" w:customStyle="1" w:styleId="12">
    <w:name w:val="列出段落1"/>
    <w:basedOn w:val="a"/>
    <w:pPr>
      <w:ind w:firstLineChars="200" w:firstLine="420"/>
    </w:pPr>
    <w:rPr>
      <w:rFonts w:eastAsia="宋体"/>
      <w:sz w:val="21"/>
      <w:szCs w:val="22"/>
    </w:rPr>
  </w:style>
  <w:style w:type="paragraph" w:customStyle="1" w:styleId="Default">
    <w:name w:val="Default"/>
    <w:pPr>
      <w:widowControl w:val="0"/>
      <w:autoSpaceDE w:val="0"/>
      <w:autoSpaceDN w:val="0"/>
      <w:adjustRightInd w:val="0"/>
    </w:pPr>
    <w:rPr>
      <w:rFonts w:ascii="黑体" w:eastAsia="黑体"/>
      <w:color w:val="000000"/>
      <w:sz w:val="24"/>
      <w:szCs w:val="24"/>
    </w:rPr>
  </w:style>
  <w:style w:type="paragraph" w:customStyle="1" w:styleId="110">
    <w:name w:val="列出段落11"/>
    <w:basedOn w:val="a"/>
    <w:pPr>
      <w:ind w:firstLineChars="200" w:firstLine="420"/>
    </w:pPr>
    <w:rPr>
      <w:rFonts w:eastAsia="宋体"/>
      <w:sz w:val="21"/>
      <w:szCs w:val="22"/>
    </w:rPr>
  </w:style>
  <w:style w:type="paragraph" w:customStyle="1" w:styleId="xl123">
    <w:name w:val="xl123"/>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kern w:val="0"/>
      <w:sz w:val="18"/>
      <w:szCs w:val="18"/>
    </w:rPr>
  </w:style>
  <w:style w:type="paragraph" w:customStyle="1" w:styleId="xl122">
    <w:name w:val="xl122"/>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b/>
      <w:bCs/>
      <w:kern w:val="0"/>
      <w:sz w:val="20"/>
    </w:rPr>
  </w:style>
  <w:style w:type="paragraph" w:customStyle="1" w:styleId="xl150">
    <w:name w:val="xl150"/>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18"/>
      <w:szCs w:val="18"/>
    </w:rPr>
  </w:style>
  <w:style w:type="paragraph" w:customStyle="1" w:styleId="xl149">
    <w:name w:val="xl149"/>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48">
    <w:name w:val="xl148"/>
    <w:basedOn w:val="a"/>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47">
    <w:name w:val="xl147"/>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46">
    <w:name w:val="xl146"/>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b/>
      <w:bCs/>
      <w:kern w:val="0"/>
      <w:sz w:val="20"/>
    </w:rPr>
  </w:style>
  <w:style w:type="paragraph" w:customStyle="1" w:styleId="xl145">
    <w:name w:val="xl145"/>
    <w:basedOn w:val="a"/>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b/>
      <w:bCs/>
      <w:kern w:val="0"/>
      <w:sz w:val="20"/>
    </w:rPr>
  </w:style>
  <w:style w:type="paragraph" w:customStyle="1" w:styleId="xl144">
    <w:name w:val="xl144"/>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b/>
      <w:bCs/>
      <w:kern w:val="0"/>
      <w:sz w:val="20"/>
    </w:rPr>
  </w:style>
  <w:style w:type="paragraph" w:customStyle="1" w:styleId="xl143">
    <w:name w:val="xl143"/>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kern w:val="0"/>
      <w:sz w:val="18"/>
      <w:szCs w:val="18"/>
    </w:rPr>
  </w:style>
  <w:style w:type="paragraph" w:customStyle="1" w:styleId="xl142">
    <w:name w:val="xl142"/>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宋体" w:eastAsia="宋体" w:hAnsi="宋体"/>
      <w:kern w:val="0"/>
      <w:sz w:val="18"/>
      <w:szCs w:val="18"/>
    </w:rPr>
  </w:style>
  <w:style w:type="paragraph" w:customStyle="1" w:styleId="xl141">
    <w:name w:val="xl141"/>
    <w:basedOn w:val="a"/>
    <w:pPr>
      <w:widowControl/>
      <w:spacing w:before="100" w:beforeAutospacing="1" w:after="100" w:afterAutospacing="1"/>
      <w:jc w:val="left"/>
      <w:textAlignment w:val="center"/>
    </w:pPr>
    <w:rPr>
      <w:rFonts w:ascii="宋体" w:eastAsia="宋体" w:hAnsi="宋体"/>
      <w:kern w:val="0"/>
      <w:sz w:val="18"/>
      <w:szCs w:val="18"/>
    </w:rPr>
  </w:style>
  <w:style w:type="paragraph" w:customStyle="1" w:styleId="xl140">
    <w:name w:val="xl1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18"/>
      <w:szCs w:val="18"/>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kern w:val="0"/>
      <w:sz w:val="18"/>
      <w:szCs w:val="18"/>
    </w:rPr>
  </w:style>
  <w:style w:type="paragraph" w:customStyle="1" w:styleId="xl138">
    <w:name w:val="xl13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18"/>
      <w:szCs w:val="18"/>
    </w:rPr>
  </w:style>
  <w:style w:type="paragraph" w:customStyle="1" w:styleId="xl137">
    <w:name w:val="xl1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kern w:val="0"/>
      <w:sz w:val="18"/>
      <w:szCs w:val="18"/>
    </w:rPr>
  </w:style>
  <w:style w:type="paragraph" w:customStyle="1" w:styleId="xl136">
    <w:name w:val="xl1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kern w:val="0"/>
      <w:sz w:val="18"/>
      <w:szCs w:val="18"/>
    </w:rPr>
  </w:style>
  <w:style w:type="paragraph" w:customStyle="1" w:styleId="xl135">
    <w:name w:val="xl1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kern w:val="0"/>
      <w:sz w:val="18"/>
      <w:szCs w:val="18"/>
    </w:rPr>
  </w:style>
  <w:style w:type="paragraph" w:customStyle="1" w:styleId="xl134">
    <w:name w:val="xl134"/>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kern w:val="0"/>
      <w:sz w:val="18"/>
      <w:szCs w:val="18"/>
    </w:rPr>
  </w:style>
  <w:style w:type="paragraph" w:customStyle="1" w:styleId="xl133">
    <w:name w:val="xl133"/>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kern w:val="0"/>
      <w:sz w:val="18"/>
      <w:szCs w:val="18"/>
    </w:rPr>
  </w:style>
  <w:style w:type="paragraph" w:customStyle="1" w:styleId="xl132">
    <w:name w:val="xl132"/>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宋体" w:eastAsia="宋体" w:hAnsi="宋体"/>
      <w:kern w:val="0"/>
      <w:sz w:val="18"/>
      <w:szCs w:val="18"/>
    </w:rPr>
  </w:style>
  <w:style w:type="paragraph" w:customStyle="1" w:styleId="xl131">
    <w:name w:val="xl131"/>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kern w:val="0"/>
      <w:sz w:val="18"/>
      <w:szCs w:val="18"/>
    </w:rPr>
  </w:style>
  <w:style w:type="paragraph" w:customStyle="1" w:styleId="xl130">
    <w:name w:val="xl130"/>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eastAsia="宋体" w:hAnsi="宋体"/>
      <w:kern w:val="0"/>
      <w:sz w:val="18"/>
      <w:szCs w:val="18"/>
    </w:rPr>
  </w:style>
  <w:style w:type="paragraph" w:customStyle="1" w:styleId="xl129">
    <w:name w:val="xl129"/>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eastAsia="宋体" w:hAnsi="宋体"/>
      <w:kern w:val="0"/>
      <w:sz w:val="18"/>
      <w:szCs w:val="18"/>
    </w:rPr>
  </w:style>
  <w:style w:type="paragraph" w:customStyle="1" w:styleId="xl128">
    <w:name w:val="xl128"/>
    <w:basedOn w:val="a"/>
    <w:pPr>
      <w:widowControl/>
      <w:shd w:val="clear" w:color="000000" w:fill="FFFFFF"/>
      <w:spacing w:before="100" w:beforeAutospacing="1" w:after="100" w:afterAutospacing="1"/>
      <w:jc w:val="left"/>
      <w:textAlignment w:val="center"/>
    </w:pPr>
    <w:rPr>
      <w:rFonts w:ascii="宋体" w:eastAsia="宋体" w:hAnsi="宋体"/>
      <w:b/>
      <w:bCs/>
      <w:kern w:val="0"/>
      <w:sz w:val="20"/>
    </w:rPr>
  </w:style>
  <w:style w:type="paragraph" w:customStyle="1" w:styleId="xl127">
    <w:name w:val="xl12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26">
    <w:name w:val="xl126"/>
    <w:basedOn w:val="a"/>
    <w:pPr>
      <w:widowControl/>
      <w:shd w:val="clear" w:color="000000" w:fill="FFFFFF"/>
      <w:spacing w:before="100" w:beforeAutospacing="1" w:after="100" w:afterAutospacing="1"/>
      <w:jc w:val="right"/>
      <w:textAlignment w:val="center"/>
    </w:pPr>
    <w:rPr>
      <w:rFonts w:ascii="宋体" w:eastAsia="宋体" w:hAnsi="宋体"/>
      <w:b/>
      <w:bCs/>
      <w:kern w:val="0"/>
      <w:sz w:val="20"/>
    </w:rPr>
  </w:style>
  <w:style w:type="paragraph" w:customStyle="1" w:styleId="xl125">
    <w:name w:val="xl125"/>
    <w:basedOn w:val="a"/>
    <w:pPr>
      <w:widowControl/>
      <w:shd w:val="clear" w:color="000000" w:fill="FFFFFF"/>
      <w:spacing w:before="100" w:beforeAutospacing="1" w:after="100" w:afterAutospacing="1"/>
      <w:jc w:val="right"/>
      <w:textAlignment w:val="center"/>
    </w:pPr>
    <w:rPr>
      <w:rFonts w:ascii="仿宋_GB2312" w:eastAsia="仿宋_GB2312" w:hAnsi="宋体"/>
      <w:kern w:val="0"/>
      <w:sz w:val="20"/>
    </w:rPr>
  </w:style>
  <w:style w:type="paragraph" w:customStyle="1" w:styleId="xl124">
    <w:name w:val="xl124"/>
    <w:basedOn w:val="a"/>
    <w:pPr>
      <w:widowControl/>
      <w:shd w:val="clear" w:color="000000" w:fill="FFFFFF"/>
      <w:spacing w:before="100" w:beforeAutospacing="1" w:after="100" w:afterAutospacing="1"/>
      <w:jc w:val="right"/>
      <w:textAlignment w:val="center"/>
    </w:pPr>
    <w:rPr>
      <w:rFonts w:ascii="仿宋_GB2312" w:eastAsia="仿宋_GB2312" w:hAnsi="宋体"/>
      <w:kern w:val="0"/>
      <w:sz w:val="20"/>
    </w:rPr>
  </w:style>
  <w:style w:type="paragraph" w:customStyle="1" w:styleId="xl151">
    <w:name w:val="xl151"/>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52">
    <w:name w:val="xl152"/>
    <w:basedOn w:val="a"/>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xl156">
    <w:name w:val="xl156"/>
    <w:basedOn w:val="a"/>
    <w:pPr>
      <w:widowControl/>
      <w:pBdr>
        <w:bottom w:val="single" w:sz="4" w:space="0" w:color="auto"/>
      </w:pBdr>
      <w:shd w:val="clear" w:color="000000" w:fill="FFFFFF"/>
      <w:spacing w:before="100" w:beforeAutospacing="1" w:after="100" w:afterAutospacing="1"/>
      <w:jc w:val="left"/>
      <w:textAlignment w:val="center"/>
    </w:pPr>
    <w:rPr>
      <w:rFonts w:ascii="宋体" w:eastAsia="宋体" w:hAnsi="宋体"/>
      <w:kern w:val="0"/>
      <w:sz w:val="20"/>
    </w:rPr>
  </w:style>
  <w:style w:type="paragraph" w:customStyle="1" w:styleId="xl155">
    <w:name w:val="xl155"/>
    <w:basedOn w:val="a"/>
    <w:pPr>
      <w:widowControl/>
      <w:pBdr>
        <w:bottom w:val="single" w:sz="4" w:space="0" w:color="auto"/>
      </w:pBdr>
      <w:shd w:val="clear" w:color="000000" w:fill="FFFFFF"/>
      <w:spacing w:before="100" w:beforeAutospacing="1" w:after="100" w:afterAutospacing="1"/>
      <w:jc w:val="center"/>
      <w:textAlignment w:val="center"/>
    </w:pPr>
    <w:rPr>
      <w:rFonts w:ascii="宋体" w:eastAsia="宋体" w:hAnsi="宋体"/>
      <w:kern w:val="0"/>
      <w:sz w:val="20"/>
    </w:rPr>
  </w:style>
  <w:style w:type="paragraph" w:customStyle="1" w:styleId="xl154">
    <w:name w:val="xl154"/>
    <w:basedOn w:val="a"/>
    <w:pPr>
      <w:widowControl/>
      <w:shd w:val="clear" w:color="000000" w:fill="FFFFFF"/>
      <w:spacing w:before="100" w:beforeAutospacing="1" w:after="100" w:afterAutospacing="1"/>
      <w:jc w:val="center"/>
      <w:textAlignment w:val="center"/>
    </w:pPr>
    <w:rPr>
      <w:rFonts w:ascii="黑体" w:eastAsia="黑体" w:hAnsi="黑体"/>
      <w:b/>
      <w:bCs/>
      <w:kern w:val="0"/>
      <w:sz w:val="40"/>
      <w:szCs w:val="40"/>
    </w:rPr>
  </w:style>
  <w:style w:type="paragraph" w:customStyle="1" w:styleId="xl153">
    <w:name w:val="xl153"/>
    <w:basedOn w:val="a"/>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b/>
      <w:bCs/>
      <w:kern w:val="0"/>
      <w:sz w:val="20"/>
    </w:rPr>
  </w:style>
  <w:style w:type="paragraph" w:customStyle="1" w:styleId="Revision">
    <w:name w:val="Revision"/>
    <w:hidden/>
    <w:rPr>
      <w:kern w:val="2"/>
      <w:sz w:val="21"/>
      <w:szCs w:val="22"/>
    </w:rPr>
  </w:style>
  <w:style w:type="paragraph" w:customStyle="1" w:styleId="font14">
    <w:name w:val="font14"/>
    <w:basedOn w:val="a"/>
    <w:pPr>
      <w:widowControl/>
      <w:spacing w:before="100" w:beforeAutospacing="1" w:after="100" w:afterAutospacing="1"/>
      <w:jc w:val="left"/>
    </w:pPr>
    <w:rPr>
      <w:rFonts w:eastAsia="宋体"/>
      <w:color w:val="FF0000"/>
      <w:kern w:val="0"/>
      <w:sz w:val="20"/>
    </w:rPr>
  </w:style>
  <w:style w:type="paragraph" w:customStyle="1" w:styleId="font15">
    <w:name w:val="font15"/>
    <w:basedOn w:val="a"/>
    <w:pPr>
      <w:widowControl/>
      <w:spacing w:before="100" w:beforeAutospacing="1" w:after="100" w:afterAutospacing="1"/>
      <w:jc w:val="left"/>
    </w:pPr>
    <w:rPr>
      <w:rFonts w:ascii="方正仿宋_GBK" w:eastAsia="方正仿宋_GBK" w:hAnsi="宋体"/>
      <w:color w:val="FF0000"/>
      <w:kern w:val="0"/>
      <w:sz w:val="20"/>
    </w:rPr>
  </w:style>
  <w:style w:type="paragraph" w:customStyle="1" w:styleId="xl157">
    <w:name w:val="xl157"/>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小标宋_GBK" w:eastAsia="方正小标宋_GBK" w:hAnsi="宋体"/>
      <w:color w:val="000000"/>
      <w:kern w:val="0"/>
      <w:sz w:val="20"/>
    </w:rPr>
  </w:style>
  <w:style w:type="paragraph" w:customStyle="1" w:styleId="xl158">
    <w:name w:val="xl15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仿宋_GBK" w:eastAsia="方正仿宋_GBK" w:hAnsi="宋体"/>
      <w:kern w:val="0"/>
      <w:sz w:val="20"/>
    </w:rPr>
  </w:style>
  <w:style w:type="paragraph" w:customStyle="1" w:styleId="xl159">
    <w:name w:val="xl159"/>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方正小标宋_GBK" w:eastAsia="方正小标宋_GBK" w:hAnsi="宋体"/>
      <w:color w:val="000000"/>
      <w:kern w:val="0"/>
      <w:sz w:val="20"/>
    </w:rPr>
  </w:style>
  <w:style w:type="paragraph" w:customStyle="1" w:styleId="xl160">
    <w:name w:val="xl160"/>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方正小标宋_GBK" w:eastAsia="方正小标宋_GBK" w:hAnsi="宋体"/>
      <w:color w:val="000000"/>
      <w:kern w:val="0"/>
      <w:sz w:val="20"/>
    </w:rPr>
  </w:style>
  <w:style w:type="paragraph" w:customStyle="1" w:styleId="xl161">
    <w:name w:val="xl161"/>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宋体"/>
      <w:b/>
      <w:bCs/>
      <w:color w:val="000000"/>
      <w:kern w:val="0"/>
      <w:sz w:val="20"/>
    </w:rPr>
  </w:style>
  <w:style w:type="paragraph" w:customStyle="1" w:styleId="xl162">
    <w:name w:val="xl162"/>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宋体"/>
      <w:color w:val="FF0000"/>
      <w:kern w:val="0"/>
      <w:sz w:val="20"/>
    </w:rPr>
  </w:style>
  <w:style w:type="paragraph" w:customStyle="1" w:styleId="xl163">
    <w:name w:val="xl163"/>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宋体"/>
      <w:color w:val="FF0000"/>
      <w:kern w:val="0"/>
      <w:sz w:val="20"/>
    </w:rPr>
  </w:style>
  <w:style w:type="paragraph" w:customStyle="1" w:styleId="xl164">
    <w:name w:val="xl164"/>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方正小标宋_GBK" w:eastAsia="方正小标宋_GBK" w:hAnsi="宋体"/>
      <w:color w:val="000000"/>
      <w:kern w:val="0"/>
      <w:sz w:val="20"/>
    </w:rPr>
  </w:style>
  <w:style w:type="paragraph" w:customStyle="1" w:styleId="xl165">
    <w:name w:val="xl165"/>
    <w:basedOn w:val="a"/>
    <w:pPr>
      <w:widowControl/>
      <w:pBdr>
        <w:top w:val="single" w:sz="4" w:space="0" w:color="auto"/>
        <w:bottom w:val="single" w:sz="4" w:space="0" w:color="auto"/>
      </w:pBdr>
      <w:shd w:val="clear" w:color="000000" w:fill="FFFFFF"/>
      <w:spacing w:before="100" w:beforeAutospacing="1" w:after="100" w:afterAutospacing="1"/>
      <w:jc w:val="left"/>
    </w:pPr>
    <w:rPr>
      <w:rFonts w:ascii="方正小标宋_GBK" w:eastAsia="方正小标宋_GBK" w:hAnsi="宋体"/>
      <w:color w:val="000000"/>
      <w:kern w:val="0"/>
      <w:sz w:val="20"/>
    </w:rPr>
  </w:style>
  <w:style w:type="paragraph" w:customStyle="1" w:styleId="xl166">
    <w:name w:val="xl166"/>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方正小标宋_GBK" w:eastAsia="方正小标宋_GBK" w:hAnsi="宋体"/>
      <w:color w:val="000000"/>
      <w:kern w:val="0"/>
      <w:sz w:val="20"/>
    </w:rPr>
  </w:style>
  <w:style w:type="paragraph" w:customStyle="1" w:styleId="xl167">
    <w:name w:val="xl167"/>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方正小标宋_GBK" w:eastAsia="方正小标宋_GBK" w:hAnsi="宋体"/>
      <w:color w:val="000000"/>
      <w:kern w:val="0"/>
      <w:sz w:val="20"/>
    </w:rPr>
  </w:style>
  <w:style w:type="paragraph" w:customStyle="1" w:styleId="xl168">
    <w:name w:val="xl168"/>
    <w:basedOn w:val="a"/>
    <w:pPr>
      <w:widowControl/>
      <w:pBdr>
        <w:top w:val="single" w:sz="4" w:space="0" w:color="auto"/>
        <w:bottom w:val="single" w:sz="4" w:space="0" w:color="auto"/>
      </w:pBdr>
      <w:shd w:val="clear" w:color="000000" w:fill="FFFFFF"/>
      <w:spacing w:before="100" w:beforeAutospacing="1" w:after="100" w:afterAutospacing="1"/>
      <w:jc w:val="center"/>
    </w:pPr>
    <w:rPr>
      <w:rFonts w:ascii="方正小标宋_GBK" w:eastAsia="方正小标宋_GBK" w:hAnsi="宋体"/>
      <w:color w:val="000000"/>
      <w:kern w:val="0"/>
      <w:sz w:val="20"/>
    </w:rPr>
  </w:style>
  <w:style w:type="paragraph" w:customStyle="1" w:styleId="xl169">
    <w:name w:val="xl169"/>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方正小标宋_GBK" w:eastAsia="方正小标宋_GBK" w:hAnsi="宋体"/>
      <w:color w:val="000000"/>
      <w:kern w:val="0"/>
      <w:sz w:val="20"/>
    </w:rPr>
  </w:style>
  <w:style w:type="paragraph" w:customStyle="1" w:styleId="font0">
    <w:name w:val="font0"/>
    <w:basedOn w:val="a"/>
    <w:pPr>
      <w:widowControl/>
      <w:spacing w:before="100" w:beforeAutospacing="1" w:after="100" w:afterAutospacing="1"/>
      <w:jc w:val="left"/>
    </w:pPr>
    <w:rPr>
      <w:rFonts w:ascii="宋体" w:eastAsia="宋体" w:hAnsi="宋体"/>
      <w:color w:val="000000"/>
      <w:kern w:val="0"/>
      <w:sz w:val="24"/>
      <w:szCs w:val="24"/>
    </w:rPr>
  </w:style>
  <w:style w:type="paragraph" w:customStyle="1" w:styleId="font16">
    <w:name w:val="font16"/>
    <w:basedOn w:val="a"/>
    <w:pPr>
      <w:widowControl/>
      <w:spacing w:before="100" w:beforeAutospacing="1" w:after="100" w:afterAutospacing="1"/>
      <w:jc w:val="left"/>
    </w:pPr>
    <w:rPr>
      <w:rFonts w:eastAsia="宋体"/>
      <w:kern w:val="0"/>
      <w:sz w:val="20"/>
    </w:rPr>
  </w:style>
  <w:style w:type="paragraph" w:customStyle="1" w:styleId="font17">
    <w:name w:val="font17"/>
    <w:basedOn w:val="a"/>
    <w:pPr>
      <w:widowControl/>
      <w:spacing w:before="100" w:beforeAutospacing="1" w:after="100" w:afterAutospacing="1"/>
      <w:jc w:val="left"/>
    </w:pPr>
    <w:rPr>
      <w:rFonts w:ascii="宋体" w:eastAsia="宋体" w:hAnsi="宋体"/>
      <w:color w:val="000000"/>
      <w:kern w:val="0"/>
      <w:sz w:val="22"/>
      <w:szCs w:val="22"/>
    </w:rPr>
  </w:style>
  <w:style w:type="paragraph" w:customStyle="1" w:styleId="font18">
    <w:name w:val="font18"/>
    <w:basedOn w:val="a"/>
    <w:pPr>
      <w:widowControl/>
      <w:spacing w:before="100" w:beforeAutospacing="1" w:after="100" w:afterAutospacing="1"/>
      <w:jc w:val="left"/>
    </w:pPr>
    <w:rPr>
      <w:rFonts w:ascii="宋体" w:eastAsia="宋体" w:hAnsi="宋体"/>
      <w:kern w:val="0"/>
      <w:sz w:val="20"/>
    </w:rPr>
  </w:style>
  <w:style w:type="paragraph" w:customStyle="1" w:styleId="font19">
    <w:name w:val="font19"/>
    <w:basedOn w:val="a"/>
    <w:pPr>
      <w:widowControl/>
      <w:spacing w:before="100" w:beforeAutospacing="1" w:after="100" w:afterAutospacing="1"/>
      <w:jc w:val="left"/>
    </w:pPr>
    <w:rPr>
      <w:rFonts w:ascii="宋体" w:eastAsia="宋体" w:hAnsi="宋体"/>
      <w:kern w:val="0"/>
      <w:sz w:val="18"/>
      <w:szCs w:val="18"/>
    </w:rPr>
  </w:style>
  <w:style w:type="character" w:customStyle="1" w:styleId="ca-52">
    <w:name w:val="ca-52"/>
    <w:basedOn w:val="a0"/>
  </w:style>
  <w:style w:type="paragraph" w:customStyle="1" w:styleId="pa-5">
    <w:name w:val="pa-5"/>
    <w:basedOn w:val="a"/>
    <w:pPr>
      <w:widowControl/>
      <w:spacing w:before="100" w:beforeAutospacing="1" w:after="100" w:afterAutospacing="1"/>
      <w:jc w:val="left"/>
    </w:pPr>
    <w:rPr>
      <w:rFonts w:ascii="宋体" w:eastAsia="宋体" w:hAnsi="宋体"/>
      <w:kern w:val="0"/>
      <w:sz w:val="24"/>
      <w:szCs w:val="24"/>
    </w:rPr>
  </w:style>
  <w:style w:type="character" w:customStyle="1" w:styleId="ca-22">
    <w:name w:val="ca-22"/>
    <w:basedOn w:val="a0"/>
  </w:style>
  <w:style w:type="character" w:customStyle="1" w:styleId="ca-12">
    <w:name w:val="ca-12"/>
    <w:basedOn w:val="a0"/>
  </w:style>
  <w:style w:type="paragraph" w:customStyle="1" w:styleId="pa-6">
    <w:name w:val="pa-6"/>
    <w:basedOn w:val="a"/>
    <w:pPr>
      <w:widowControl/>
      <w:spacing w:before="100" w:beforeAutospacing="1" w:after="100" w:afterAutospacing="1"/>
      <w:jc w:val="left"/>
    </w:pPr>
    <w:rPr>
      <w:rFonts w:ascii="宋体" w:eastAsia="宋体" w:hAnsi="宋体"/>
      <w:kern w:val="0"/>
      <w:sz w:val="24"/>
      <w:szCs w:val="24"/>
    </w:rPr>
  </w:style>
  <w:style w:type="paragraph" w:customStyle="1" w:styleId="pa-8">
    <w:name w:val="pa-8"/>
    <w:basedOn w:val="a"/>
    <w:pPr>
      <w:widowControl/>
      <w:spacing w:before="100" w:beforeAutospacing="1" w:after="100" w:afterAutospacing="1"/>
      <w:jc w:val="left"/>
    </w:pPr>
    <w:rPr>
      <w:rFonts w:ascii="宋体" w:eastAsia="宋体" w:hAnsi="宋体"/>
      <w:kern w:val="0"/>
      <w:sz w:val="24"/>
      <w:szCs w:val="24"/>
    </w:rPr>
  </w:style>
  <w:style w:type="paragraph" w:customStyle="1" w:styleId="3Level3Headsect123H3Underrubrik2Subheadingh3hh">
    <w:name w:val="样式 标题 3Level 3 Headsect1.2.3H3Underrubrik2Sub headingh3hh..."/>
    <w:basedOn w:val="3"/>
    <w:pPr>
      <w:tabs>
        <w:tab w:val="num" w:pos="1418"/>
      </w:tabs>
      <w:spacing w:line="600" w:lineRule="exact"/>
      <w:ind w:left="1418" w:hanging="567"/>
    </w:pPr>
    <w:rPr>
      <w:rFonts w:ascii="宋体" w:hAnsi="宋体"/>
      <w:sz w:val="24"/>
      <w:szCs w:val="24"/>
    </w:rPr>
  </w:style>
  <w:style w:type="paragraph" w:customStyle="1" w:styleId="afb">
    <w:name w:val="一级条标题"/>
    <w:basedOn w:val="a"/>
    <w:next w:val="a"/>
    <w:pPr>
      <w:widowControl/>
      <w:numPr>
        <w:numId w:val="4"/>
      </w:numPr>
      <w:outlineLvl w:val="2"/>
    </w:pPr>
    <w:rPr>
      <w:rFonts w:ascii="黑体" w:eastAsia="黑体"/>
      <w:kern w:val="0"/>
      <w:sz w:val="21"/>
    </w:rPr>
  </w:style>
  <w:style w:type="paragraph" w:customStyle="1" w:styleId="afc">
    <w:name w:val="三级条标题"/>
    <w:basedOn w:val="a"/>
    <w:next w:val="a"/>
    <w:pPr>
      <w:widowControl/>
      <w:numPr>
        <w:ilvl w:val="1"/>
        <w:numId w:val="4"/>
      </w:numPr>
      <w:tabs>
        <w:tab w:val="num" w:pos="360"/>
      </w:tabs>
      <w:outlineLvl w:val="4"/>
    </w:pPr>
    <w:rPr>
      <w:rFonts w:ascii="黑体" w:eastAsia="黑体"/>
      <w:kern w:val="0"/>
      <w:sz w:val="21"/>
    </w:rPr>
  </w:style>
  <w:style w:type="paragraph" w:customStyle="1" w:styleId="afd">
    <w:name w:val="四级条标题"/>
    <w:basedOn w:val="afc"/>
    <w:next w:val="a"/>
    <w:pPr>
      <w:numPr>
        <w:ilvl w:val="2"/>
      </w:numPr>
      <w:tabs>
        <w:tab w:val="num" w:pos="360"/>
        <w:tab w:val="num" w:pos="2040"/>
      </w:tabs>
      <w:ind w:leftChars="800" w:left="2040" w:hangingChars="200" w:hanging="360"/>
      <w:outlineLvl w:val="5"/>
    </w:pPr>
  </w:style>
  <w:style w:type="paragraph" w:customStyle="1" w:styleId="afe">
    <w:name w:val="五级条标题"/>
    <w:basedOn w:val="afd"/>
    <w:next w:val="a"/>
    <w:pPr>
      <w:numPr>
        <w:ilvl w:val="3"/>
      </w:numPr>
      <w:tabs>
        <w:tab w:val="num" w:pos="360"/>
        <w:tab w:val="num" w:pos="2040"/>
      </w:tabs>
      <w:ind w:left="2040" w:hanging="360"/>
      <w:outlineLvl w:val="6"/>
    </w:pPr>
  </w:style>
  <w:style w:type="paragraph" w:customStyle="1" w:styleId="aff">
    <w:name w:val="线型"/>
    <w:basedOn w:val="aff0"/>
    <w:pPr>
      <w:spacing w:line="240" w:lineRule="auto"/>
      <w:ind w:left="0" w:firstLine="0"/>
      <w:jc w:val="center"/>
    </w:pPr>
    <w:rPr>
      <w:sz w:val="21"/>
    </w:rPr>
  </w:style>
  <w:style w:type="paragraph" w:customStyle="1" w:styleId="aff0">
    <w:name w:val="抄送栏"/>
    <w:basedOn w:val="a"/>
    <w:pPr>
      <w:autoSpaceDE w:val="0"/>
      <w:autoSpaceDN w:val="0"/>
      <w:adjustRightInd w:val="0"/>
      <w:spacing w:line="454" w:lineRule="atLeast"/>
      <w:ind w:left="851" w:hanging="851"/>
    </w:pPr>
    <w:rPr>
      <w:rFonts w:ascii="汉鼎简仿宋" w:eastAsia="汉鼎简仿宋"/>
      <w:snapToGrid w:val="0"/>
      <w:kern w:val="0"/>
      <w:sz w:val="28"/>
    </w:rPr>
  </w:style>
  <w:style w:type="character" w:customStyle="1" w:styleId="1Char">
    <w:name w:val="标题 1 Char"/>
    <w:basedOn w:val="a0"/>
    <w:locked/>
    <w:rPr>
      <w:rFonts w:eastAsia="宋体"/>
      <w:b/>
      <w:bCs/>
      <w:kern w:val="44"/>
      <w:sz w:val="44"/>
      <w:szCs w:val="44"/>
      <w:lang w:val="en-US" w:eastAsia="zh-CN" w:bidi="ar-SA"/>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autoRedefine/>
    <w:pPr>
      <w:widowControl/>
      <w:spacing w:after="160" w:line="240" w:lineRule="exact"/>
      <w:jc w:val="left"/>
    </w:pPr>
    <w:rPr>
      <w:rFonts w:ascii="Verdana" w:eastAsia="仿宋_GB2312" w:hAnsi="Verdana"/>
      <w:kern w:val="0"/>
      <w:sz w:val="24"/>
      <w:lang w:eastAsia="en-US"/>
    </w:rPr>
  </w:style>
  <w:style w:type="character" w:customStyle="1" w:styleId="CharChar20">
    <w:name w:val="Char Char2"/>
    <w:locked/>
    <w:rPr>
      <w:rFonts w:ascii="宋体" w:eastAsia="宋体" w:hAnsi="Courier New" w:cs="Courier New"/>
      <w:kern w:val="2"/>
      <w:sz w:val="21"/>
      <w:szCs w:val="21"/>
      <w:lang w:val="en-US" w:eastAsia="zh-CN" w:bidi="ar-SA"/>
    </w:rPr>
  </w:style>
  <w:style w:type="paragraph" w:customStyle="1" w:styleId="Char11">
    <w:name w:val="Char11"/>
    <w:basedOn w:val="a"/>
    <w:autoRedefine/>
    <w:pPr>
      <w:widowControl/>
      <w:spacing w:after="160" w:line="240" w:lineRule="exact"/>
      <w:jc w:val="left"/>
    </w:pPr>
    <w:rPr>
      <w:rFonts w:ascii="Verdana" w:eastAsia="仿宋_GB2312" w:hAnsi="Verdana"/>
      <w:kern w:val="0"/>
      <w:sz w:val="24"/>
      <w:szCs w:val="24"/>
      <w:lang w:eastAsia="en-US"/>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a"/>
    <w:autoRedefine/>
    <w:pPr>
      <w:widowControl/>
      <w:spacing w:after="160" w:line="240" w:lineRule="exact"/>
      <w:jc w:val="left"/>
    </w:pPr>
    <w:rPr>
      <w:rFonts w:ascii="Verdana" w:eastAsia="仿宋_GB2312" w:hAnsi="Verdana"/>
      <w:kern w:val="0"/>
      <w:sz w:val="24"/>
      <w:szCs w:val="24"/>
      <w:lang w:eastAsia="en-US"/>
    </w:rPr>
  </w:style>
  <w:style w:type="character" w:customStyle="1" w:styleId="fccde55976-65d2-4d92-8453-da735845cbf4-0">
    <w:name w:val="fccde55976-65d2-4d92-8453-da735845cbf4-0"/>
    <w:basedOn w:val="a0"/>
  </w:style>
  <w:style w:type="character" w:customStyle="1" w:styleId="properhead">
    <w:name w:val="properhead"/>
    <w:basedOn w:val="a0"/>
    <w:rPr>
      <w:rFonts w:cs="Times New Roman"/>
    </w:rPr>
  </w:style>
  <w:style w:type="paragraph" w:customStyle="1" w:styleId="aff1">
    <w:name w:val="样式"/>
    <w:basedOn w:val="a"/>
    <w:next w:val="ad"/>
    <w:pPr>
      <w:spacing w:line="590" w:lineRule="exact"/>
      <w:ind w:firstLineChars="200" w:firstLine="640"/>
    </w:pPr>
    <w:rPr>
      <w:rFonts w:ascii="仿宋_GB2312" w:eastAsia="仿宋_GB2312"/>
      <w:noProof/>
      <w:sz w:val="32"/>
      <w:szCs w:val="24"/>
    </w:rPr>
  </w:style>
  <w:style w:type="character" w:customStyle="1" w:styleId="content1">
    <w:name w:val="content1"/>
    <w:basedOn w:val="a0"/>
    <w:rPr>
      <w:rFonts w:ascii="" w:hAnsi="" w:cs="Times New Roman"/>
      <w:sz w:val="21"/>
      <w:szCs w:val="21"/>
    </w:rPr>
  </w:style>
  <w:style w:type="paragraph" w:customStyle="1" w:styleId="24">
    <w:name w:val="样式2"/>
    <w:basedOn w:val="a"/>
    <w:next w:val="21"/>
    <w:rPr>
      <w:rFonts w:ascii="仿宋_GB2312" w:eastAsia="仿宋_GB2312"/>
      <w:szCs w:val="24"/>
    </w:rPr>
  </w:style>
  <w:style w:type="paragraph" w:customStyle="1" w:styleId="13">
    <w:name w:val="样式1"/>
    <w:pPr>
      <w:widowControl w:val="0"/>
      <w:autoSpaceDE w:val="0"/>
      <w:autoSpaceDN w:val="0"/>
      <w:adjustRightInd w:val="0"/>
    </w:pPr>
    <w:rPr>
      <w:rFonts w:ascii="simSun" w:hAnsi="simSun"/>
      <w:sz w:val="24"/>
      <w:szCs w:val="24"/>
    </w:rPr>
  </w:style>
  <w:style w:type="paragraph" w:customStyle="1" w:styleId="CharCharChar3CharCharCharChar">
    <w:name w:val="Char Char Char3 Char Char Char Char"/>
    <w:basedOn w:val="a"/>
    <w:autoRedefine/>
    <w:pPr>
      <w:widowControl/>
      <w:spacing w:after="160" w:line="240" w:lineRule="exact"/>
      <w:jc w:val="left"/>
    </w:pPr>
    <w:rPr>
      <w:rFonts w:ascii="Verdana" w:eastAsia="仿宋_GB2312" w:hAnsi="Verdana"/>
      <w:kern w:val="0"/>
      <w:sz w:val="24"/>
      <w:szCs w:val="24"/>
      <w:lang w:eastAsia="en-US"/>
    </w:rPr>
  </w:style>
  <w:style w:type="paragraph" w:customStyle="1" w:styleId="25">
    <w:name w:val="标题2"/>
    <w:basedOn w:val="a"/>
    <w:next w:val="a"/>
    <w:autoRedefine/>
    <w:pPr>
      <w:autoSpaceDE w:val="0"/>
      <w:autoSpaceDN w:val="0"/>
      <w:snapToGrid w:val="0"/>
      <w:spacing w:line="590" w:lineRule="atLeast"/>
      <w:jc w:val="center"/>
    </w:pPr>
    <w:rPr>
      <w:rFonts w:ascii="方正楷体_GBK" w:eastAsia="方正楷体_GBK"/>
      <w:snapToGrid w:val="0"/>
      <w:kern w:val="0"/>
      <w:sz w:val="32"/>
    </w:rPr>
  </w:style>
  <w:style w:type="paragraph" w:customStyle="1" w:styleId="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1"/>
    <w:basedOn w:val="a"/>
    <w:autoRedefine/>
    <w:pPr>
      <w:widowControl/>
      <w:spacing w:after="160" w:line="240" w:lineRule="exact"/>
      <w:jc w:val="left"/>
    </w:pPr>
    <w:rPr>
      <w:rFonts w:ascii="Verdana" w:eastAsia="仿宋_GB2312" w:hAnsi="Verdana"/>
      <w:kern w:val="0"/>
      <w:sz w:val="24"/>
      <w:lang w:eastAsia="en-US"/>
    </w:rPr>
  </w:style>
  <w:style w:type="paragraph" w:customStyle="1" w:styleId="Style5">
    <w:name w:val="_Style 5"/>
    <w:basedOn w:val="a"/>
    <w:pPr>
      <w:widowControl/>
      <w:spacing w:after="160" w:line="240" w:lineRule="exact"/>
      <w:jc w:val="left"/>
    </w:pPr>
    <w:rPr>
      <w:rFonts w:eastAsia="宋体"/>
      <w:sz w:val="21"/>
      <w:szCs w:val="24"/>
    </w:rPr>
  </w:style>
  <w:style w:type="paragraph" w:customStyle="1" w:styleId="aff2">
    <w:name w:val="印发份数"/>
    <w:basedOn w:val="a"/>
    <w:pPr>
      <w:jc w:val="right"/>
    </w:pPr>
    <w:rPr>
      <w:rFonts w:ascii="仿宋_GB2312" w:eastAsia="仿宋_GB2312"/>
      <w:sz w:val="32"/>
    </w:rPr>
  </w:style>
  <w:style w:type="character" w:customStyle="1" w:styleId="hei141">
    <w:name w:val="hei141"/>
    <w:rPr>
      <w:rFonts w:ascii="宋体" w:eastAsia="宋体" w:hAnsi="宋体"/>
      <w:color w:val="000000"/>
      <w:sz w:val="21"/>
      <w:u w:val="none"/>
    </w:rPr>
  </w:style>
  <w:style w:type="character" w:customStyle="1" w:styleId="font71">
    <w:name w:val="font71"/>
    <w:basedOn w:val="a0"/>
    <w:rPr>
      <w:rFonts w:ascii="Times New Roman" w:hAnsi="Times New Roman" w:cs="Times New Roman" w:hint="default"/>
      <w:i w:val="0"/>
      <w:color w:val="000000"/>
      <w:sz w:val="24"/>
      <w:szCs w:val="24"/>
      <w:u w:val="none"/>
    </w:rPr>
  </w:style>
  <w:style w:type="character" w:customStyle="1" w:styleId="font41">
    <w:name w:val="font41"/>
    <w:basedOn w:val="a0"/>
    <w:rPr>
      <w:rFonts w:ascii="宋体" w:eastAsia="宋体" w:hAnsi="宋体" w:cs="宋体" w:hint="eastAsia"/>
      <w:i w:val="0"/>
      <w:color w:val="000000"/>
      <w:sz w:val="24"/>
      <w:szCs w:val="24"/>
      <w:u w:val="none"/>
    </w:rPr>
  </w:style>
  <w:style w:type="paragraph" w:customStyle="1" w:styleId="customunionstyle">
    <w:name w:val="custom_unionstyle"/>
    <w:basedOn w:val="a"/>
    <w:pPr>
      <w:widowControl/>
      <w:spacing w:before="100" w:beforeAutospacing="1" w:after="100" w:afterAutospacing="1"/>
      <w:jc w:val="left"/>
    </w:pPr>
    <w:rPr>
      <w:rFonts w:ascii="宋体" w:eastAsia="宋体" w:hAnsi="宋体"/>
      <w:kern w:val="0"/>
      <w:sz w:val="24"/>
      <w:szCs w:val="24"/>
    </w:rPr>
  </w:style>
  <w:style w:type="paragraph" w:customStyle="1" w:styleId="CharCharCharChar1CharChar">
    <w:name w:val="Char Char Char Char1 Char Char"/>
    <w:basedOn w:val="a"/>
    <w:rPr>
      <w:rFonts w:eastAsia="宋体"/>
      <w:sz w:val="21"/>
    </w:rPr>
  </w:style>
  <w:style w:type="paragraph" w:customStyle="1" w:styleId="1102224">
    <w:name w:val="1 字元 字元 字元10 字元 字元 字元 字元 字元 字元2 字元 字元 字元 字元 字元 字元 字元 字元 字元2 字元 字元 字元 字元 字元 字元 字元 字元 字元 字元 字元 字元 字元 字元 字元 字元 字元 字元24 字元 字元 字元 字元 字元 字元 字元 字元 字元 字元 字元 字元 字元"/>
    <w:basedOn w:val="a"/>
    <w:pPr>
      <w:widowControl/>
      <w:spacing w:after="160" w:line="240" w:lineRule="exact"/>
      <w:jc w:val="left"/>
    </w:pPr>
    <w:rPr>
      <w:rFonts w:ascii="Verdana" w:eastAsia="宋体" w:hAnsi="Verdana"/>
      <w:kern w:val="0"/>
      <w:sz w:val="20"/>
      <w:lang w:eastAsia="en-US"/>
    </w:rPr>
  </w:style>
  <w:style w:type="character" w:customStyle="1" w:styleId="font01">
    <w:name w:val="font01"/>
    <w:basedOn w:val="a0"/>
    <w:rPr>
      <w:rFonts w:ascii="宋体" w:eastAsia="宋体" w:hAnsi="宋体" w:cs="宋体" w:hint="eastAsia"/>
      <w:i w:val="0"/>
      <w:color w:val="000000"/>
      <w:sz w:val="22"/>
      <w:szCs w:val="22"/>
      <w:u w:val="none"/>
      <w:vertAlign w:val="superscript"/>
    </w:rPr>
  </w:style>
  <w:style w:type="character" w:customStyle="1" w:styleId="font21">
    <w:name w:val="font21"/>
    <w:basedOn w:val="a0"/>
    <w:rPr>
      <w:rFonts w:ascii="宋体" w:eastAsia="宋体" w:hAnsi="宋体" w:cs="宋体" w:hint="eastAsia"/>
      <w:i w:val="0"/>
      <w:color w:val="000000"/>
      <w:sz w:val="22"/>
      <w:szCs w:val="22"/>
      <w:u w:val="none"/>
    </w:rPr>
  </w:style>
  <w:style w:type="paragraph" w:customStyle="1" w:styleId="CharCharCharCharCharCharChar">
    <w:name w:val="Char Char Char Char Char Char Char"/>
    <w:basedOn w:val="a"/>
    <w:rPr>
      <w:rFonts w:ascii="宋体" w:eastAsia="宋体" w:hAnsi="宋体" w:cs="Courier New"/>
      <w:sz w:val="32"/>
      <w:szCs w:val="32"/>
    </w:rPr>
  </w:style>
  <w:style w:type="paragraph" w:customStyle="1" w:styleId="aff3">
    <w:name w:val="表格"/>
    <w:pPr>
      <w:jc w:val="center"/>
    </w:pPr>
    <w:rPr>
      <w:rFonts w:eastAsia="楷体_GB2312"/>
      <w:kern w:val="2"/>
      <w:sz w:val="21"/>
      <w:szCs w:val="21"/>
    </w:rPr>
  </w:style>
  <w:style w:type="paragraph" w:customStyle="1" w:styleId="TableParagraph">
    <w:name w:val="Table Paragraph"/>
    <w:basedOn w:val="a"/>
    <w:pPr>
      <w:jc w:val="left"/>
    </w:pPr>
    <w:rPr>
      <w:rFonts w:ascii="??" w:eastAsia="Times New Roman" w:hAnsi="??"/>
      <w:kern w:val="0"/>
      <w:sz w:val="22"/>
      <w:szCs w:val="22"/>
      <w:lang w:eastAsia="en-US"/>
    </w:rPr>
  </w:style>
  <w:style w:type="paragraph" w:customStyle="1" w:styleId="14">
    <w:name w:val="1标题"/>
    <w:basedOn w:val="1"/>
    <w:next w:val="15"/>
    <w:pPr>
      <w:keepNext/>
      <w:keepLines/>
      <w:numPr>
        <w:numId w:val="5"/>
      </w:numPr>
      <w:tabs>
        <w:tab w:val="left" w:pos="360"/>
      </w:tabs>
      <w:snapToGrid w:val="0"/>
      <w:spacing w:beforeLines="50" w:afterLines="50"/>
      <w:ind w:left="840" w:firstLineChars="0"/>
    </w:pPr>
    <w:rPr>
      <w:rFonts w:eastAsia="仿宋_GB2312"/>
      <w:b/>
      <w:sz w:val="28"/>
      <w:szCs w:val="28"/>
    </w:rPr>
  </w:style>
  <w:style w:type="paragraph" w:customStyle="1" w:styleId="15">
    <w:name w:val="1预案正文"/>
    <w:basedOn w:val="a"/>
    <w:pPr>
      <w:snapToGrid w:val="0"/>
      <w:spacing w:line="500" w:lineRule="exact"/>
      <w:ind w:firstLineChars="200" w:firstLine="200"/>
    </w:pPr>
    <w:rPr>
      <w:rFonts w:eastAsia="仿宋_GB2312"/>
      <w:sz w:val="28"/>
      <w:szCs w:val="28"/>
    </w:rPr>
  </w:style>
  <w:style w:type="paragraph" w:customStyle="1" w:styleId="26">
    <w:name w:val="正文文本 (2)"/>
    <w:basedOn w:val="a"/>
    <w:pPr>
      <w:shd w:val="clear" w:color="auto" w:fill="FFFFFF"/>
      <w:spacing w:before="240" w:after="1140" w:line="240" w:lineRule="atLeast"/>
      <w:jc w:val="center"/>
    </w:pPr>
    <w:rPr>
      <w:rFonts w:ascii="MingLiU" w:eastAsia="MingLiU" w:hAnsi="MingLiU"/>
      <w:color w:val="000000"/>
      <w:spacing w:val="30"/>
      <w:kern w:val="0"/>
      <w:szCs w:val="30"/>
      <w:lang w:val="zh-CN"/>
    </w:rPr>
  </w:style>
  <w:style w:type="character" w:customStyle="1" w:styleId="27">
    <w:name w:val="正文文本 (2)_"/>
    <w:locked/>
    <w:rPr>
      <w:rFonts w:ascii="MingLiU" w:eastAsia="MingLiU" w:hAnsi="MingLiU"/>
      <w:color w:val="000000"/>
      <w:spacing w:val="30"/>
      <w:sz w:val="30"/>
      <w:szCs w:val="30"/>
      <w:lang w:val="zh-CN" w:eastAsia="zh-CN" w:bidi="ar-SA"/>
    </w:rPr>
  </w:style>
  <w:style w:type="table" w:styleId="aff4">
    <w:name w:val="Table Grid"/>
    <w:basedOn w:val="a1"/>
    <w:rsid w:val="0091336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预案1.1"/>
    <w:basedOn w:val="a"/>
    <w:rsid w:val="00951ED9"/>
    <w:pPr>
      <w:adjustRightInd w:val="0"/>
      <w:spacing w:line="346" w:lineRule="atLeast"/>
      <w:textAlignment w:val="baseline"/>
      <w:outlineLvl w:val="1"/>
    </w:pPr>
    <w:rPr>
      <w:rFonts w:eastAsia="宋体"/>
      <w:b/>
      <w:kern w:val="0"/>
      <w:sz w:val="24"/>
    </w:rPr>
  </w:style>
  <w:style w:type="paragraph" w:customStyle="1" w:styleId="1110">
    <w:name w:val="预案1.1.1"/>
    <w:basedOn w:val="20"/>
    <w:rsid w:val="00951ED9"/>
    <w:pPr>
      <w:adjustRightInd w:val="0"/>
      <w:spacing w:line="346" w:lineRule="atLeast"/>
      <w:ind w:left="0" w:right="39" w:firstLine="425"/>
      <w:textAlignment w:val="baseline"/>
      <w:outlineLvl w:val="2"/>
    </w:pPr>
    <w:rPr>
      <w:rFonts w:eastAsia="宋体"/>
      <w:b/>
      <w:kern w:val="0"/>
      <w:sz w:val="24"/>
    </w:rPr>
  </w:style>
  <w:style w:type="paragraph" w:customStyle="1" w:styleId="-">
    <w:name w:val="预案-正文缩进"/>
    <w:basedOn w:val="a"/>
    <w:rsid w:val="00951ED9"/>
    <w:pPr>
      <w:adjustRightInd w:val="0"/>
      <w:spacing w:line="346" w:lineRule="atLeast"/>
      <w:ind w:firstLineChars="200" w:firstLine="200"/>
      <w:textAlignment w:val="baseline"/>
    </w:pPr>
    <w:rPr>
      <w:rFonts w:eastAsia="宋体"/>
      <w:kern w:val="0"/>
      <w:sz w:val="24"/>
    </w:rPr>
  </w:style>
  <w:style w:type="paragraph" w:customStyle="1" w:styleId="16">
    <w:name w:val="预案1"/>
    <w:basedOn w:val="a"/>
    <w:rsid w:val="00951ED9"/>
    <w:pPr>
      <w:adjustRightInd w:val="0"/>
      <w:spacing w:line="346" w:lineRule="atLeast"/>
      <w:jc w:val="center"/>
      <w:outlineLvl w:val="0"/>
    </w:pPr>
    <w:rPr>
      <w:rFonts w:eastAsia="宋体"/>
      <w:b/>
      <w:kern w:val="0"/>
      <w:sz w:val="28"/>
    </w:rPr>
  </w:style>
  <w:style w:type="paragraph" w:customStyle="1" w:styleId="Style4">
    <w:name w:val="_Style 4"/>
    <w:basedOn w:val="a"/>
    <w:qFormat/>
    <w:rsid w:val="00951ED9"/>
    <w:pPr>
      <w:widowControl/>
      <w:spacing w:line="100" w:lineRule="atLeast"/>
      <w:ind w:firstLineChars="200" w:firstLine="420"/>
      <w:jc w:val="left"/>
    </w:pPr>
    <w:rPr>
      <w:rFonts w:ascii="Calibri" w:eastAsia="宋体" w:hAnsi="Calibri"/>
      <w:kern w:val="0"/>
      <w:sz w:val="16"/>
      <w:szCs w:val="16"/>
    </w:rPr>
  </w:style>
  <w:style w:type="paragraph" w:styleId="aff5">
    <w:name w:val="caption"/>
    <w:basedOn w:val="a"/>
    <w:next w:val="a"/>
    <w:qFormat/>
    <w:rsid w:val="00951ED9"/>
    <w:rPr>
      <w:rFonts w:ascii="Cambria" w:eastAsia="黑体" w:hAnsi="Cambria"/>
      <w:sz w:val="20"/>
    </w:rPr>
  </w:style>
  <w:style w:type="paragraph" w:styleId="aff6">
    <w:name w:val="List Paragraph"/>
    <w:basedOn w:val="a"/>
    <w:qFormat/>
    <w:rsid w:val="0029112B"/>
    <w:pPr>
      <w:widowControl/>
      <w:ind w:firstLineChars="200" w:firstLine="420"/>
      <w:jc w:val="left"/>
    </w:pPr>
    <w:rPr>
      <w:rFonts w:eastAsia="宋体"/>
      <w:kern w:val="0"/>
      <w:sz w:val="24"/>
      <w:szCs w:val="24"/>
    </w:rPr>
  </w:style>
  <w:style w:type="character" w:customStyle="1" w:styleId="1CharChar">
    <w:name w:val="标题 1 Char Char"/>
    <w:basedOn w:val="a0"/>
    <w:rsid w:val="00F27635"/>
    <w:rPr>
      <w:rFonts w:eastAsia="方正小标宋_GBK"/>
      <w:bCs/>
      <w:kern w:val="44"/>
      <w:sz w:val="44"/>
      <w:szCs w:val="44"/>
      <w:lang w:val="en-US" w:eastAsia="zh-CN" w:bidi="ar-SA"/>
    </w:rPr>
  </w:style>
  <w:style w:type="character" w:customStyle="1" w:styleId="7Char">
    <w:name w:val="标题 7 Char"/>
    <w:basedOn w:val="a0"/>
    <w:link w:val="7"/>
    <w:semiHidden/>
    <w:rsid w:val="00F27635"/>
    <w:rPr>
      <w:rFonts w:ascii="仿宋_GB2312" w:eastAsia="仿宋_GB2312" w:hAnsi="宋体"/>
      <w:b/>
      <w:bCs/>
      <w:kern w:val="2"/>
      <w:sz w:val="24"/>
      <w:szCs w:val="32"/>
      <w:lang w:val="en-US" w:eastAsia="zh-CN" w:bidi="ar-SA"/>
    </w:rPr>
  </w:style>
  <w:style w:type="character" w:customStyle="1" w:styleId="8Char">
    <w:name w:val="标题 8 Char"/>
    <w:basedOn w:val="a0"/>
    <w:link w:val="8"/>
    <w:semiHidden/>
    <w:rsid w:val="00F27635"/>
    <w:rPr>
      <w:rFonts w:ascii="Arial" w:eastAsia="黑体" w:hAnsi="Arial"/>
      <w:kern w:val="2"/>
      <w:sz w:val="24"/>
      <w:szCs w:val="32"/>
      <w:lang w:val="en-US" w:eastAsia="zh-CN" w:bidi="ar-SA"/>
    </w:rPr>
  </w:style>
  <w:style w:type="character" w:customStyle="1" w:styleId="9Char">
    <w:name w:val="标题 9 Char"/>
    <w:basedOn w:val="a0"/>
    <w:link w:val="9"/>
    <w:semiHidden/>
    <w:rsid w:val="00F27635"/>
    <w:rPr>
      <w:rFonts w:ascii="Arial" w:eastAsia="黑体" w:hAnsi="Arial"/>
      <w:kern w:val="2"/>
      <w:sz w:val="21"/>
      <w:szCs w:val="21"/>
      <w:lang w:val="en-US" w:eastAsia="zh-CN" w:bidi="ar-SA"/>
    </w:rPr>
  </w:style>
  <w:style w:type="paragraph" w:customStyle="1" w:styleId="120">
    <w:name w:val="样式 标题 1 + 首行缩进:  2 字符"/>
    <w:basedOn w:val="1"/>
    <w:autoRedefine/>
    <w:rsid w:val="00F27635"/>
    <w:pPr>
      <w:spacing w:line="300" w:lineRule="auto"/>
      <w:ind w:firstLineChars="0" w:firstLine="0"/>
      <w:jc w:val="center"/>
    </w:pPr>
    <w:rPr>
      <w:rFonts w:eastAsia="方正小标宋_GBK" w:cs="宋体"/>
      <w:bCs w:val="0"/>
      <w:sz w:val="44"/>
      <w:szCs w:val="20"/>
    </w:rPr>
  </w:style>
  <w:style w:type="character" w:customStyle="1" w:styleId="Char8">
    <w:name w:val="批注文字 Char"/>
    <w:link w:val="af7"/>
    <w:rsid w:val="00F27635"/>
    <w:rPr>
      <w:rFonts w:ascii="Calibri" w:eastAsia="宋体" w:hAnsi="Calibri"/>
      <w:kern w:val="2"/>
      <w:sz w:val="21"/>
      <w:szCs w:val="22"/>
      <w:lang w:val="en-US" w:eastAsia="zh-CN" w:bidi="ar-SA"/>
    </w:rPr>
  </w:style>
  <w:style w:type="character" w:customStyle="1" w:styleId="Char9">
    <w:name w:val="文档结构图 Char"/>
    <w:basedOn w:val="a0"/>
    <w:link w:val="afa"/>
    <w:semiHidden/>
    <w:rsid w:val="00F27635"/>
    <w:rPr>
      <w:rFonts w:ascii="Microsoft YaHei UI" w:eastAsia="Microsoft YaHei UI" w:hAnsi="Calibri"/>
      <w:sz w:val="18"/>
      <w:lang w:val="en-US" w:eastAsia="zh-CN" w:bidi="ar-SA"/>
    </w:rPr>
  </w:style>
  <w:style w:type="character" w:customStyle="1" w:styleId="Char7">
    <w:name w:val="批注主题 Char"/>
    <w:basedOn w:val="CommentTextChar"/>
    <w:link w:val="af6"/>
    <w:semiHidden/>
    <w:locked/>
    <w:rsid w:val="00F27635"/>
    <w:rPr>
      <w:rFonts w:ascii="Calibri" w:hAnsi="Calibri"/>
      <w:b/>
      <w:bCs/>
      <w:kern w:val="2"/>
      <w:sz w:val="21"/>
      <w:szCs w:val="22"/>
      <w:lang w:val="en-US" w:eastAsia="zh-CN" w:bidi="ar-SA"/>
    </w:rPr>
  </w:style>
  <w:style w:type="character" w:customStyle="1" w:styleId="CommentTextChar">
    <w:name w:val="Comment Text Char"/>
    <w:basedOn w:val="a0"/>
    <w:semiHidden/>
    <w:locked/>
    <w:rsid w:val="00F27635"/>
    <w:rPr>
      <w:rFonts w:ascii="Times New Roman" w:eastAsia="宋体" w:hAnsi="Times New Roman" w:cs="Times New Roman"/>
      <w:sz w:val="24"/>
    </w:rPr>
  </w:style>
  <w:style w:type="character" w:customStyle="1" w:styleId="Char6">
    <w:name w:val="正文文本缩进 Char"/>
    <w:link w:val="ad"/>
    <w:rsid w:val="00F27635"/>
    <w:rPr>
      <w:rFonts w:ascii="方正仿宋_GBK" w:eastAsia="方正仿宋_GBK"/>
      <w:bCs/>
      <w:kern w:val="2"/>
      <w:sz w:val="32"/>
      <w:szCs w:val="32"/>
      <w:lang w:val="en-US" w:eastAsia="zh-CN" w:bidi="ar-SA"/>
    </w:rPr>
  </w:style>
  <w:style w:type="paragraph" w:styleId="HTML">
    <w:name w:val="HTML Preformatted"/>
    <w:basedOn w:val="a"/>
    <w:link w:val="HTMLChar"/>
    <w:semiHidden/>
    <w:rsid w:val="00F27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character" w:customStyle="1" w:styleId="HTMLChar">
    <w:name w:val="HTML 预设格式 Char"/>
    <w:link w:val="HTML"/>
    <w:rsid w:val="00F27635"/>
    <w:rPr>
      <w:rFonts w:ascii="黑体" w:eastAsia="黑体" w:hAnsi="Courier New" w:cs="Courier New"/>
      <w:lang w:val="en-US" w:eastAsia="zh-CN" w:bidi="ar-SA"/>
    </w:rPr>
  </w:style>
  <w:style w:type="character" w:customStyle="1" w:styleId="2Char0">
    <w:name w:val="正文文本缩进 2 Char"/>
    <w:link w:val="20"/>
    <w:rsid w:val="00F27635"/>
    <w:rPr>
      <w:rFonts w:eastAsia="方正仿宋简体"/>
      <w:kern w:val="2"/>
      <w:sz w:val="28"/>
      <w:lang w:val="en-US" w:eastAsia="zh-CN" w:bidi="ar-SA"/>
    </w:rPr>
  </w:style>
  <w:style w:type="character" w:customStyle="1" w:styleId="2Char1">
    <w:name w:val="正文文本 2 Char"/>
    <w:basedOn w:val="a0"/>
    <w:link w:val="21"/>
    <w:semiHidden/>
    <w:locked/>
    <w:rsid w:val="00F27635"/>
    <w:rPr>
      <w:rFonts w:eastAsia="方正小标宋_GBK"/>
      <w:kern w:val="2"/>
      <w:sz w:val="44"/>
      <w:szCs w:val="36"/>
      <w:lang w:val="en-US" w:eastAsia="zh-CN" w:bidi="ar-SA"/>
    </w:rPr>
  </w:style>
  <w:style w:type="character" w:customStyle="1" w:styleId="3Char0">
    <w:name w:val="正文文本缩进 3 Char"/>
    <w:basedOn w:val="a0"/>
    <w:link w:val="31"/>
    <w:semiHidden/>
    <w:locked/>
    <w:rsid w:val="00F27635"/>
    <w:rPr>
      <w:rFonts w:eastAsia="方正仿宋_GBK"/>
      <w:kern w:val="2"/>
      <w:sz w:val="32"/>
      <w:szCs w:val="32"/>
      <w:lang w:val="en-US" w:eastAsia="zh-CN" w:bidi="ar-SA"/>
    </w:rPr>
  </w:style>
  <w:style w:type="paragraph" w:styleId="aff7">
    <w:name w:val="Revision"/>
    <w:semiHidden/>
    <w:rsid w:val="00F27635"/>
    <w:rPr>
      <w:rFonts w:ascii="Calibri" w:hAnsi="Calibri"/>
      <w:kern w:val="2"/>
      <w:sz w:val="21"/>
      <w:szCs w:val="24"/>
    </w:rPr>
  </w:style>
  <w:style w:type="paragraph" w:customStyle="1" w:styleId="17">
    <w:name w:val="修订1"/>
    <w:hidden/>
    <w:semiHidden/>
    <w:rsid w:val="00F27635"/>
    <w:rPr>
      <w:kern w:val="2"/>
      <w:sz w:val="21"/>
      <w:szCs w:val="24"/>
    </w:rPr>
  </w:style>
  <w:style w:type="character" w:customStyle="1" w:styleId="DateChar">
    <w:name w:val="Date Char"/>
    <w:semiHidden/>
    <w:locked/>
    <w:rsid w:val="00F27635"/>
    <w:rPr>
      <w:rFonts w:ascii="Times New Roman" w:hAnsi="Times New Roman"/>
      <w:kern w:val="2"/>
      <w:sz w:val="24"/>
    </w:rPr>
  </w:style>
  <w:style w:type="paragraph" w:customStyle="1" w:styleId="11h1H1L1bocSectionHead1stlevell1H11H12H13H">
    <w:name w:val="样式 标题 1标书1h1H1L1bocSection Head1st levell1H11H12H13H..."/>
    <w:basedOn w:val="1"/>
    <w:autoRedefine/>
    <w:rsid w:val="003D5012"/>
    <w:pPr>
      <w:spacing w:line="300" w:lineRule="auto"/>
      <w:ind w:firstLineChars="0" w:firstLine="0"/>
      <w:jc w:val="center"/>
    </w:pPr>
    <w:rPr>
      <w:rFonts w:eastAsia="方正小标宋_GBK" w:cs="宋体"/>
      <w:bCs w:val="0"/>
      <w:sz w:val="44"/>
      <w:szCs w:val="20"/>
    </w:rPr>
  </w:style>
  <w:style w:type="paragraph" w:customStyle="1" w:styleId="220">
    <w:name w:val="样式 标题 2 + 首行缩进:  2 字符"/>
    <w:basedOn w:val="2"/>
    <w:autoRedefine/>
    <w:rsid w:val="00460852"/>
    <w:rPr>
      <w:rFonts w:cs="宋体"/>
      <w:b w:val="0"/>
      <w:szCs w:val="20"/>
    </w:rPr>
  </w:style>
  <w:style w:type="paragraph" w:customStyle="1" w:styleId="4TimesNewRoman121">
    <w:name w:val="样式 标题 4 + Times New Roman 首行缩进:  12.1 毫米"/>
    <w:basedOn w:val="4"/>
    <w:autoRedefine/>
    <w:rsid w:val="00460852"/>
    <w:pPr>
      <w:spacing w:before="0" w:after="0" w:line="300" w:lineRule="auto"/>
      <w:ind w:firstLine="227"/>
    </w:pPr>
    <w:rPr>
      <w:rFonts w:ascii="方正仿宋_GBK" w:eastAsia="方正仿宋_GBK" w:hAnsi="Times New Roman" w:cs="宋体"/>
      <w:b w:val="0"/>
      <w:sz w:val="32"/>
      <w:szCs w:val="20"/>
    </w:rPr>
  </w:style>
  <w:style w:type="paragraph" w:customStyle="1" w:styleId="Char1CharCharChar0">
    <w:name w:val="Char1 Char Char Char"/>
    <w:basedOn w:val="a"/>
    <w:rsid w:val="00C21A5D"/>
    <w:rPr>
      <w:rFonts w:ascii="Tahoma" w:eastAsia="宋体" w:hAnsi="Tahoma"/>
      <w:sz w:val="24"/>
    </w:rPr>
  </w:style>
  <w:style w:type="character" w:customStyle="1" w:styleId="CharChar15">
    <w:name w:val=" Char Char15"/>
    <w:basedOn w:val="a0"/>
    <w:rsid w:val="00C21A5D"/>
    <w:rPr>
      <w:rFonts w:ascii="Cambria" w:eastAsia="方正仿宋_GBK" w:hAnsi="Cambria" w:cs="Cambria"/>
      <w:b/>
      <w:bCs/>
      <w:kern w:val="2"/>
      <w:sz w:val="32"/>
      <w:szCs w:val="32"/>
      <w:lang w:val="en-US" w:eastAsia="zh-CN" w:bidi="ar-SA"/>
    </w:rPr>
  </w:style>
  <w:style w:type="paragraph" w:customStyle="1" w:styleId="msonormalcxspmiddle">
    <w:name w:val="msonormalcxspmiddle"/>
    <w:basedOn w:val="a"/>
    <w:rsid w:val="00C21A5D"/>
    <w:pPr>
      <w:widowControl/>
      <w:spacing w:before="100" w:beforeAutospacing="1" w:after="100" w:afterAutospacing="1"/>
      <w:jc w:val="left"/>
    </w:pPr>
    <w:rPr>
      <w:rFonts w:ascii="宋体" w:eastAsia="宋体" w:hAnsi="宋体" w:cs="宋体"/>
      <w:kern w:val="0"/>
      <w:sz w:val="24"/>
      <w:szCs w:val="24"/>
    </w:rPr>
  </w:style>
  <w:style w:type="character" w:customStyle="1" w:styleId="CharChar0">
    <w:name w:val="Char Char"/>
    <w:rsid w:val="00C21A5D"/>
    <w:rPr>
      <w:rFonts w:ascii="华文中宋" w:eastAsia="华文中宋"/>
      <w:b/>
      <w:bCs/>
      <w:kern w:val="2"/>
      <w:sz w:val="36"/>
      <w:szCs w:val="36"/>
      <w:lang w:bidi="ar-SA"/>
    </w:rPr>
  </w:style>
  <w:style w:type="character" w:customStyle="1" w:styleId="CharChar30">
    <w:name w:val="Char Char3"/>
    <w:rsid w:val="00C21A5D"/>
    <w:rPr>
      <w:rFonts w:ascii="华文中宋" w:eastAsia="华文中宋"/>
      <w:b/>
      <w:bCs/>
      <w:kern w:val="2"/>
      <w:sz w:val="36"/>
      <w:szCs w:val="36"/>
      <w:lang w:bidi="ar-SA"/>
    </w:rPr>
  </w:style>
  <w:style w:type="character" w:customStyle="1" w:styleId="CharChar6">
    <w:name w:val="Char Char6"/>
    <w:locked/>
    <w:rsid w:val="00C21A5D"/>
    <w:rPr>
      <w:rFonts w:ascii="方正仿宋_GBK" w:eastAsia="黑体" w:hAnsi="Calibri" w:cs="方正仿宋_GBK"/>
      <w:b/>
      <w:bCs/>
      <w:kern w:val="44"/>
      <w:sz w:val="32"/>
      <w:szCs w:val="32"/>
      <w:lang w:val="en-US" w:eastAsia="zh-CN" w:bidi="ar-SA"/>
    </w:rPr>
  </w:style>
  <w:style w:type="character" w:customStyle="1" w:styleId="CharChar5">
    <w:name w:val="Char Char5"/>
    <w:locked/>
    <w:rsid w:val="00C21A5D"/>
    <w:rPr>
      <w:rFonts w:ascii="Cambria" w:eastAsia="方正仿宋_GBK" w:hAnsi="Cambria" w:cs="Cambria"/>
      <w:b/>
      <w:bCs/>
      <w:kern w:val="2"/>
      <w:sz w:val="32"/>
      <w:szCs w:val="32"/>
      <w:lang w:val="en-US" w:eastAsia="zh-CN" w:bidi="ar-SA"/>
    </w:rPr>
  </w:style>
  <w:style w:type="character" w:customStyle="1" w:styleId="CharChar40">
    <w:name w:val="Char Char4"/>
    <w:locked/>
    <w:rsid w:val="00C21A5D"/>
    <w:rPr>
      <w:rFonts w:eastAsia="宋体"/>
      <w:kern w:val="2"/>
      <w:sz w:val="18"/>
      <w:szCs w:val="18"/>
      <w:lang w:val="en-US" w:eastAsia="zh-CN" w:bidi="ar-SA"/>
    </w:rPr>
  </w:style>
  <w:style w:type="paragraph" w:customStyle="1" w:styleId="aff8">
    <w:name w:val="标题 一层"/>
    <w:next w:val="a8"/>
    <w:rsid w:val="00C21A5D"/>
    <w:pPr>
      <w:spacing w:line="560" w:lineRule="exact"/>
      <w:ind w:firstLineChars="200" w:firstLine="200"/>
      <w:jc w:val="center"/>
    </w:pPr>
    <w:rPr>
      <w:rFonts w:ascii="黑体" w:eastAsia="黑体" w:cs="黑体"/>
      <w:b/>
      <w:bCs/>
      <w:kern w:val="2"/>
      <w:sz w:val="32"/>
      <w:szCs w:val="32"/>
    </w:rPr>
  </w:style>
  <w:style w:type="paragraph" w:customStyle="1" w:styleId="aff9">
    <w:name w:val="标题 二层"/>
    <w:next w:val="aff6"/>
    <w:rsid w:val="00C21A5D"/>
    <w:pPr>
      <w:widowControl w:val="0"/>
      <w:spacing w:line="560" w:lineRule="exact"/>
      <w:ind w:firstLineChars="200" w:firstLine="200"/>
      <w:jc w:val="both"/>
    </w:pPr>
    <w:rPr>
      <w:rFonts w:eastAsia="仿宋_GB2312"/>
      <w:b/>
      <w:bCs/>
      <w:kern w:val="2"/>
      <w:sz w:val="32"/>
      <w:szCs w:val="32"/>
    </w:rPr>
  </w:style>
  <w:style w:type="character" w:customStyle="1" w:styleId="CharChar10">
    <w:name w:val="Char Char1"/>
    <w:locked/>
    <w:rsid w:val="00C21A5D"/>
    <w:rPr>
      <w:rFonts w:eastAsia="方正仿宋_GBK"/>
      <w:kern w:val="2"/>
      <w:sz w:val="32"/>
      <w:szCs w:val="24"/>
      <w:lang w:val="en-US" w:eastAsia="zh-CN" w:bidi="ar-SA"/>
    </w:rPr>
  </w:style>
  <w:style w:type="paragraph" w:customStyle="1" w:styleId="Char10">
    <w:name w:val="Char1"/>
    <w:basedOn w:val="a"/>
    <w:rsid w:val="00C21A5D"/>
    <w:pPr>
      <w:spacing w:line="360" w:lineRule="auto"/>
    </w:pPr>
    <w:rPr>
      <w:rFonts w:ascii="宋体" w:eastAsia="宋体" w:cs="宋体"/>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2372</Words>
  <Characters>13526</Characters>
  <Application>Microsoft Office Word</Application>
  <DocSecurity>0</DocSecurity>
  <Lines>112</Lines>
  <Paragraphs>31</Paragraphs>
  <ScaleCrop>false</ScaleCrop>
  <Company>Microsoft</Company>
  <LinksUpToDate>false</LinksUpToDate>
  <CharactersWithSpaces>15867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2009年南京市城市规划、建设和管理任务计划</dc:title>
  <dc:creator>User</dc:creator>
  <cp:lastModifiedBy>NTKO</cp:lastModifiedBy>
  <cp:revision>2</cp:revision>
  <cp:lastPrinted>2021-10-28T08:24:00Z</cp:lastPrinted>
  <dcterms:created xsi:type="dcterms:W3CDTF">2021-11-11T03:30:00Z</dcterms:created>
  <dcterms:modified xsi:type="dcterms:W3CDTF">2021-11-11T03:30:00Z</dcterms:modified>
</cp:coreProperties>
</file>