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9"/>
        <w:widowControl w:val="0"/>
        <w:topLinePunct w:val="0"/>
        <w:spacing w:line="300" w:lineRule="auto"/>
        <w:rPr>
          <w:rFonts w:hint="eastAsia" w:ascii="Times New Roman" w:hAnsi="Times New Roman" w:eastAsia="方正小标宋简体"/>
          <w:bCs/>
          <w:kern w:val="2"/>
          <w:szCs w:val="20"/>
        </w:rPr>
      </w:pPr>
    </w:p>
    <w:p>
      <w:pPr>
        <w:pStyle w:val="199"/>
        <w:widowControl w:val="0"/>
        <w:topLinePunct w:val="0"/>
        <w:spacing w:line="300" w:lineRule="auto"/>
        <w:rPr>
          <w:rFonts w:hint="eastAsia" w:ascii="Times New Roman" w:hAnsi="Times New Roman" w:eastAsia="方正小标宋简体"/>
          <w:bCs/>
          <w:kern w:val="2"/>
          <w:szCs w:val="20"/>
        </w:rPr>
      </w:pPr>
    </w:p>
    <w:p>
      <w:pPr>
        <w:spacing w:line="300" w:lineRule="auto"/>
        <w:jc w:val="distribute"/>
        <w:rPr>
          <w:rFonts w:hint="eastAsia" w:eastAsia="方正小标宋_GBK"/>
          <w:b/>
          <w:color w:val="FF0000"/>
          <w:w w:val="50"/>
          <w:sz w:val="128"/>
        </w:rPr>
      </w:pPr>
      <w:r>
        <w:rPr>
          <w:rFonts w:hint="eastAsia" w:eastAsia="方正小标宋_GBK"/>
          <w:b/>
          <w:color w:val="FF0000"/>
          <w:w w:val="50"/>
          <w:sz w:val="128"/>
        </w:rPr>
        <w:t>南京市人民政府办公厅文件</w:t>
      </w:r>
    </w:p>
    <w:tbl>
      <w:tblPr>
        <w:tblStyle w:val="41"/>
        <w:tblW w:w="9151" w:type="dxa"/>
        <w:jc w:val="center"/>
        <w:tblBorders>
          <w:top w:val="none" w:color="auto" w:sz="0" w:space="0"/>
          <w:left w:val="none" w:color="auto" w:sz="0" w:space="0"/>
          <w:bottom w:val="single" w:color="FFFFFF"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1"/>
      </w:tblGrid>
      <w:tr>
        <w:tblPrEx>
          <w:tblBorders>
            <w:top w:val="none" w:color="auto" w:sz="0" w:space="0"/>
            <w:left w:val="none" w:color="auto" w:sz="0" w:space="0"/>
            <w:bottom w:val="single" w:color="FFFFFF"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1" w:type="dxa"/>
            <w:tcBorders>
              <w:bottom w:val="single" w:color="FF0000" w:sz="18" w:space="0"/>
            </w:tcBorders>
          </w:tcPr>
          <w:p>
            <w:pPr>
              <w:spacing w:line="300" w:lineRule="auto"/>
              <w:jc w:val="center"/>
              <w:rPr>
                <w:rFonts w:hint="eastAsia" w:eastAsia="方正仿宋_GBK"/>
                <w:bCs/>
                <w:w w:val="90"/>
                <w:sz w:val="18"/>
              </w:rPr>
            </w:pPr>
            <w:r>
              <w:rPr>
                <w:rFonts w:hint="eastAsia" w:eastAsia="方正仿宋_GBK"/>
                <w:bCs/>
                <w:snapToGrid w:val="0"/>
                <w:kern w:val="0"/>
                <w:sz w:val="32"/>
              </w:rPr>
              <w:t>宁政办发〔2021〕56号</w:t>
            </w:r>
          </w:p>
        </w:tc>
      </w:tr>
    </w:tbl>
    <w:p>
      <w:pPr>
        <w:adjustRightInd w:val="0"/>
        <w:snapToGrid w:val="0"/>
        <w:spacing w:line="300" w:lineRule="auto"/>
        <w:jc w:val="center"/>
        <w:rPr>
          <w:rFonts w:hint="eastAsia" w:eastAsia="方正小标宋_GBK"/>
          <w:sz w:val="52"/>
          <w:szCs w:val="52"/>
        </w:rPr>
      </w:pPr>
    </w:p>
    <w:p>
      <w:pPr>
        <w:adjustRightInd w:val="0"/>
        <w:snapToGrid w:val="0"/>
        <w:spacing w:line="300" w:lineRule="auto"/>
        <w:jc w:val="center"/>
        <w:rPr>
          <w:rFonts w:hint="eastAsia" w:eastAsia="方正小标宋_GBK"/>
          <w:sz w:val="52"/>
          <w:szCs w:val="52"/>
        </w:rPr>
      </w:pPr>
    </w:p>
    <w:p>
      <w:pPr>
        <w:adjustRightInd w:val="0"/>
        <w:snapToGrid w:val="0"/>
        <w:spacing w:line="300" w:lineRule="auto"/>
        <w:jc w:val="center"/>
        <w:rPr>
          <w:rFonts w:hint="eastAsia" w:eastAsia="方正小标宋_GBK"/>
          <w:sz w:val="44"/>
          <w:szCs w:val="44"/>
        </w:rPr>
      </w:pPr>
      <w:r>
        <w:rPr>
          <w:rFonts w:hint="eastAsia" w:eastAsia="方正小标宋_GBK"/>
          <w:sz w:val="44"/>
          <w:szCs w:val="44"/>
        </w:rPr>
        <w:t>市政府办公厅关于印发南京市制造业数字化转型实施方案（2021—2023年）的通知</w:t>
      </w:r>
    </w:p>
    <w:p>
      <w:pPr>
        <w:adjustRightInd w:val="0"/>
        <w:snapToGrid w:val="0"/>
        <w:spacing w:line="300" w:lineRule="auto"/>
        <w:ind w:firstLine="640" w:firstLineChars="200"/>
        <w:rPr>
          <w:rFonts w:eastAsia="方正仿宋_GBK"/>
          <w:sz w:val="32"/>
          <w:szCs w:val="32"/>
        </w:rPr>
      </w:pPr>
    </w:p>
    <w:p>
      <w:pPr>
        <w:adjustRightInd w:val="0"/>
        <w:snapToGrid w:val="0"/>
        <w:spacing w:line="300" w:lineRule="auto"/>
        <w:rPr>
          <w:rFonts w:hint="eastAsia" w:eastAsia="方正仿宋_GBK"/>
          <w:sz w:val="32"/>
          <w:szCs w:val="32"/>
        </w:rPr>
      </w:pPr>
      <w:r>
        <w:rPr>
          <w:rFonts w:hint="eastAsia" w:eastAsia="方正仿宋_GBK"/>
          <w:sz w:val="32"/>
          <w:szCs w:val="32"/>
        </w:rPr>
        <w:t>各区人民政府，市府各委办局，市各直属单位：</w:t>
      </w:r>
    </w:p>
    <w:p>
      <w:pPr>
        <w:adjustRightInd w:val="0"/>
        <w:snapToGrid w:val="0"/>
        <w:spacing w:line="300" w:lineRule="auto"/>
        <w:ind w:firstLine="640" w:firstLineChars="200"/>
        <w:rPr>
          <w:rFonts w:hint="eastAsia" w:eastAsia="方正仿宋_GBK"/>
          <w:sz w:val="32"/>
          <w:szCs w:val="32"/>
        </w:rPr>
      </w:pPr>
      <w:r>
        <w:rPr>
          <w:rFonts w:hint="eastAsia" w:eastAsia="方正仿宋_GBK"/>
          <w:sz w:val="32"/>
          <w:szCs w:val="32"/>
        </w:rPr>
        <w:t>《南京市制造业数字化转型实施方案（2021—2023年）》已经市政府同意，现印发给你们，请结合实际认真组织实施。</w:t>
      </w: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4050" w:firstLineChars="1350"/>
        <w:rPr>
          <w:rFonts w:hint="eastAsia" w:eastAsia="方正仿宋_GBK"/>
          <w:szCs w:val="30"/>
        </w:rPr>
      </w:pPr>
    </w:p>
    <w:p>
      <w:pPr>
        <w:adjustRightInd w:val="0"/>
        <w:snapToGrid w:val="0"/>
        <w:spacing w:line="300" w:lineRule="auto"/>
        <w:ind w:firstLine="4464" w:firstLineChars="1395"/>
        <w:rPr>
          <w:rFonts w:hint="eastAsia" w:eastAsia="方正仿宋_GBK"/>
          <w:sz w:val="32"/>
          <w:szCs w:val="32"/>
        </w:rPr>
      </w:pPr>
      <w:r>
        <w:rPr>
          <w:rFonts w:hint="eastAsia" w:eastAsia="方正仿宋_GBK"/>
          <w:sz w:val="32"/>
          <w:szCs w:val="32"/>
        </w:rPr>
        <w:t>南京市人民政府办公厅</w:t>
      </w:r>
    </w:p>
    <w:p>
      <w:pPr>
        <w:adjustRightInd w:val="0"/>
        <w:snapToGrid w:val="0"/>
        <w:spacing w:line="300" w:lineRule="auto"/>
        <w:ind w:firstLine="4870" w:firstLineChars="1522"/>
        <w:rPr>
          <w:rFonts w:hint="eastAsia" w:eastAsia="方正仿宋_GBK"/>
          <w:sz w:val="32"/>
          <w:szCs w:val="32"/>
        </w:rPr>
      </w:pPr>
      <w:r>
        <w:rPr>
          <w:rFonts w:eastAsia="方正仿宋_GBK"/>
          <w:sz w:val="32"/>
          <w:szCs w:val="32"/>
        </w:rPr>
        <w:t>20</w:t>
      </w:r>
      <w:r>
        <w:rPr>
          <w:rFonts w:hint="eastAsia" w:eastAsia="方正仿宋_GBK"/>
          <w:sz w:val="32"/>
          <w:szCs w:val="32"/>
        </w:rPr>
        <w:t>21</w:t>
      </w:r>
      <w:r>
        <w:rPr>
          <w:rFonts w:eastAsia="方正仿宋_GBK"/>
          <w:sz w:val="32"/>
          <w:szCs w:val="32"/>
        </w:rPr>
        <w:t>年</w:t>
      </w:r>
      <w:r>
        <w:rPr>
          <w:rFonts w:hint="eastAsia" w:eastAsia="方正仿宋_GBK"/>
          <w:sz w:val="32"/>
          <w:szCs w:val="32"/>
        </w:rPr>
        <w:t>11</w:t>
      </w:r>
      <w:r>
        <w:rPr>
          <w:rFonts w:eastAsia="方正仿宋_GBK"/>
          <w:sz w:val="32"/>
          <w:szCs w:val="32"/>
        </w:rPr>
        <w:t>月</w:t>
      </w:r>
      <w:r>
        <w:rPr>
          <w:rFonts w:hint="eastAsia" w:eastAsia="方正仿宋_GBK"/>
          <w:sz w:val="32"/>
          <w:szCs w:val="32"/>
        </w:rPr>
        <w:t>8</w:t>
      </w:r>
      <w:r>
        <w:rPr>
          <w:rFonts w:eastAsia="方正仿宋_GBK"/>
          <w:sz w:val="32"/>
          <w:szCs w:val="32"/>
        </w:rPr>
        <w:t>日</w:t>
      </w:r>
    </w:p>
    <w:p>
      <w:pPr>
        <w:adjustRightInd w:val="0"/>
        <w:snapToGrid w:val="0"/>
        <w:spacing w:line="300" w:lineRule="auto"/>
        <w:ind w:firstLine="480" w:firstLineChars="200"/>
        <w:rPr>
          <w:rFonts w:hint="eastAsia" w:eastAsia="方正仿宋_GBK"/>
          <w:sz w:val="24"/>
          <w:szCs w:val="24"/>
        </w:rPr>
      </w:pPr>
    </w:p>
    <w:p>
      <w:pPr>
        <w:adjustRightInd w:val="0"/>
        <w:snapToGrid w:val="0"/>
        <w:spacing w:line="300" w:lineRule="auto"/>
        <w:ind w:firstLine="640" w:firstLineChars="200"/>
        <w:rPr>
          <w:rFonts w:eastAsia="方正仿宋_GBK"/>
          <w:sz w:val="32"/>
          <w:szCs w:val="32"/>
        </w:rPr>
      </w:pPr>
      <w:r>
        <w:rPr>
          <w:rFonts w:hint="eastAsia" w:eastAsia="方正仿宋_GBK"/>
          <w:sz w:val="32"/>
          <w:szCs w:val="32"/>
        </w:rPr>
        <w:t>（此件公开发布）</w:t>
      </w:r>
    </w:p>
    <w:p>
      <w:pPr>
        <w:adjustRightInd w:val="0"/>
        <w:snapToGrid w:val="0"/>
        <w:spacing w:line="324" w:lineRule="auto"/>
        <w:ind w:firstLine="880" w:firstLineChars="200"/>
        <w:rPr>
          <w:rFonts w:hint="eastAsia" w:eastAsia="方正小标宋_GBK"/>
          <w:sz w:val="44"/>
          <w:szCs w:val="44"/>
        </w:rPr>
      </w:pPr>
      <w:r>
        <w:rPr>
          <w:rFonts w:eastAsia="方正小标宋_GBK"/>
          <w:sz w:val="44"/>
          <w:szCs w:val="44"/>
        </w:rPr>
        <w:br w:type="page"/>
      </w:r>
      <w:r>
        <w:rPr>
          <w:rFonts w:hint="eastAsia" w:eastAsia="方正小标宋_GBK"/>
          <w:sz w:val="44"/>
          <w:szCs w:val="44"/>
        </w:rPr>
        <w:t>南京市制造业数字化转型实施方案</w:t>
      </w:r>
    </w:p>
    <w:p>
      <w:pPr>
        <w:adjustRightInd w:val="0"/>
        <w:snapToGrid w:val="0"/>
        <w:spacing w:line="324" w:lineRule="auto"/>
        <w:jc w:val="center"/>
        <w:rPr>
          <w:rFonts w:hint="eastAsia" w:eastAsia="方正楷体_GBK"/>
          <w:sz w:val="32"/>
          <w:szCs w:val="32"/>
        </w:rPr>
      </w:pPr>
      <w:r>
        <w:rPr>
          <w:rFonts w:hint="eastAsia" w:eastAsia="方正楷体_GBK"/>
          <w:sz w:val="32"/>
          <w:szCs w:val="32"/>
        </w:rPr>
        <w:t>（2021—2023年）</w:t>
      </w:r>
    </w:p>
    <w:p>
      <w:pPr>
        <w:adjustRightInd w:val="0"/>
        <w:snapToGrid w:val="0"/>
        <w:spacing w:line="324" w:lineRule="auto"/>
        <w:rPr>
          <w:rFonts w:eastAsia="方正仿宋_GBK"/>
          <w:sz w:val="32"/>
          <w:szCs w:val="32"/>
        </w:rPr>
      </w:pP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为深入实施制造强国、数字中国发展战略，进一步贯彻落实市委、市政府关于加快数字经济发展的工作部署，全面推进全市制造业数字化转型和高质量发展，制定本实施方案。</w:t>
      </w:r>
    </w:p>
    <w:p>
      <w:pPr>
        <w:adjustRightInd w:val="0"/>
        <w:snapToGrid w:val="0"/>
        <w:spacing w:line="324" w:lineRule="auto"/>
        <w:ind w:firstLine="640" w:firstLineChars="200"/>
        <w:rPr>
          <w:rFonts w:hint="eastAsia" w:eastAsia="方正黑体_GBK"/>
          <w:sz w:val="32"/>
          <w:szCs w:val="32"/>
        </w:rPr>
      </w:pPr>
      <w:r>
        <w:rPr>
          <w:rFonts w:hint="eastAsia" w:eastAsia="方正黑体_GBK"/>
          <w:sz w:val="32"/>
          <w:szCs w:val="32"/>
        </w:rPr>
        <w:t>一、总体要求</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聚焦全市软件和信息服务、新能源汽车、新医药与生命健康、集成电路、人工智能、智能电网、轨道交通、智能制造装备等八条产业链以及钢铁、石化、汽车、电子等重点产业，以深化新一代信息技术与制造业融合发展为主线，以工业互联网创新应用为着力点，夯实平台、网络、安全以及工业软件、智能装备等基础支撑，利用互联网新技术对传统产业进行全方位、全链条改造，深入推进全市制造业数字化转型，打造数字经济高质量发展新引擎。</w:t>
      </w:r>
    </w:p>
    <w:p>
      <w:pPr>
        <w:adjustRightInd w:val="0"/>
        <w:snapToGrid w:val="0"/>
        <w:spacing w:line="324" w:lineRule="auto"/>
        <w:ind w:firstLine="640" w:firstLineChars="200"/>
        <w:rPr>
          <w:rFonts w:hint="eastAsia" w:eastAsia="方正黑体_GBK"/>
          <w:sz w:val="32"/>
          <w:szCs w:val="32"/>
        </w:rPr>
      </w:pPr>
      <w:r>
        <w:rPr>
          <w:rFonts w:hint="eastAsia" w:eastAsia="方正黑体_GBK"/>
          <w:sz w:val="32"/>
          <w:szCs w:val="32"/>
        </w:rPr>
        <w:t>二、主要目标</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到2023年，全市制造业数字化、网络化、智能化水平明显提升，规上工业企业数字化转型比例达70%，工业互联网得到有效创新应用，新模式、新业态广泛推广，产业综合实力显著增强。</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——数字化转型成效进一步凸显。推动2800家规模以上工业企业实施数字化转型，带动10000家企业、30万台（套）以上工业设备和业务系统上云用云降本提质增效。</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——信息基础设施进一步完善。实现产业园区5G网络高质量覆盖，5G+工业互联网持续深化应用，建成18个工业互联网标识解析二级节点，构建较为完善有序的标识解析体系。</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——核心供给能力进一步增强。培育30家制造业数字化转型优秀服务商，累计打造30家双跨、行业级以及特色专业型重点工业互联网平台，培育形成500个具有自主知识产权的工业APP。</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——典型示范作用进一步彰显。构建未来工厂梯队式发展体系，引领制造业制造模式转型，累计建成3家全球灯塔工厂、10家智能工厂、30家工业互联网标杆工厂、160个智能制造示范车间。</w:t>
      </w:r>
    </w:p>
    <w:p>
      <w:pPr>
        <w:adjustRightInd w:val="0"/>
        <w:snapToGrid w:val="0"/>
        <w:spacing w:line="324" w:lineRule="auto"/>
        <w:ind w:firstLine="640" w:firstLineChars="200"/>
        <w:rPr>
          <w:rFonts w:hint="eastAsia" w:eastAsia="方正黑体_GBK"/>
          <w:sz w:val="32"/>
          <w:szCs w:val="32"/>
        </w:rPr>
      </w:pPr>
      <w:r>
        <w:rPr>
          <w:rFonts w:hint="eastAsia" w:eastAsia="方正黑体_GBK"/>
          <w:sz w:val="32"/>
          <w:szCs w:val="32"/>
        </w:rPr>
        <w:t>三、实施路径</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一）企业内网升级改造工程。支持企业运用5G、TSN（时间敏感网络）开展内网升级，推动IT（信息技术）网络与OT（生产控制）网络融合。鼓励企业应用MES（制造执行系统）、SRM（供应商关系管理）、ERP（企业资源规划）和CRM（客户资源管理），打通企业信息流、数据流、业务流。持续引导组织企业实施两化融合管理体系贯标试点（升级版），促进企业本质贯标。到 2023年，围绕钢铁、石化、汽车、电子和高端装备等领域，累计推动100家企业开展两化融合管理体系贯标试点，打造50个企业内网改造标杆。（责任单位：市工业和信息化局，各区，江北新区、国家级开发区，以下内容责任单位均含各区，江北新区、国家级开发区，不再列出）</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二）企业高质量外网提升工程。依托国家未来网络试验设施和紫金山实验室国家工业互联网高质量外网专项，利用IPv6、CENI（未来网络）等新技术构建工业外网基础设施。深入推进5G应用“扬帆”行动，鼓励各板块、重点产业链园区与基础电信运营企业协同推进5G网络设施规模化建设部署。搭建园区、运营商和企业三方对接平台，精准助力中小企业加速数字化改造。到2023年，累计建成3万个5G基站，为500家中小企业按需提供外网改造服务。（责任单位：市工业和信息化局、市科学技术局，电信运营企业）</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三）5G+工业互联网融合应用工程。围绕钢铁、石化、电子信息、新能源汽车等重点产业，打造全产业链、制造全流程、产品全生命周期管控的工业互联网标杆工厂。支持工业企业与基础电信运营企业开展深度合作，持续开展“5G+工业互联网”试点示范，推动成熟模式在更多行业和领域复制推广，每年打造50个5G+工业互联网融合应用典型案例。鼓励优势板块积极创建“互联网＋先进制造”特色基地和国家级“5G＋工业互联网”融合应用先导区。（责任单位：市工业和信息化局，电信运营企业）</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四）标识解析二级节点推广应用工程。推动新能源汽车、集成电路等行业标识解析二级节点建设运营和推广应用，加快食品、石化等行业型以及综合型标识解析二级节点培育，推动标识解析应用向各行业渗透延伸，鼓励企业上标识、用标识。到2023年，二级节点累计接入企业3000家以上，标识注册量达到150亿条。（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五）企业上云上平台工程。推动“链主”企业和行业龙头企业建设跨行业跨领域、行业级、区域级、供应链级以及特色专业型工业互联网平台，带动产业链上下游企业研发设计、采购供应、生产制造、仓储物流、产品服务等环节集成互联和云端迁移。每年认定100家以上星级上云企业，推动3000家企业、10万台（套）以上工业设备和业务系统云化迁移。到2023年，累计打造30家重点工业互联网平台。（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六）自动化设备升级改造工程。加快智能制造装备迭代升级，鼓励企业购置数控机床、工业机器人、成套生产线、研究开发、检验检测等设备，以及开展用于项目的先进生产技术、设备嵌入式软件、系统集成和智能化改造解决方案服务，推动人机深度互联与协同。到2023年，累计完成1000家企业自动化改造。（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七）制造业数字化场景拓展工程。围绕数据采集和感知、高清视频、机器视觉、精准远程操控、现场辅助、数字孪生等六类典型应用场景，加快推进制造业与数字经济、制造业与服务业深度融合，开展基于云计算、大数据、工业互联网的深度创新和推广应用，每年发布50个制造业数字化典型应用场景。（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八）智能制造新模式新标杆培育工程。鼓励行业龙头企业对标世界一流的制造能力，开展商业模式、产品研发模式、生产模式、质量管理模式和消费者服务的全方位变革，打造全球灯塔工厂。充分依托和发挥我市产业优势，聚焦“设施互联、系统互通、数据互享、产业互融”建设内容，培育发展平台化设计、数字化管理、智能化制造、网络化协同、个性化定制、服务化延伸等新模式新业态。科学主动布局，鼓励企业、平台争创国家新一代信息技术与制造业融合、工业互联网等试点示范项目。到2023年，力争建成3家全球灯塔工厂，新建5家智能工厂，新增认定80个省级智能制造示范车间。（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九）工业软件攻关工程。立足自主可控，推动工业软件产业基础高级化，促进工业软件解决方案迭代升级，重点突破EDA软件等研发设计类、业务管理类、生产调度和过程控制类工业软件，工业操作系统和数据库等基础支撑软件，推进自主仿真技术在各个行业的深入应用，破解工业软件“卡脖子”问题。支持紫金山实验室开展拟态边缘网关研制、标识资源搜索系统等国家专项建设，突破一批新型关键技术。到2023年，工业软件产业规模达480亿元。（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十）工业APP培育工程。鼓励企业加快推动工业知识、技术、经验的软件化，不断集成和优化工业互联网平台微服务组件，快速培育发展500个面向不同工业场景、具有自主知识产权的工业APP。每年面向汽车、石化、电子、能源、装备制造等重点行业，征集30个工业APP优秀解决方案并在行业内推广应用。（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十一）数字化转型服务商培育工程。紧盯中小企业对低成本、快部署、易运维数字化转型解决方案的实际需求，围绕研发设计、生产制造、建模仿真、运营管理、仓储物流、产品服务等环节，发动数字化转型和工业互联网资源池服务商为企业提供咨询诊断、内网外改造、标识解析、标杆工厂、智能工厂（车间）、业务上云、信息安全等对接服务。以绩效目标为导向，支持服务商做大做强，每年遴选扶持10家以上制造业数字化转型优秀服务商。到2023年，累计为全市1000家企业提供数字化转型服务。（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十二）安全生产信息化提升工程。围绕全市化工、冶金、装备制造、民爆和船舶修造等重点行业，鼓励企业在安全信息管理分析、设备设施动态监测监控、安全风险辨识管控、隐患排查、事故应急管理、人员安全管理等安全生产重点环节加大信息化投入。每年打造30家安全生产信息化标杆企业。（责任单位：市工业和信息化局）</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十三）工控安全防护工程。实施工业互联网企业网络安全分级分类管理制度，深入开展宣标贯标、达标示范。强化网络安全技术保障能力，加快工业互联网安全技术保障平台建设，支持重点企业建设安全态势感知和综合防护系统。每年培育10家工业信息安全防护星级企业。（责任单位：市工业和信息化局）</w:t>
      </w:r>
    </w:p>
    <w:p>
      <w:pPr>
        <w:adjustRightInd w:val="0"/>
        <w:snapToGrid w:val="0"/>
        <w:spacing w:line="324" w:lineRule="auto"/>
        <w:ind w:firstLine="640" w:firstLineChars="200"/>
        <w:rPr>
          <w:rFonts w:hint="eastAsia" w:eastAsia="方正黑体_GBK"/>
          <w:sz w:val="32"/>
          <w:szCs w:val="32"/>
        </w:rPr>
      </w:pPr>
      <w:r>
        <w:rPr>
          <w:rFonts w:hint="eastAsia" w:eastAsia="方正黑体_GBK"/>
          <w:sz w:val="32"/>
          <w:szCs w:val="32"/>
        </w:rPr>
        <w:t>四、组织保障</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（一）强化责任落实。各区、开发区要将制造业数字化转型作为促进本地区制造业高质量发展的</w:t>
      </w:r>
      <w:bookmarkStart w:id="0" w:name="_GoBack"/>
      <w:bookmarkEnd w:id="0"/>
      <w:r>
        <w:rPr>
          <w:rFonts w:hint="eastAsia" w:eastAsia="方正仿宋_GBK"/>
          <w:sz w:val="32"/>
          <w:szCs w:val="32"/>
        </w:rPr>
        <w:t>重要抓手，制定具体推进方案，明确任务分工，排定序时进度，统筹协调推进，定期报送工作进展。市数字经济发展领导小组办公室做好统筹牵头抓总，每季度开展通报考核。</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二）做好产业协同。鼓励数字化转型标杆企业充分发挥溢出效应，依托自身技术优势，面向全市同行业企业和中小企业输出解决方案和经验。引导行业龙头企业剥离软件开发、系统集成、信息服务等技术业务，成立独立法人实体，面向原行业和全市中小企业提供专业的数字化转型服务。各区和32个重点产业链园区要充分利用5G基础设施性能优势，与基础电信运营企业建立推进工作机制，园区组织协调公共资源，运营商提供网络基础设施，行业解决方案及综合集成交付，企业提供产业升级需求，合力打造柔性、敏捷、可持续的制造业转型升级工作协同模式。</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三）形成工作合力。各区、开发区要指导制造业企业运用互联网和大数据思维，推动生产方式、企业形态、业务模式的全方位变革。建立政府、企业、科研院所、行业协会等多层次沟通机制和顾问制度，针对企业数字化转型中的重大问题开展交流与合作，构建上下协同、各负其责、紧密配合、运转高效的工作推进体系。</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四）用足用好政策。各区、开发区要充分发挥省市级工业和信息化专项资金作用，统筹用好各项支持政策。鼓励各区加强制造业数字化转型试点示范引领和推广，每年评选并扶持一批数字化转型样板工程。围绕数字化转型咨询诊断、智能制造示范车间、企业上云、两化融合贯标等方向，出台支持政策，激发企业转型升级内生动力。</w:t>
      </w: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五）主动做好服务。各区、开发区要主动加强与中国信通院、工业互联网产业联盟、系统解决方案供应商等机构对接合作，面向企业高管、首席信息官和信息化工作者，通过集中授课、参观研学等方式，开展业务知识培训和政策解读。举办工业互联网高峰论坛和生态供需对接会，鼓励各行业解决方案供应商为企业开展数字化转型工作提供优质高效技术诊断和决策咨询服务。</w:t>
      </w:r>
    </w:p>
    <w:p>
      <w:pPr>
        <w:adjustRightInd w:val="0"/>
        <w:snapToGrid w:val="0"/>
        <w:spacing w:line="324" w:lineRule="auto"/>
        <w:ind w:firstLine="640" w:firstLineChars="200"/>
        <w:rPr>
          <w:rFonts w:hint="eastAsia" w:eastAsia="方正仿宋_GBK"/>
          <w:sz w:val="32"/>
          <w:szCs w:val="32"/>
        </w:rPr>
      </w:pPr>
    </w:p>
    <w:p>
      <w:pPr>
        <w:adjustRightInd w:val="0"/>
        <w:snapToGrid w:val="0"/>
        <w:spacing w:line="324" w:lineRule="auto"/>
        <w:ind w:firstLine="640" w:firstLineChars="200"/>
        <w:rPr>
          <w:rFonts w:hint="eastAsia" w:eastAsia="方正仿宋_GBK"/>
          <w:sz w:val="32"/>
          <w:szCs w:val="32"/>
        </w:rPr>
      </w:pPr>
      <w:r>
        <w:rPr>
          <w:rFonts w:hint="eastAsia" w:eastAsia="方正仿宋_GBK"/>
          <w:sz w:val="32"/>
          <w:szCs w:val="32"/>
        </w:rPr>
        <w:t>附件：1．南京市制造业数字化转型重点工作任务清单</w:t>
      </w:r>
    </w:p>
    <w:p>
      <w:pPr>
        <w:adjustRightInd w:val="0"/>
        <w:snapToGrid w:val="0"/>
        <w:spacing w:line="324" w:lineRule="auto"/>
        <w:ind w:firstLine="1600" w:firstLineChars="500"/>
        <w:rPr>
          <w:rFonts w:hint="eastAsia" w:eastAsia="方正仿宋_GBK"/>
          <w:sz w:val="32"/>
          <w:szCs w:val="32"/>
        </w:rPr>
      </w:pPr>
      <w:r>
        <w:rPr>
          <w:rFonts w:hint="eastAsia" w:eastAsia="方正仿宋_GBK"/>
          <w:sz w:val="32"/>
          <w:szCs w:val="32"/>
        </w:rPr>
        <w:t>2．制造业数字化转型主要目标任务分解表</w:t>
      </w:r>
    </w:p>
    <w:p>
      <w:pPr>
        <w:adjustRightInd w:val="0"/>
        <w:snapToGrid w:val="0"/>
        <w:spacing w:line="300" w:lineRule="auto"/>
        <w:rPr>
          <w:rFonts w:eastAsia="方正仿宋_GBK"/>
          <w:sz w:val="32"/>
          <w:szCs w:val="32"/>
        </w:rPr>
        <w:sectPr>
          <w:footerReference r:id="rId3" w:type="default"/>
          <w:footerReference r:id="rId4" w:type="even"/>
          <w:pgSz w:w="11907" w:h="16840"/>
          <w:pgMar w:top="2098" w:right="1588" w:bottom="1701" w:left="1588" w:header="851" w:footer="1247" w:gutter="0"/>
          <w:cols w:space="425" w:num="1"/>
          <w:docGrid w:linePitch="408" w:charSpace="0"/>
        </w:sectPr>
      </w:pPr>
    </w:p>
    <w:p>
      <w:pPr>
        <w:widowControl/>
        <w:contextualSpacing/>
        <w:rPr>
          <w:rFonts w:hint="eastAsia" w:eastAsia="方正黑体_GBK" w:cs="方正仿宋_GBK"/>
          <w:sz w:val="32"/>
          <w:szCs w:val="32"/>
        </w:rPr>
      </w:pPr>
      <w:r>
        <w:rPr>
          <w:rFonts w:hint="eastAsia" w:eastAsia="方正黑体_GBK" w:cs="方正仿宋_GBK"/>
          <w:sz w:val="32"/>
          <w:szCs w:val="32"/>
        </w:rPr>
        <w:t>附件</w:t>
      </w:r>
      <w:r>
        <w:rPr>
          <w:rFonts w:eastAsia="方正黑体_GBK" w:cs="方正仿宋_GBK"/>
          <w:sz w:val="32"/>
          <w:szCs w:val="32"/>
        </w:rPr>
        <w:t>1</w:t>
      </w:r>
    </w:p>
    <w:p>
      <w:pPr>
        <w:widowControl/>
        <w:contextualSpacing/>
        <w:rPr>
          <w:rFonts w:hint="eastAsia" w:eastAsia="方正黑体_GBK" w:cs="方正仿宋_GBK"/>
          <w:sz w:val="24"/>
          <w:szCs w:val="24"/>
        </w:rPr>
      </w:pPr>
    </w:p>
    <w:p>
      <w:pPr>
        <w:widowControl/>
        <w:contextualSpacing/>
        <w:jc w:val="center"/>
        <w:rPr>
          <w:rFonts w:hint="eastAsia" w:eastAsia="方正小标宋_GBK"/>
          <w:sz w:val="44"/>
          <w:szCs w:val="44"/>
        </w:rPr>
      </w:pPr>
      <w:r>
        <w:rPr>
          <w:rFonts w:hint="eastAsia" w:eastAsia="方正小标宋_GBK"/>
          <w:sz w:val="44"/>
          <w:szCs w:val="44"/>
        </w:rPr>
        <w:t>南京市制造业数字化转型重点工作任务清单</w:t>
      </w:r>
    </w:p>
    <w:p>
      <w:pPr>
        <w:widowControl/>
        <w:contextualSpacing/>
        <w:jc w:val="center"/>
        <w:rPr>
          <w:rFonts w:eastAsia="方正小标宋_GBK" w:cs="方正仿宋_GBK"/>
          <w:sz w:val="21"/>
          <w:szCs w:val="21"/>
        </w:rPr>
      </w:pPr>
    </w:p>
    <w:tbl>
      <w:tblPr>
        <w:tblStyle w:val="41"/>
        <w:tblW w:w="14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2400"/>
        <w:gridCol w:w="7200"/>
        <w:gridCol w:w="30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023" w:type="dxa"/>
            <w:vAlign w:val="center"/>
          </w:tcPr>
          <w:p>
            <w:pPr>
              <w:widowControl/>
              <w:jc w:val="center"/>
              <w:textAlignment w:val="center"/>
              <w:rPr>
                <w:rFonts w:eastAsia="方正黑体_GBK" w:cs="黑体"/>
                <w:sz w:val="21"/>
                <w:szCs w:val="21"/>
              </w:rPr>
            </w:pPr>
            <w:r>
              <w:rPr>
                <w:rFonts w:hint="eastAsia" w:eastAsia="方正黑体_GBK" w:cs="黑体"/>
                <w:kern w:val="0"/>
                <w:sz w:val="21"/>
                <w:szCs w:val="21"/>
              </w:rPr>
              <w:t>重点方向</w:t>
            </w:r>
          </w:p>
        </w:tc>
        <w:tc>
          <w:tcPr>
            <w:tcW w:w="2400" w:type="dxa"/>
            <w:vAlign w:val="center"/>
          </w:tcPr>
          <w:p>
            <w:pPr>
              <w:widowControl/>
              <w:jc w:val="center"/>
              <w:textAlignment w:val="center"/>
              <w:rPr>
                <w:rFonts w:eastAsia="方正黑体_GBK" w:cs="黑体"/>
                <w:sz w:val="21"/>
                <w:szCs w:val="21"/>
              </w:rPr>
            </w:pPr>
            <w:r>
              <w:rPr>
                <w:rFonts w:hint="eastAsia" w:eastAsia="方正黑体_GBK" w:cs="黑体"/>
                <w:kern w:val="0"/>
                <w:sz w:val="21"/>
                <w:szCs w:val="21"/>
              </w:rPr>
              <w:t>具体举措</w:t>
            </w:r>
          </w:p>
        </w:tc>
        <w:tc>
          <w:tcPr>
            <w:tcW w:w="7200" w:type="dxa"/>
            <w:vAlign w:val="center"/>
          </w:tcPr>
          <w:p>
            <w:pPr>
              <w:widowControl/>
              <w:jc w:val="center"/>
              <w:textAlignment w:val="center"/>
              <w:rPr>
                <w:rFonts w:eastAsia="方正黑体_GBK" w:cs="黑体"/>
                <w:sz w:val="21"/>
                <w:szCs w:val="21"/>
              </w:rPr>
            </w:pPr>
            <w:r>
              <w:rPr>
                <w:rFonts w:hint="eastAsia" w:eastAsia="方正黑体_GBK" w:cs="黑体"/>
                <w:kern w:val="0"/>
                <w:sz w:val="21"/>
                <w:szCs w:val="21"/>
              </w:rPr>
              <w:t>完  成  目  标</w:t>
            </w:r>
          </w:p>
        </w:tc>
        <w:tc>
          <w:tcPr>
            <w:tcW w:w="3094" w:type="dxa"/>
            <w:vAlign w:val="center"/>
          </w:tcPr>
          <w:p>
            <w:pPr>
              <w:widowControl/>
              <w:jc w:val="center"/>
              <w:textAlignment w:val="center"/>
              <w:rPr>
                <w:rFonts w:eastAsia="方正黑体_GBK" w:cs="黑体"/>
                <w:sz w:val="21"/>
                <w:szCs w:val="21"/>
              </w:rPr>
            </w:pPr>
            <w:r>
              <w:rPr>
                <w:rFonts w:hint="eastAsia" w:eastAsia="方正黑体_GBK" w:cs="黑体"/>
                <w:kern w:val="0"/>
                <w:sz w:val="21"/>
                <w:szCs w:val="21"/>
              </w:rPr>
              <w:t>责  任  单  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hint="eastAsia" w:eastAsia="方正书宋_GBK" w:cs="宋体"/>
                <w:kern w:val="0"/>
                <w:sz w:val="21"/>
                <w:szCs w:val="21"/>
              </w:rPr>
            </w:pPr>
            <w:r>
              <w:rPr>
                <w:rFonts w:hint="eastAsia" w:eastAsia="方正书宋_GBK" w:cs="宋体"/>
                <w:kern w:val="0"/>
                <w:sz w:val="21"/>
                <w:szCs w:val="21"/>
              </w:rPr>
              <w:t>企业内网升级</w:t>
            </w:r>
          </w:p>
          <w:p>
            <w:pPr>
              <w:widowControl/>
              <w:jc w:val="center"/>
              <w:textAlignment w:val="center"/>
              <w:rPr>
                <w:rFonts w:eastAsia="方正书宋_GBK" w:cs="宋体"/>
                <w:sz w:val="21"/>
                <w:szCs w:val="21"/>
              </w:rPr>
            </w:pPr>
            <w:r>
              <w:rPr>
                <w:rFonts w:hint="eastAsia" w:eastAsia="方正书宋_GBK" w:cs="宋体"/>
                <w:kern w:val="0"/>
                <w:sz w:val="21"/>
                <w:szCs w:val="21"/>
              </w:rPr>
              <w:t>改造工程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1.</w:t>
            </w:r>
            <w:r>
              <w:rPr>
                <w:rStyle w:val="305"/>
                <w:rFonts w:hint="default" w:ascii="Times New Roman" w:hAnsi="Times New Roman" w:eastAsia="方正书宋_GBK"/>
                <w:color w:val="auto"/>
                <w:sz w:val="21"/>
                <w:szCs w:val="21"/>
              </w:rPr>
              <w:t>运用新型网络技术和先进适用技术改造企业内网。</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推动行业龙头骨干企业运用</w:t>
            </w:r>
            <w:r>
              <w:rPr>
                <w:rFonts w:eastAsia="方正书宋_GBK"/>
                <w:kern w:val="0"/>
                <w:sz w:val="21"/>
                <w:szCs w:val="21"/>
              </w:rPr>
              <w:t>5G</w:t>
            </w:r>
            <w:r>
              <w:rPr>
                <w:rStyle w:val="305"/>
                <w:rFonts w:hint="default" w:ascii="Times New Roman" w:hAnsi="Times New Roman" w:eastAsia="方正书宋_GBK"/>
                <w:color w:val="auto"/>
                <w:sz w:val="21"/>
                <w:szCs w:val="21"/>
              </w:rPr>
              <w:t>、</w:t>
            </w:r>
            <w:r>
              <w:rPr>
                <w:rFonts w:eastAsia="方正书宋_GBK"/>
                <w:kern w:val="0"/>
                <w:sz w:val="21"/>
                <w:szCs w:val="21"/>
              </w:rPr>
              <w:t>TSN</w:t>
            </w:r>
            <w:r>
              <w:rPr>
                <w:rStyle w:val="305"/>
                <w:rFonts w:hint="default" w:ascii="Times New Roman" w:hAnsi="Times New Roman" w:eastAsia="方正书宋_GBK"/>
                <w:color w:val="auto"/>
                <w:sz w:val="21"/>
                <w:szCs w:val="21"/>
              </w:rPr>
              <w:t>等新型网络技术开展企业内网升级，每年打造</w:t>
            </w:r>
            <w:r>
              <w:rPr>
                <w:rFonts w:eastAsia="方正书宋_GBK"/>
                <w:kern w:val="0"/>
                <w:sz w:val="21"/>
                <w:szCs w:val="21"/>
              </w:rPr>
              <w:t>20</w:t>
            </w:r>
            <w:r>
              <w:rPr>
                <w:rFonts w:hint="eastAsia" w:eastAsia="方正书宋_GBK"/>
                <w:kern w:val="0"/>
                <w:sz w:val="21"/>
                <w:szCs w:val="21"/>
              </w:rPr>
              <w:t>个</w:t>
            </w:r>
            <w:r>
              <w:rPr>
                <w:rStyle w:val="305"/>
                <w:rFonts w:hint="default" w:ascii="Times New Roman" w:hAnsi="Times New Roman" w:eastAsia="方正书宋_GBK"/>
                <w:color w:val="auto"/>
                <w:sz w:val="21"/>
                <w:szCs w:val="21"/>
              </w:rPr>
              <w:t>内网改造集成创新应用标杆。</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cs="宋体"/>
                <w:sz w:val="21"/>
                <w:szCs w:val="21"/>
              </w:rPr>
            </w:pPr>
            <w:r>
              <w:rPr>
                <w:rFonts w:eastAsia="方正书宋_GBK" w:cs="宋体"/>
                <w:kern w:val="0"/>
                <w:sz w:val="21"/>
                <w:szCs w:val="21"/>
              </w:rPr>
              <w:t>2.</w:t>
            </w:r>
            <w:r>
              <w:rPr>
                <w:rFonts w:hint="eastAsia" w:eastAsia="方正书宋_GBK" w:cs="宋体"/>
                <w:kern w:val="0"/>
                <w:sz w:val="21"/>
                <w:szCs w:val="21"/>
              </w:rPr>
              <w:t>推动企业开展两化融合贯标。</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每年组织</w:t>
            </w:r>
            <w:r>
              <w:rPr>
                <w:rFonts w:eastAsia="方正书宋_GBK" w:cs="宋体"/>
                <w:kern w:val="0"/>
                <w:sz w:val="21"/>
                <w:szCs w:val="21"/>
              </w:rPr>
              <w:t>30</w:t>
            </w:r>
            <w:r>
              <w:rPr>
                <w:rFonts w:hint="eastAsia" w:eastAsia="方正书宋_GBK" w:cs="宋体"/>
                <w:kern w:val="0"/>
                <w:sz w:val="21"/>
                <w:szCs w:val="21"/>
              </w:rPr>
              <w:t>家以上企业实施两化融合管理体系贯标试点（升级版）</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hint="eastAsia" w:eastAsia="方正书宋_GBK" w:cs="宋体"/>
                <w:kern w:val="0"/>
                <w:sz w:val="21"/>
                <w:szCs w:val="21"/>
              </w:rPr>
            </w:pPr>
            <w:r>
              <w:rPr>
                <w:rFonts w:hint="eastAsia" w:eastAsia="方正书宋_GBK" w:cs="宋体"/>
                <w:kern w:val="0"/>
                <w:sz w:val="21"/>
                <w:szCs w:val="21"/>
              </w:rPr>
              <w:t>企业高质量外网</w:t>
            </w:r>
          </w:p>
          <w:p>
            <w:pPr>
              <w:widowControl/>
              <w:jc w:val="center"/>
              <w:textAlignment w:val="center"/>
              <w:rPr>
                <w:rFonts w:eastAsia="方正书宋_GBK" w:cs="宋体"/>
                <w:sz w:val="21"/>
                <w:szCs w:val="21"/>
              </w:rPr>
            </w:pPr>
            <w:r>
              <w:rPr>
                <w:rFonts w:hint="eastAsia" w:eastAsia="方正书宋_GBK" w:cs="宋体"/>
                <w:kern w:val="0"/>
                <w:sz w:val="21"/>
                <w:szCs w:val="21"/>
              </w:rPr>
              <w:t>提升工程</w:t>
            </w:r>
          </w:p>
        </w:tc>
        <w:tc>
          <w:tcPr>
            <w:tcW w:w="2400" w:type="dxa"/>
            <w:vMerge w:val="restart"/>
            <w:vAlign w:val="center"/>
          </w:tcPr>
          <w:p>
            <w:pPr>
              <w:widowControl/>
              <w:textAlignment w:val="center"/>
              <w:rPr>
                <w:rFonts w:eastAsia="方正书宋_GBK"/>
                <w:sz w:val="21"/>
                <w:szCs w:val="21"/>
              </w:rPr>
            </w:pPr>
            <w:r>
              <w:rPr>
                <w:rFonts w:eastAsia="方正书宋_GBK"/>
                <w:kern w:val="0"/>
                <w:sz w:val="21"/>
                <w:szCs w:val="21"/>
              </w:rPr>
              <w:t>3.</w:t>
            </w:r>
            <w:r>
              <w:rPr>
                <w:rStyle w:val="305"/>
                <w:rFonts w:hint="default" w:ascii="Times New Roman" w:hAnsi="Times New Roman" w:eastAsia="方正书宋_GBK"/>
                <w:color w:val="auto"/>
                <w:sz w:val="21"/>
                <w:szCs w:val="21"/>
              </w:rPr>
              <w:t>推动加快高质量外网建设。</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组织电信运营商和紫金山实验室利用</w:t>
            </w:r>
            <w:r>
              <w:rPr>
                <w:rFonts w:eastAsia="方正书宋_GBK"/>
                <w:kern w:val="0"/>
                <w:sz w:val="21"/>
                <w:szCs w:val="21"/>
              </w:rPr>
              <w:t>IPv6</w:t>
            </w:r>
            <w:r>
              <w:rPr>
                <w:rStyle w:val="305"/>
                <w:rFonts w:hint="default" w:ascii="Times New Roman" w:hAnsi="Times New Roman" w:eastAsia="方正书宋_GBK"/>
                <w:color w:val="auto"/>
                <w:sz w:val="21"/>
                <w:szCs w:val="21"/>
              </w:rPr>
              <w:t>、CENI（未来网络）等新技术构建工业外网基础设施，每年推动</w:t>
            </w:r>
            <w:r>
              <w:rPr>
                <w:rFonts w:eastAsia="方正书宋_GBK"/>
                <w:kern w:val="0"/>
                <w:sz w:val="21"/>
                <w:szCs w:val="21"/>
              </w:rPr>
              <w:t>100</w:t>
            </w:r>
            <w:r>
              <w:rPr>
                <w:rStyle w:val="305"/>
                <w:rFonts w:hint="default" w:ascii="Times New Roman" w:hAnsi="Times New Roman" w:eastAsia="方正书宋_GBK"/>
                <w:color w:val="auto"/>
                <w:sz w:val="21"/>
                <w:szCs w:val="21"/>
              </w:rPr>
              <w:t>家工业企业接入标杆外网。</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023" w:type="dxa"/>
            <w:vMerge w:val="continue"/>
            <w:vAlign w:val="center"/>
          </w:tcPr>
          <w:p>
            <w:pPr>
              <w:jc w:val="center"/>
              <w:rPr>
                <w:rFonts w:eastAsia="方正书宋_GBK" w:cs="宋体"/>
                <w:sz w:val="21"/>
                <w:szCs w:val="21"/>
              </w:rPr>
            </w:pPr>
          </w:p>
        </w:tc>
        <w:tc>
          <w:tcPr>
            <w:tcW w:w="2400" w:type="dxa"/>
            <w:vMerge w:val="continue"/>
            <w:vAlign w:val="center"/>
          </w:tcPr>
          <w:p>
            <w:pPr>
              <w:rPr>
                <w:rFonts w:eastAsia="方正书宋_GBK"/>
                <w:sz w:val="21"/>
                <w:szCs w:val="21"/>
              </w:rPr>
            </w:pP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每年新建</w:t>
            </w:r>
            <w:r>
              <w:rPr>
                <w:rFonts w:eastAsia="方正书宋_GBK"/>
                <w:kern w:val="0"/>
                <w:sz w:val="21"/>
                <w:szCs w:val="21"/>
              </w:rPr>
              <w:t>5</w:t>
            </w:r>
            <w:r>
              <w:rPr>
                <w:rFonts w:eastAsia="方正书宋_GBK" w:cs="宋体"/>
                <w:kern w:val="0"/>
                <w:sz w:val="21"/>
                <w:szCs w:val="21"/>
              </w:rPr>
              <w:t>000</w:t>
            </w:r>
            <w:r>
              <w:rPr>
                <w:rFonts w:hint="eastAsia" w:eastAsia="方正书宋_GBK" w:cs="宋体"/>
                <w:kern w:val="0"/>
                <w:sz w:val="21"/>
                <w:szCs w:val="21"/>
              </w:rPr>
              <w:t>个</w:t>
            </w:r>
            <w:r>
              <w:rPr>
                <w:rFonts w:eastAsia="方正书宋_GBK" w:cs="宋体"/>
                <w:kern w:val="0"/>
                <w:sz w:val="21"/>
                <w:szCs w:val="21"/>
              </w:rPr>
              <w:t>5G</w:t>
            </w:r>
            <w:r>
              <w:rPr>
                <w:rFonts w:hint="eastAsia" w:eastAsia="方正书宋_GBK" w:cs="宋体"/>
                <w:kern w:val="0"/>
                <w:sz w:val="21"/>
                <w:szCs w:val="21"/>
              </w:rPr>
              <w:t>基站。</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jc w:val="center"/>
              <w:rPr>
                <w:rFonts w:eastAsia="方正书宋_GBK" w:cs="宋体"/>
                <w:sz w:val="21"/>
                <w:szCs w:val="21"/>
              </w:rPr>
            </w:pPr>
          </w:p>
        </w:tc>
        <w:tc>
          <w:tcPr>
            <w:tcW w:w="2400" w:type="dxa"/>
            <w:vMerge w:val="continue"/>
            <w:vAlign w:val="center"/>
          </w:tcPr>
          <w:p>
            <w:pPr>
              <w:rPr>
                <w:rFonts w:eastAsia="方正书宋_GBK"/>
                <w:sz w:val="21"/>
                <w:szCs w:val="21"/>
              </w:rPr>
            </w:pP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各板块摸排辖区企业外网改造需求，与运营商主动加强对接，每年为</w:t>
            </w:r>
            <w:r>
              <w:rPr>
                <w:rFonts w:eastAsia="方正书宋_GBK" w:cs="宋体"/>
                <w:kern w:val="0"/>
                <w:sz w:val="21"/>
                <w:szCs w:val="21"/>
              </w:rPr>
              <w:t>200</w:t>
            </w:r>
            <w:r>
              <w:rPr>
                <w:rFonts w:hint="eastAsia" w:eastAsia="方正书宋_GBK" w:cs="宋体"/>
                <w:kern w:val="0"/>
                <w:sz w:val="21"/>
                <w:szCs w:val="21"/>
              </w:rPr>
              <w:t>家中小企业按需提供外网升级改造服务。</w:t>
            </w:r>
          </w:p>
        </w:tc>
        <w:tc>
          <w:tcPr>
            <w:tcW w:w="3094" w:type="dxa"/>
            <w:vAlign w:val="center"/>
          </w:tcPr>
          <w:p>
            <w:pPr>
              <w:widowControl/>
              <w:jc w:val="left"/>
              <w:textAlignment w:val="center"/>
              <w:rPr>
                <w:rFonts w:eastAsia="方正书宋_GBK" w:cs="宋体"/>
                <w:kern w:val="0"/>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023" w:type="dxa"/>
            <w:vMerge w:val="restart"/>
            <w:vAlign w:val="center"/>
          </w:tcPr>
          <w:p>
            <w:pPr>
              <w:widowControl/>
              <w:jc w:val="center"/>
              <w:textAlignment w:val="center"/>
              <w:rPr>
                <w:rFonts w:hint="eastAsia" w:eastAsia="方正书宋_GBK" w:cs="宋体"/>
                <w:kern w:val="0"/>
                <w:sz w:val="21"/>
                <w:szCs w:val="21"/>
              </w:rPr>
            </w:pPr>
            <w:r>
              <w:rPr>
                <w:rFonts w:eastAsia="方正书宋_GBK" w:cs="宋体"/>
                <w:kern w:val="0"/>
                <w:sz w:val="21"/>
                <w:szCs w:val="21"/>
              </w:rPr>
              <w:t>5G+</w:t>
            </w:r>
            <w:r>
              <w:rPr>
                <w:rFonts w:hint="eastAsia" w:eastAsia="方正书宋_GBK" w:cs="宋体"/>
                <w:kern w:val="0"/>
                <w:sz w:val="21"/>
                <w:szCs w:val="21"/>
              </w:rPr>
              <w:t>工业互联网</w:t>
            </w:r>
          </w:p>
          <w:p>
            <w:pPr>
              <w:widowControl/>
              <w:jc w:val="center"/>
              <w:textAlignment w:val="center"/>
              <w:rPr>
                <w:rFonts w:eastAsia="方正书宋_GBK" w:cs="宋体"/>
                <w:sz w:val="21"/>
                <w:szCs w:val="21"/>
              </w:rPr>
            </w:pPr>
            <w:r>
              <w:rPr>
                <w:rFonts w:hint="eastAsia" w:eastAsia="方正书宋_GBK" w:cs="宋体"/>
                <w:kern w:val="0"/>
                <w:sz w:val="21"/>
                <w:szCs w:val="21"/>
              </w:rPr>
              <w:t>融合应用工程</w:t>
            </w:r>
          </w:p>
        </w:tc>
        <w:tc>
          <w:tcPr>
            <w:tcW w:w="2400" w:type="dxa"/>
            <w:vMerge w:val="restart"/>
            <w:vAlign w:val="center"/>
          </w:tcPr>
          <w:p>
            <w:pPr>
              <w:widowControl/>
              <w:textAlignment w:val="center"/>
              <w:rPr>
                <w:rFonts w:eastAsia="方正书宋_GBK"/>
                <w:sz w:val="21"/>
                <w:szCs w:val="21"/>
              </w:rPr>
            </w:pPr>
            <w:r>
              <w:rPr>
                <w:rFonts w:eastAsia="方正书宋_GBK"/>
                <w:kern w:val="0"/>
                <w:sz w:val="21"/>
                <w:szCs w:val="21"/>
              </w:rPr>
              <w:t>4.</w:t>
            </w:r>
            <w:r>
              <w:rPr>
                <w:rStyle w:val="305"/>
                <w:rFonts w:hint="default" w:ascii="Times New Roman" w:hAnsi="Times New Roman" w:eastAsia="方正书宋_GBK"/>
                <w:color w:val="auto"/>
                <w:sz w:val="21"/>
                <w:szCs w:val="21"/>
              </w:rPr>
              <w:t>建设</w:t>
            </w:r>
            <w:r>
              <w:rPr>
                <w:rFonts w:eastAsia="方正书宋_GBK"/>
                <w:kern w:val="0"/>
                <w:sz w:val="21"/>
                <w:szCs w:val="21"/>
              </w:rPr>
              <w:t>5G</w:t>
            </w:r>
            <w:r>
              <w:rPr>
                <w:rStyle w:val="305"/>
                <w:rFonts w:hint="default" w:ascii="Times New Roman" w:hAnsi="Times New Roman" w:eastAsia="方正书宋_GBK"/>
                <w:color w:val="auto"/>
                <w:sz w:val="21"/>
                <w:szCs w:val="21"/>
              </w:rPr>
              <w:t>全连接工厂。</w:t>
            </w:r>
          </w:p>
        </w:tc>
        <w:tc>
          <w:tcPr>
            <w:tcW w:w="7200" w:type="dxa"/>
            <w:vAlign w:val="center"/>
          </w:tcPr>
          <w:p>
            <w:pPr>
              <w:widowControl/>
              <w:textAlignment w:val="center"/>
              <w:rPr>
                <w:rFonts w:eastAsia="方正书宋_GBK"/>
                <w:sz w:val="21"/>
                <w:szCs w:val="21"/>
              </w:rPr>
            </w:pPr>
            <w:r>
              <w:rPr>
                <w:rFonts w:hint="eastAsia" w:eastAsia="方正书宋_GBK"/>
                <w:kern w:val="0"/>
                <w:sz w:val="21"/>
                <w:szCs w:val="21"/>
              </w:rPr>
              <w:t>打造</w:t>
            </w:r>
            <w:r>
              <w:rPr>
                <w:rFonts w:eastAsia="方正书宋_GBK"/>
                <w:kern w:val="0"/>
                <w:sz w:val="21"/>
                <w:szCs w:val="21"/>
              </w:rPr>
              <w:t>5G</w:t>
            </w:r>
            <w:r>
              <w:rPr>
                <w:rStyle w:val="305"/>
                <w:rFonts w:hint="default" w:ascii="Times New Roman" w:hAnsi="Times New Roman" w:eastAsia="方正书宋_GBK"/>
                <w:color w:val="auto"/>
                <w:sz w:val="21"/>
                <w:szCs w:val="21"/>
              </w:rPr>
              <w:t>全连接工厂示范标杆，推动形成典型应用场景。</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widowControl/>
              <w:jc w:val="center"/>
              <w:textAlignment w:val="center"/>
              <w:rPr>
                <w:rFonts w:eastAsia="方正书宋_GBK" w:cs="宋体"/>
                <w:kern w:val="0"/>
                <w:sz w:val="21"/>
                <w:szCs w:val="21"/>
              </w:rPr>
            </w:pPr>
          </w:p>
        </w:tc>
        <w:tc>
          <w:tcPr>
            <w:tcW w:w="2400" w:type="dxa"/>
            <w:vMerge w:val="continue"/>
            <w:vAlign w:val="center"/>
          </w:tcPr>
          <w:p>
            <w:pPr>
              <w:widowControl/>
              <w:textAlignment w:val="center"/>
              <w:rPr>
                <w:rFonts w:eastAsia="方正书宋_GBK"/>
                <w:kern w:val="0"/>
                <w:sz w:val="21"/>
                <w:szCs w:val="21"/>
              </w:rPr>
            </w:pP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围绕钢铁、石化、电子信息、新能源汽车等重点产业，每年重点打造</w:t>
            </w:r>
            <w:r>
              <w:rPr>
                <w:rFonts w:eastAsia="方正书宋_GBK"/>
                <w:kern w:val="0"/>
                <w:sz w:val="21"/>
                <w:szCs w:val="21"/>
              </w:rPr>
              <w:t>50</w:t>
            </w:r>
            <w:r>
              <w:rPr>
                <w:rStyle w:val="305"/>
                <w:rFonts w:hint="default" w:ascii="Times New Roman" w:hAnsi="Times New Roman" w:eastAsia="方正书宋_GBK"/>
                <w:color w:val="auto"/>
                <w:sz w:val="21"/>
                <w:szCs w:val="21"/>
              </w:rPr>
              <w:t>个</w:t>
            </w:r>
            <w:r>
              <w:rPr>
                <w:rFonts w:eastAsia="方正书宋_GBK"/>
                <w:kern w:val="0"/>
                <w:sz w:val="21"/>
                <w:szCs w:val="21"/>
              </w:rPr>
              <w:t>5G+</w:t>
            </w:r>
            <w:r>
              <w:rPr>
                <w:rStyle w:val="305"/>
                <w:rFonts w:hint="default" w:ascii="Times New Roman" w:hAnsi="Times New Roman" w:eastAsia="方正书宋_GBK"/>
                <w:color w:val="auto"/>
                <w:sz w:val="21"/>
                <w:szCs w:val="21"/>
              </w:rPr>
              <w:t>工业互联网融合应用典型案例。</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jc w:val="center"/>
              <w:rPr>
                <w:rFonts w:eastAsia="方正书宋_GBK" w:cs="宋体"/>
                <w:sz w:val="21"/>
                <w:szCs w:val="21"/>
              </w:rPr>
            </w:pPr>
          </w:p>
        </w:tc>
        <w:tc>
          <w:tcPr>
            <w:tcW w:w="2400" w:type="dxa"/>
            <w:vMerge w:val="restart"/>
            <w:vAlign w:val="center"/>
          </w:tcPr>
          <w:p>
            <w:pPr>
              <w:widowControl/>
              <w:textAlignment w:val="center"/>
              <w:rPr>
                <w:rFonts w:eastAsia="方正书宋_GBK"/>
                <w:sz w:val="21"/>
                <w:szCs w:val="21"/>
              </w:rPr>
            </w:pPr>
            <w:r>
              <w:rPr>
                <w:rFonts w:eastAsia="方正书宋_GBK"/>
                <w:kern w:val="0"/>
                <w:sz w:val="21"/>
                <w:szCs w:val="21"/>
              </w:rPr>
              <w:t>5.</w:t>
            </w:r>
            <w:r>
              <w:rPr>
                <w:rStyle w:val="305"/>
                <w:rFonts w:hint="default" w:ascii="Times New Roman" w:hAnsi="Times New Roman" w:eastAsia="方正书宋_GBK"/>
                <w:color w:val="auto"/>
                <w:sz w:val="21"/>
                <w:szCs w:val="21"/>
              </w:rPr>
              <w:t>推进5G在工业互联网领域的应用创新。</w:t>
            </w: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鼓励优势板块积极创建“互联网＋先进制造”特色基地和国家级“</w:t>
            </w:r>
            <w:r>
              <w:rPr>
                <w:rFonts w:eastAsia="方正书宋_GBK" w:cs="宋体"/>
                <w:kern w:val="0"/>
                <w:sz w:val="21"/>
                <w:szCs w:val="21"/>
              </w:rPr>
              <w:t>5G</w:t>
            </w:r>
            <w:r>
              <w:rPr>
                <w:rFonts w:hint="eastAsia" w:eastAsia="方正书宋_GBK" w:cs="宋体"/>
                <w:kern w:val="0"/>
                <w:sz w:val="21"/>
                <w:szCs w:val="21"/>
              </w:rPr>
              <w:t>＋工业互联网”融合应用先导区。</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023" w:type="dxa"/>
            <w:vMerge w:val="continue"/>
            <w:vAlign w:val="center"/>
          </w:tcPr>
          <w:p>
            <w:pPr>
              <w:jc w:val="center"/>
              <w:rPr>
                <w:rFonts w:eastAsia="方正书宋_GBK" w:cs="宋体"/>
                <w:sz w:val="21"/>
                <w:szCs w:val="21"/>
              </w:rPr>
            </w:pPr>
          </w:p>
        </w:tc>
        <w:tc>
          <w:tcPr>
            <w:tcW w:w="2400" w:type="dxa"/>
            <w:vMerge w:val="continue"/>
            <w:vAlign w:val="center"/>
          </w:tcPr>
          <w:p>
            <w:pPr>
              <w:widowControl/>
              <w:textAlignment w:val="center"/>
              <w:rPr>
                <w:rFonts w:eastAsia="方正书宋_GBK"/>
                <w:kern w:val="0"/>
                <w:sz w:val="21"/>
                <w:szCs w:val="21"/>
              </w:rPr>
            </w:pP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打造全产业链、制造全流程、产品全生命周期管控的工业互联网标杆工厂。</w:t>
            </w:r>
          </w:p>
        </w:tc>
        <w:tc>
          <w:tcPr>
            <w:tcW w:w="3094" w:type="dxa"/>
            <w:vAlign w:val="center"/>
          </w:tcPr>
          <w:p>
            <w:pPr>
              <w:widowControl/>
              <w:jc w:val="left"/>
              <w:textAlignment w:val="center"/>
              <w:rPr>
                <w:rFonts w:eastAsia="方正书宋_GBK" w:cs="宋体"/>
                <w:kern w:val="0"/>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hint="eastAsia" w:eastAsia="方正书宋_GBK" w:cs="宋体"/>
                <w:kern w:val="0"/>
                <w:sz w:val="21"/>
                <w:szCs w:val="21"/>
              </w:rPr>
            </w:pPr>
            <w:r>
              <w:rPr>
                <w:rFonts w:hint="eastAsia" w:eastAsia="方正书宋_GBK" w:cs="宋体"/>
                <w:kern w:val="0"/>
                <w:sz w:val="21"/>
                <w:szCs w:val="21"/>
              </w:rPr>
              <w:t>标识解析推广</w:t>
            </w:r>
          </w:p>
          <w:p>
            <w:pPr>
              <w:widowControl/>
              <w:jc w:val="center"/>
              <w:textAlignment w:val="center"/>
              <w:rPr>
                <w:rFonts w:eastAsia="方正书宋_GBK" w:cs="宋体"/>
                <w:sz w:val="21"/>
                <w:szCs w:val="21"/>
              </w:rPr>
            </w:pPr>
            <w:r>
              <w:rPr>
                <w:rFonts w:hint="eastAsia" w:eastAsia="方正书宋_GBK" w:cs="宋体"/>
                <w:kern w:val="0"/>
                <w:sz w:val="21"/>
                <w:szCs w:val="21"/>
              </w:rPr>
              <w:t>应用工程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6.</w:t>
            </w:r>
            <w:r>
              <w:rPr>
                <w:rStyle w:val="305"/>
                <w:rFonts w:hint="default" w:ascii="Times New Roman" w:hAnsi="Times New Roman" w:eastAsia="方正书宋_GBK"/>
                <w:color w:val="auto"/>
                <w:sz w:val="21"/>
                <w:szCs w:val="21"/>
              </w:rPr>
              <w:t>推动顶级灾备节点上线运营。</w:t>
            </w: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推动工业互联网标识解析国家顶级节点（南京灾备节点）建设运营，为</w:t>
            </w:r>
            <w:r>
              <w:rPr>
                <w:rFonts w:eastAsia="方正书宋_GBK" w:cs="宋体"/>
                <w:kern w:val="0"/>
                <w:sz w:val="21"/>
                <w:szCs w:val="21"/>
              </w:rPr>
              <w:t>20</w:t>
            </w:r>
            <w:r>
              <w:rPr>
                <w:rFonts w:hint="eastAsia" w:eastAsia="方正书宋_GBK" w:cs="宋体"/>
                <w:kern w:val="0"/>
                <w:sz w:val="21"/>
                <w:szCs w:val="21"/>
              </w:rPr>
              <w:t>个以上行业二级节点提供灾备服务。</w:t>
            </w:r>
          </w:p>
        </w:tc>
        <w:tc>
          <w:tcPr>
            <w:tcW w:w="3094"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7.</w:t>
            </w:r>
            <w:r>
              <w:rPr>
                <w:rStyle w:val="305"/>
                <w:rFonts w:hint="default" w:ascii="Times New Roman" w:hAnsi="Times New Roman" w:eastAsia="方正书宋_GBK"/>
                <w:color w:val="auto"/>
                <w:sz w:val="21"/>
                <w:szCs w:val="21"/>
              </w:rPr>
              <w:t>推动递归节点上线运营。</w:t>
            </w:r>
          </w:p>
        </w:tc>
        <w:tc>
          <w:tcPr>
            <w:tcW w:w="7200" w:type="dxa"/>
            <w:vAlign w:val="center"/>
          </w:tcPr>
          <w:p>
            <w:pPr>
              <w:widowControl/>
              <w:textAlignment w:val="center"/>
              <w:rPr>
                <w:rFonts w:eastAsia="方正书宋_GBK"/>
                <w:sz w:val="21"/>
                <w:szCs w:val="21"/>
              </w:rPr>
            </w:pPr>
            <w:r>
              <w:rPr>
                <w:rFonts w:hint="eastAsia" w:eastAsia="方正书宋_GBK"/>
                <w:kern w:val="0"/>
                <w:sz w:val="21"/>
                <w:szCs w:val="21"/>
              </w:rPr>
              <w:t>推动江苏联通递归节点上线运营，开展华东地区的标识递归接入服务。</w:t>
            </w:r>
          </w:p>
        </w:tc>
        <w:tc>
          <w:tcPr>
            <w:tcW w:w="3094"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8.</w:t>
            </w:r>
            <w:r>
              <w:rPr>
                <w:rStyle w:val="305"/>
                <w:rFonts w:hint="default" w:ascii="Times New Roman" w:hAnsi="Times New Roman" w:eastAsia="方正书宋_GBK"/>
                <w:color w:val="auto"/>
                <w:sz w:val="21"/>
                <w:szCs w:val="21"/>
              </w:rPr>
              <w:t>加快二级节点建设。</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建成和培育</w:t>
            </w:r>
            <w:r>
              <w:rPr>
                <w:rFonts w:eastAsia="方正书宋_GBK"/>
                <w:kern w:val="0"/>
                <w:sz w:val="21"/>
                <w:szCs w:val="21"/>
              </w:rPr>
              <w:t>18</w:t>
            </w:r>
            <w:r>
              <w:rPr>
                <w:rStyle w:val="305"/>
                <w:rFonts w:hint="default" w:ascii="Times New Roman" w:hAnsi="Times New Roman" w:eastAsia="方正书宋_GBK"/>
                <w:color w:val="auto"/>
                <w:sz w:val="21"/>
                <w:szCs w:val="21"/>
              </w:rPr>
              <w:t>个工业互联网标识解析行业二级节点，培育标识解析集成创新应用标杆，每年接入企业</w:t>
            </w:r>
            <w:r>
              <w:rPr>
                <w:rFonts w:eastAsia="方正书宋_GBK"/>
                <w:kern w:val="0"/>
                <w:sz w:val="21"/>
                <w:szCs w:val="21"/>
              </w:rPr>
              <w:t>1000</w:t>
            </w:r>
            <w:r>
              <w:rPr>
                <w:rStyle w:val="305"/>
                <w:rFonts w:hint="default" w:ascii="Times New Roman" w:hAnsi="Times New Roman" w:eastAsia="方正书宋_GBK"/>
                <w:color w:val="auto"/>
                <w:sz w:val="21"/>
                <w:szCs w:val="21"/>
              </w:rPr>
              <w:t>家、标识注册量达</w:t>
            </w:r>
            <w:r>
              <w:rPr>
                <w:rFonts w:eastAsia="方正书宋_GBK"/>
                <w:kern w:val="0"/>
                <w:sz w:val="21"/>
                <w:szCs w:val="21"/>
              </w:rPr>
              <w:t>40</w:t>
            </w:r>
            <w:r>
              <w:rPr>
                <w:rStyle w:val="305"/>
                <w:rFonts w:hint="default" w:ascii="Times New Roman" w:hAnsi="Times New Roman" w:eastAsia="方正书宋_GBK"/>
                <w:color w:val="auto"/>
                <w:sz w:val="21"/>
                <w:szCs w:val="21"/>
              </w:rPr>
              <w:t>亿条。</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hint="eastAsia" w:eastAsia="方正书宋_GBK" w:cs="宋体"/>
                <w:kern w:val="0"/>
                <w:sz w:val="21"/>
                <w:szCs w:val="21"/>
              </w:rPr>
            </w:pPr>
            <w:r>
              <w:rPr>
                <w:rFonts w:hint="eastAsia" w:eastAsia="方正书宋_GBK" w:cs="宋体"/>
                <w:kern w:val="0"/>
                <w:sz w:val="21"/>
                <w:szCs w:val="21"/>
              </w:rPr>
              <w:t>企业上云上</w:t>
            </w:r>
          </w:p>
          <w:p>
            <w:pPr>
              <w:widowControl/>
              <w:jc w:val="center"/>
              <w:textAlignment w:val="center"/>
              <w:rPr>
                <w:rFonts w:eastAsia="方正书宋_GBK" w:cs="宋体"/>
                <w:sz w:val="21"/>
                <w:szCs w:val="21"/>
              </w:rPr>
            </w:pPr>
            <w:r>
              <w:rPr>
                <w:rFonts w:hint="eastAsia" w:eastAsia="方正书宋_GBK" w:cs="宋体"/>
                <w:kern w:val="0"/>
                <w:sz w:val="21"/>
                <w:szCs w:val="21"/>
              </w:rPr>
              <w:t>平台工程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9.</w:t>
            </w:r>
            <w:r>
              <w:rPr>
                <w:rStyle w:val="305"/>
                <w:rFonts w:hint="default" w:ascii="Times New Roman" w:hAnsi="Times New Roman" w:eastAsia="方正书宋_GBK"/>
                <w:color w:val="auto"/>
                <w:sz w:val="21"/>
                <w:szCs w:val="21"/>
              </w:rPr>
              <w:t>建设重点工业互联网平台。</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加快双跨级、区域级、行业级和特色专业型工业互联网平台建设，累计打造</w:t>
            </w:r>
            <w:r>
              <w:rPr>
                <w:rFonts w:eastAsia="方正书宋_GBK"/>
                <w:kern w:val="0"/>
                <w:sz w:val="21"/>
                <w:szCs w:val="21"/>
              </w:rPr>
              <w:t>30</w:t>
            </w:r>
            <w:r>
              <w:rPr>
                <w:rStyle w:val="305"/>
                <w:rFonts w:hint="default" w:ascii="Times New Roman" w:hAnsi="Times New Roman" w:eastAsia="方正书宋_GBK"/>
                <w:color w:val="auto"/>
                <w:sz w:val="21"/>
                <w:szCs w:val="21"/>
              </w:rPr>
              <w:t>个重点工业互联网平台。</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10.</w:t>
            </w:r>
            <w:r>
              <w:rPr>
                <w:rStyle w:val="305"/>
                <w:rFonts w:hint="default" w:ascii="Times New Roman" w:hAnsi="Times New Roman" w:eastAsia="方正书宋_GBK"/>
                <w:color w:val="auto"/>
                <w:sz w:val="21"/>
                <w:szCs w:val="21"/>
              </w:rPr>
              <w:t>建设产业链级、企业级工业互联网平台。</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推动</w:t>
            </w:r>
            <w:r>
              <w:rPr>
                <w:rFonts w:eastAsia="方正书宋_GBK"/>
                <w:kern w:val="0"/>
                <w:sz w:val="21"/>
                <w:szCs w:val="21"/>
              </w:rPr>
              <w:t>3000</w:t>
            </w:r>
            <w:r>
              <w:rPr>
                <w:rStyle w:val="305"/>
                <w:rFonts w:hint="default" w:ascii="Times New Roman" w:hAnsi="Times New Roman" w:eastAsia="方正书宋_GBK"/>
                <w:color w:val="auto"/>
                <w:sz w:val="21"/>
                <w:szCs w:val="21"/>
              </w:rPr>
              <w:t>家企业研发设计、采购供应、生产制造、仓储物流、产品服务等环节集成互联和云端迁移。</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11.</w:t>
            </w:r>
            <w:r>
              <w:rPr>
                <w:rStyle w:val="305"/>
                <w:rFonts w:hint="default" w:ascii="Times New Roman" w:hAnsi="Times New Roman" w:eastAsia="方正书宋_GBK"/>
                <w:color w:val="auto"/>
                <w:sz w:val="21"/>
                <w:szCs w:val="21"/>
              </w:rPr>
              <w:t>建设区域一体化工业互联网服务平台。</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推动区域一体化工业互联网服务平台建设，提升工业互联网平台服务水平。</w:t>
            </w:r>
          </w:p>
        </w:tc>
        <w:tc>
          <w:tcPr>
            <w:tcW w:w="3094"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12.</w:t>
            </w:r>
            <w:r>
              <w:rPr>
                <w:rStyle w:val="305"/>
                <w:rFonts w:hint="default" w:ascii="Times New Roman" w:hAnsi="Times New Roman" w:eastAsia="方正书宋_GBK"/>
                <w:color w:val="auto"/>
                <w:sz w:val="21"/>
                <w:szCs w:val="21"/>
              </w:rPr>
              <w:t>支持工业互联网平台创新应用推广中心建设运营。</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支持中国信通院工业互联网平台创新应用推广中心运营，促进解决方案供应商和需求企业精准对接。</w:t>
            </w:r>
          </w:p>
        </w:tc>
        <w:tc>
          <w:tcPr>
            <w:tcW w:w="3094"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13.</w:t>
            </w:r>
            <w:r>
              <w:rPr>
                <w:rStyle w:val="305"/>
                <w:rFonts w:hint="default" w:ascii="Times New Roman" w:hAnsi="Times New Roman" w:eastAsia="方正书宋_GBK"/>
                <w:color w:val="auto"/>
                <w:sz w:val="21"/>
                <w:szCs w:val="21"/>
              </w:rPr>
              <w:t>推动企业上云。</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推动</w:t>
            </w:r>
            <w:r>
              <w:rPr>
                <w:rFonts w:eastAsia="方正书宋_GBK"/>
                <w:kern w:val="0"/>
                <w:sz w:val="21"/>
                <w:szCs w:val="21"/>
              </w:rPr>
              <w:t>“</w:t>
            </w:r>
            <w:r>
              <w:rPr>
                <w:rStyle w:val="305"/>
                <w:rFonts w:hint="default" w:ascii="Times New Roman" w:hAnsi="Times New Roman" w:eastAsia="方正书宋_GBK"/>
                <w:color w:val="auto"/>
                <w:sz w:val="21"/>
                <w:szCs w:val="21"/>
              </w:rPr>
              <w:t>链主</w:t>
            </w:r>
            <w:r>
              <w:rPr>
                <w:rFonts w:eastAsia="方正书宋_GBK"/>
                <w:kern w:val="0"/>
                <w:sz w:val="21"/>
                <w:szCs w:val="21"/>
              </w:rPr>
              <w:t>”</w:t>
            </w:r>
            <w:r>
              <w:rPr>
                <w:rStyle w:val="305"/>
                <w:rFonts w:hint="default" w:ascii="Times New Roman" w:hAnsi="Times New Roman" w:eastAsia="方正书宋_GBK"/>
                <w:color w:val="auto"/>
                <w:sz w:val="21"/>
                <w:szCs w:val="21"/>
              </w:rPr>
              <w:t>企业和行业龙头企业核心业务系统云化改造，带动产业链上下游企业业务系统向云端迁移，每年认定</w:t>
            </w:r>
            <w:r>
              <w:rPr>
                <w:rFonts w:eastAsia="方正书宋_GBK"/>
                <w:kern w:val="0"/>
                <w:sz w:val="21"/>
                <w:szCs w:val="21"/>
              </w:rPr>
              <w:t>100</w:t>
            </w:r>
            <w:r>
              <w:rPr>
                <w:rStyle w:val="305"/>
                <w:rFonts w:hint="default" w:ascii="Times New Roman" w:hAnsi="Times New Roman" w:eastAsia="方正书宋_GBK"/>
                <w:color w:val="auto"/>
                <w:sz w:val="21"/>
                <w:szCs w:val="21"/>
              </w:rPr>
              <w:t>家星级上云企业。</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Align w:val="center"/>
          </w:tcPr>
          <w:p>
            <w:pPr>
              <w:widowControl/>
              <w:jc w:val="center"/>
              <w:textAlignment w:val="center"/>
              <w:rPr>
                <w:rFonts w:hint="eastAsia" w:eastAsia="方正书宋_GBK" w:cs="宋体"/>
                <w:kern w:val="0"/>
                <w:sz w:val="21"/>
                <w:szCs w:val="21"/>
              </w:rPr>
            </w:pPr>
            <w:r>
              <w:rPr>
                <w:rFonts w:hint="eastAsia" w:eastAsia="方正书宋_GBK" w:cs="宋体"/>
                <w:kern w:val="0"/>
                <w:sz w:val="21"/>
                <w:szCs w:val="21"/>
              </w:rPr>
              <w:t>自动化设备升级</w:t>
            </w:r>
          </w:p>
          <w:p>
            <w:pPr>
              <w:widowControl/>
              <w:jc w:val="center"/>
              <w:textAlignment w:val="center"/>
              <w:rPr>
                <w:rFonts w:eastAsia="方正书宋_GBK" w:cs="宋体"/>
                <w:sz w:val="21"/>
                <w:szCs w:val="21"/>
              </w:rPr>
            </w:pPr>
            <w:r>
              <w:rPr>
                <w:rFonts w:hint="eastAsia" w:eastAsia="方正书宋_GBK" w:cs="宋体"/>
                <w:kern w:val="0"/>
                <w:sz w:val="21"/>
                <w:szCs w:val="21"/>
              </w:rPr>
              <w:t>改造工程</w:t>
            </w:r>
          </w:p>
        </w:tc>
        <w:tc>
          <w:tcPr>
            <w:tcW w:w="2400" w:type="dxa"/>
            <w:vAlign w:val="center"/>
          </w:tcPr>
          <w:p>
            <w:pPr>
              <w:widowControl/>
              <w:textAlignment w:val="center"/>
              <w:rPr>
                <w:rFonts w:eastAsia="方正书宋_GBK" w:cs="宋体"/>
                <w:sz w:val="21"/>
                <w:szCs w:val="21"/>
              </w:rPr>
            </w:pPr>
            <w:r>
              <w:rPr>
                <w:rFonts w:eastAsia="方正书宋_GBK" w:cs="宋体"/>
                <w:kern w:val="0"/>
                <w:sz w:val="21"/>
                <w:szCs w:val="21"/>
              </w:rPr>
              <w:t>14.</w:t>
            </w:r>
            <w:r>
              <w:rPr>
                <w:rFonts w:hint="eastAsia" w:eastAsia="方正书宋_GBK" w:cs="宋体"/>
                <w:kern w:val="0"/>
                <w:sz w:val="21"/>
                <w:szCs w:val="21"/>
              </w:rPr>
              <w:t>推动人机深度互联协同</w:t>
            </w:r>
            <w:r>
              <w:rPr>
                <w:rStyle w:val="305"/>
                <w:rFonts w:hint="default" w:ascii="Times New Roman" w:hAnsi="Times New Roman" w:eastAsia="方正书宋_GBK"/>
                <w:color w:val="auto"/>
                <w:sz w:val="21"/>
                <w:szCs w:val="21"/>
              </w:rPr>
              <w:t>。</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鼓励企业购置数控机床、工业机器人等自动化设备。每年完成</w:t>
            </w:r>
            <w:r>
              <w:rPr>
                <w:rFonts w:eastAsia="方正书宋_GBK"/>
                <w:kern w:val="0"/>
                <w:sz w:val="21"/>
                <w:szCs w:val="21"/>
              </w:rPr>
              <w:t>350</w:t>
            </w:r>
            <w:r>
              <w:rPr>
                <w:rStyle w:val="305"/>
                <w:rFonts w:hint="default" w:ascii="Times New Roman" w:hAnsi="Times New Roman" w:eastAsia="方正书宋_GBK"/>
                <w:color w:val="auto"/>
                <w:sz w:val="21"/>
                <w:szCs w:val="21"/>
              </w:rPr>
              <w:t>家企业自动化改造。</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制造业数字化场景拓展工程</w:t>
            </w:r>
          </w:p>
        </w:tc>
        <w:tc>
          <w:tcPr>
            <w:tcW w:w="2400" w:type="dxa"/>
            <w:vAlign w:val="center"/>
          </w:tcPr>
          <w:p>
            <w:pPr>
              <w:widowControl/>
              <w:textAlignment w:val="center"/>
              <w:rPr>
                <w:rFonts w:eastAsia="方正书宋_GBK" w:cs="宋体"/>
                <w:sz w:val="21"/>
                <w:szCs w:val="21"/>
              </w:rPr>
            </w:pPr>
            <w:r>
              <w:rPr>
                <w:rFonts w:eastAsia="方正书宋_GBK" w:cs="宋体"/>
                <w:kern w:val="0"/>
                <w:sz w:val="21"/>
                <w:szCs w:val="21"/>
              </w:rPr>
              <w:t>15.</w:t>
            </w:r>
            <w:r>
              <w:rPr>
                <w:rFonts w:hint="eastAsia" w:eastAsia="方正书宋_GBK" w:cs="宋体"/>
                <w:kern w:val="0"/>
                <w:sz w:val="21"/>
                <w:szCs w:val="21"/>
              </w:rPr>
              <w:t>推广制造业数字化典型应用场景。</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围绕数据采集和感知、高清视频、机器视觉、精准远程操控、现场辅助、数字孪生等方向，每年发布</w:t>
            </w:r>
            <w:r>
              <w:rPr>
                <w:rFonts w:eastAsia="方正书宋_GBK" w:cs="宋体"/>
                <w:kern w:val="0"/>
                <w:sz w:val="21"/>
                <w:szCs w:val="21"/>
              </w:rPr>
              <w:t>50</w:t>
            </w:r>
            <w:r>
              <w:rPr>
                <w:rFonts w:hint="eastAsia" w:eastAsia="方正书宋_GBK" w:cs="宋体"/>
                <w:kern w:val="0"/>
                <w:sz w:val="21"/>
                <w:szCs w:val="21"/>
              </w:rPr>
              <w:t>个制造业数字化典型应用场景。</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023" w:type="dxa"/>
            <w:vMerge w:val="restart"/>
            <w:vAlign w:val="center"/>
          </w:tcPr>
          <w:p>
            <w:pPr>
              <w:widowControl/>
              <w:jc w:val="center"/>
              <w:textAlignment w:val="center"/>
              <w:rPr>
                <w:rFonts w:hint="eastAsia" w:eastAsia="方正书宋_GBK" w:cs="宋体"/>
                <w:kern w:val="0"/>
                <w:sz w:val="21"/>
                <w:szCs w:val="21"/>
              </w:rPr>
            </w:pPr>
            <w:r>
              <w:rPr>
                <w:rFonts w:hint="eastAsia" w:eastAsia="方正书宋_GBK" w:cs="宋体"/>
                <w:kern w:val="0"/>
                <w:sz w:val="21"/>
                <w:szCs w:val="21"/>
              </w:rPr>
              <w:t>智能制造新模式</w:t>
            </w:r>
          </w:p>
          <w:p>
            <w:pPr>
              <w:widowControl/>
              <w:jc w:val="center"/>
              <w:textAlignment w:val="center"/>
              <w:rPr>
                <w:rFonts w:eastAsia="方正书宋_GBK" w:cs="宋体"/>
                <w:sz w:val="21"/>
                <w:szCs w:val="21"/>
              </w:rPr>
            </w:pPr>
            <w:r>
              <w:rPr>
                <w:rFonts w:hint="eastAsia" w:eastAsia="方正书宋_GBK" w:cs="宋体"/>
                <w:kern w:val="0"/>
                <w:sz w:val="21"/>
                <w:szCs w:val="21"/>
              </w:rPr>
              <w:t>新标杆培育工程</w:t>
            </w:r>
          </w:p>
        </w:tc>
        <w:tc>
          <w:tcPr>
            <w:tcW w:w="2400" w:type="dxa"/>
            <w:vAlign w:val="center"/>
          </w:tcPr>
          <w:p>
            <w:pPr>
              <w:widowControl/>
              <w:textAlignment w:val="center"/>
              <w:rPr>
                <w:rFonts w:eastAsia="方正书宋_GBK"/>
                <w:sz w:val="21"/>
                <w:szCs w:val="21"/>
              </w:rPr>
            </w:pPr>
            <w:r>
              <w:rPr>
                <w:rFonts w:eastAsia="方正书宋_GBK"/>
                <w:sz w:val="21"/>
                <w:szCs w:val="21"/>
              </w:rPr>
              <w:t>16.</w:t>
            </w:r>
            <w:r>
              <w:rPr>
                <w:rFonts w:hint="eastAsia" w:eastAsia="方正书宋_GBK"/>
                <w:sz w:val="21"/>
                <w:szCs w:val="21"/>
              </w:rPr>
              <w:t>打造全球灯塔工厂。</w:t>
            </w: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鼓励行业龙头企业对标世界一流的制造能力，打造</w:t>
            </w:r>
            <w:r>
              <w:rPr>
                <w:rFonts w:eastAsia="方正书宋_GBK" w:cs="宋体"/>
                <w:kern w:val="0"/>
                <w:sz w:val="21"/>
                <w:szCs w:val="21"/>
              </w:rPr>
              <w:t>3</w:t>
            </w:r>
            <w:r>
              <w:rPr>
                <w:rFonts w:hint="eastAsia" w:eastAsia="方正书宋_GBK" w:cs="宋体"/>
                <w:kern w:val="0"/>
                <w:sz w:val="21"/>
                <w:szCs w:val="21"/>
              </w:rPr>
              <w:t>家全球灯塔工厂。</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widowControl/>
              <w:jc w:val="center"/>
              <w:textAlignment w:val="center"/>
              <w:rPr>
                <w:rFonts w:eastAsia="方正书宋_GBK" w:cs="宋体"/>
                <w:kern w:val="0"/>
                <w:sz w:val="21"/>
                <w:szCs w:val="21"/>
              </w:rPr>
            </w:pPr>
          </w:p>
        </w:tc>
        <w:tc>
          <w:tcPr>
            <w:tcW w:w="2400" w:type="dxa"/>
            <w:vAlign w:val="center"/>
          </w:tcPr>
          <w:p>
            <w:pPr>
              <w:textAlignment w:val="center"/>
              <w:rPr>
                <w:rFonts w:eastAsia="方正书宋_GBK"/>
                <w:kern w:val="0"/>
                <w:sz w:val="21"/>
                <w:szCs w:val="21"/>
              </w:rPr>
            </w:pPr>
            <w:r>
              <w:rPr>
                <w:rFonts w:eastAsia="方正书宋_GBK"/>
                <w:kern w:val="0"/>
                <w:sz w:val="21"/>
                <w:szCs w:val="21"/>
              </w:rPr>
              <w:t>17.</w:t>
            </w:r>
            <w:r>
              <w:rPr>
                <w:rStyle w:val="305"/>
                <w:rFonts w:hint="default" w:ascii="Times New Roman" w:hAnsi="Times New Roman" w:eastAsia="方正书宋_GBK"/>
                <w:color w:val="auto"/>
                <w:sz w:val="21"/>
                <w:szCs w:val="21"/>
              </w:rPr>
              <w:t>加强智能制造新模式新业态推广。</w:t>
            </w: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每年新建</w:t>
            </w:r>
            <w:r>
              <w:rPr>
                <w:rFonts w:eastAsia="方正书宋_GBK" w:cs="宋体"/>
                <w:kern w:val="0"/>
                <w:sz w:val="21"/>
                <w:szCs w:val="21"/>
              </w:rPr>
              <w:t>2</w:t>
            </w:r>
            <w:r>
              <w:rPr>
                <w:rFonts w:hint="eastAsia" w:eastAsia="方正书宋_GBK" w:cs="宋体"/>
                <w:kern w:val="0"/>
                <w:sz w:val="21"/>
                <w:szCs w:val="21"/>
              </w:rPr>
              <w:t>个智能工厂、新增认定</w:t>
            </w:r>
            <w:r>
              <w:rPr>
                <w:rFonts w:eastAsia="方正书宋_GBK" w:cs="宋体"/>
                <w:kern w:val="0"/>
                <w:sz w:val="21"/>
                <w:szCs w:val="21"/>
              </w:rPr>
              <w:t>20</w:t>
            </w:r>
            <w:r>
              <w:rPr>
                <w:rFonts w:hint="eastAsia" w:eastAsia="方正书宋_GBK"/>
                <w:kern w:val="0"/>
                <w:sz w:val="21"/>
                <w:szCs w:val="21"/>
              </w:rPr>
              <w:t>个以上省级智能制造示范车间。</w:t>
            </w:r>
          </w:p>
        </w:tc>
        <w:tc>
          <w:tcPr>
            <w:tcW w:w="3094" w:type="dxa"/>
            <w:vAlign w:val="center"/>
          </w:tcPr>
          <w:p>
            <w:pPr>
              <w:jc w:val="left"/>
              <w:textAlignment w:val="center"/>
              <w:rPr>
                <w:rFonts w:eastAsia="方正书宋_GBK" w:cs="宋体"/>
                <w:kern w:val="0"/>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widowControl/>
              <w:jc w:val="center"/>
              <w:textAlignment w:val="center"/>
              <w:rPr>
                <w:rFonts w:eastAsia="方正书宋_GBK" w:cs="宋体"/>
                <w:kern w:val="0"/>
                <w:sz w:val="21"/>
                <w:szCs w:val="21"/>
              </w:rPr>
            </w:pPr>
          </w:p>
        </w:tc>
        <w:tc>
          <w:tcPr>
            <w:tcW w:w="2400" w:type="dxa"/>
            <w:vAlign w:val="center"/>
          </w:tcPr>
          <w:p>
            <w:pPr>
              <w:textAlignment w:val="center"/>
              <w:rPr>
                <w:rFonts w:eastAsia="方正书宋_GBK"/>
                <w:kern w:val="0"/>
                <w:sz w:val="21"/>
                <w:szCs w:val="21"/>
              </w:rPr>
            </w:pPr>
            <w:r>
              <w:rPr>
                <w:rFonts w:eastAsia="方正书宋_GBK"/>
                <w:sz w:val="21"/>
                <w:szCs w:val="21"/>
              </w:rPr>
              <w:t>18.</w:t>
            </w:r>
            <w:r>
              <w:rPr>
                <w:rFonts w:hint="eastAsia" w:eastAsia="方正书宋_GBK"/>
                <w:sz w:val="21"/>
                <w:szCs w:val="21"/>
              </w:rPr>
              <w:t>争创数字化、智能化转型示范。</w:t>
            </w:r>
          </w:p>
        </w:tc>
        <w:tc>
          <w:tcPr>
            <w:tcW w:w="7200" w:type="dxa"/>
            <w:vAlign w:val="center"/>
          </w:tcPr>
          <w:p>
            <w:pPr>
              <w:textAlignment w:val="center"/>
              <w:rPr>
                <w:rFonts w:eastAsia="方正书宋_GBK" w:cs="宋体"/>
                <w:kern w:val="0"/>
                <w:sz w:val="21"/>
                <w:szCs w:val="21"/>
              </w:rPr>
            </w:pPr>
            <w:r>
              <w:rPr>
                <w:rFonts w:hint="eastAsia" w:eastAsia="方正书宋_GBK" w:cs="宋体"/>
                <w:kern w:val="0"/>
                <w:sz w:val="21"/>
                <w:szCs w:val="21"/>
              </w:rPr>
              <w:t>鼓励企业、平台争创国家新一代信息技术与制造业融合、工业互联网等试点示范项目。</w:t>
            </w:r>
          </w:p>
        </w:tc>
        <w:tc>
          <w:tcPr>
            <w:tcW w:w="3094" w:type="dxa"/>
            <w:vAlign w:val="center"/>
          </w:tcPr>
          <w:p>
            <w:pPr>
              <w:jc w:val="left"/>
              <w:textAlignment w:val="center"/>
              <w:rPr>
                <w:rFonts w:eastAsia="方正书宋_GBK" w:cs="宋体"/>
                <w:kern w:val="0"/>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工业软件攻关工程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19.</w:t>
            </w:r>
            <w:r>
              <w:rPr>
                <w:rStyle w:val="305"/>
                <w:rFonts w:hint="default" w:ascii="Times New Roman" w:hAnsi="Times New Roman" w:eastAsia="方正书宋_GBK"/>
                <w:color w:val="auto"/>
                <w:sz w:val="21"/>
                <w:szCs w:val="21"/>
              </w:rPr>
              <w:t>推动工业软件产业基础高级化。</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重点突破</w:t>
            </w:r>
            <w:r>
              <w:rPr>
                <w:rFonts w:eastAsia="方正书宋_GBK"/>
                <w:kern w:val="0"/>
                <w:sz w:val="21"/>
                <w:szCs w:val="21"/>
              </w:rPr>
              <w:t>EDA</w:t>
            </w:r>
            <w:r>
              <w:rPr>
                <w:rStyle w:val="305"/>
                <w:rFonts w:hint="default" w:ascii="Times New Roman" w:hAnsi="Times New Roman" w:eastAsia="方正书宋_GBK"/>
                <w:color w:val="auto"/>
                <w:sz w:val="21"/>
                <w:szCs w:val="21"/>
              </w:rPr>
              <w:t>等工业软件，推进自主仿真技术在各个行业的深入应用。到</w:t>
            </w:r>
            <w:r>
              <w:rPr>
                <w:rFonts w:eastAsia="方正书宋_GBK"/>
                <w:kern w:val="0"/>
                <w:sz w:val="21"/>
                <w:szCs w:val="21"/>
              </w:rPr>
              <w:t>2023</w:t>
            </w:r>
            <w:r>
              <w:rPr>
                <w:rStyle w:val="305"/>
                <w:rFonts w:hint="default" w:ascii="Times New Roman" w:hAnsi="Times New Roman" w:eastAsia="方正书宋_GBK"/>
                <w:color w:val="auto"/>
                <w:sz w:val="21"/>
                <w:szCs w:val="21"/>
              </w:rPr>
              <w:t>年，工业软件产业规模达</w:t>
            </w:r>
            <w:r>
              <w:rPr>
                <w:rFonts w:eastAsia="方正书宋_GBK"/>
                <w:kern w:val="0"/>
                <w:sz w:val="21"/>
                <w:szCs w:val="21"/>
              </w:rPr>
              <w:t>480</w:t>
            </w:r>
            <w:r>
              <w:rPr>
                <w:rStyle w:val="305"/>
                <w:rFonts w:hint="default" w:ascii="Times New Roman" w:hAnsi="Times New Roman" w:eastAsia="方正书宋_GBK"/>
                <w:color w:val="auto"/>
                <w:sz w:val="21"/>
                <w:szCs w:val="21"/>
              </w:rPr>
              <w:t>亿元。</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20.</w:t>
            </w:r>
            <w:r>
              <w:rPr>
                <w:rStyle w:val="305"/>
                <w:rFonts w:hint="default" w:ascii="Times New Roman" w:hAnsi="Times New Roman" w:eastAsia="方正书宋_GBK"/>
                <w:color w:val="auto"/>
                <w:sz w:val="21"/>
                <w:szCs w:val="21"/>
              </w:rPr>
              <w:t>加强基础支撑技术攻关。</w:t>
            </w:r>
          </w:p>
        </w:tc>
        <w:tc>
          <w:tcPr>
            <w:tcW w:w="7200" w:type="dxa"/>
            <w:vAlign w:val="center"/>
          </w:tcPr>
          <w:p>
            <w:pPr>
              <w:widowControl/>
              <w:textAlignment w:val="center"/>
              <w:rPr>
                <w:rFonts w:eastAsia="方正书宋_GBK"/>
                <w:sz w:val="21"/>
                <w:szCs w:val="21"/>
              </w:rPr>
            </w:pPr>
            <w:r>
              <w:rPr>
                <w:rFonts w:hint="eastAsia" w:eastAsia="方正书宋_GBK"/>
                <w:kern w:val="0"/>
                <w:sz w:val="21"/>
                <w:szCs w:val="21"/>
              </w:rPr>
              <w:t>支持紫金山实验室开展拟态边缘网关研制、标识资源搜索系统等国家专项建设，突破一批新型关键技术与产品。</w:t>
            </w:r>
          </w:p>
        </w:tc>
        <w:tc>
          <w:tcPr>
            <w:tcW w:w="3094"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工业</w:t>
            </w:r>
            <w:r>
              <w:rPr>
                <w:rFonts w:eastAsia="方正书宋_GBK" w:cs="宋体"/>
                <w:kern w:val="0"/>
                <w:sz w:val="21"/>
                <w:szCs w:val="21"/>
              </w:rPr>
              <w:t>APP</w:t>
            </w:r>
            <w:r>
              <w:rPr>
                <w:rFonts w:hint="eastAsia" w:eastAsia="方正书宋_GBK" w:cs="宋体"/>
                <w:kern w:val="0"/>
                <w:sz w:val="21"/>
                <w:szCs w:val="21"/>
              </w:rPr>
              <w:t>培育工程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21.</w:t>
            </w:r>
            <w:r>
              <w:rPr>
                <w:rStyle w:val="305"/>
                <w:rFonts w:hint="default" w:ascii="Times New Roman" w:hAnsi="Times New Roman" w:eastAsia="方正书宋_GBK"/>
                <w:color w:val="auto"/>
                <w:sz w:val="21"/>
                <w:szCs w:val="21"/>
              </w:rPr>
              <w:t>开发推广工业</w:t>
            </w:r>
            <w:r>
              <w:rPr>
                <w:rFonts w:eastAsia="方正书宋_GBK"/>
                <w:kern w:val="0"/>
                <w:sz w:val="21"/>
                <w:szCs w:val="21"/>
              </w:rPr>
              <w:t>APP</w:t>
            </w:r>
            <w:r>
              <w:rPr>
                <w:rStyle w:val="305"/>
                <w:rFonts w:hint="default" w:ascii="Times New Roman" w:hAnsi="Times New Roman" w:eastAsia="方正书宋_GBK"/>
                <w:color w:val="auto"/>
                <w:sz w:val="21"/>
                <w:szCs w:val="21"/>
              </w:rPr>
              <w:t>。</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每年面向汽车、石化、电子、能源、装备制造等重点行业，培育发展</w:t>
            </w:r>
            <w:r>
              <w:rPr>
                <w:rFonts w:eastAsia="方正书宋_GBK"/>
                <w:kern w:val="0"/>
                <w:sz w:val="21"/>
                <w:szCs w:val="21"/>
              </w:rPr>
              <w:t>500</w:t>
            </w:r>
            <w:r>
              <w:rPr>
                <w:rStyle w:val="305"/>
                <w:rFonts w:hint="default" w:ascii="Times New Roman" w:hAnsi="Times New Roman" w:eastAsia="方正书宋_GBK"/>
                <w:color w:val="auto"/>
                <w:sz w:val="21"/>
                <w:szCs w:val="21"/>
              </w:rPr>
              <w:t>个面向不同工业场景、具有自主知识产权的工业</w:t>
            </w:r>
            <w:r>
              <w:rPr>
                <w:rFonts w:eastAsia="方正书宋_GBK"/>
                <w:kern w:val="0"/>
                <w:sz w:val="21"/>
                <w:szCs w:val="21"/>
              </w:rPr>
              <w:t>APP</w:t>
            </w:r>
            <w:r>
              <w:rPr>
                <w:rStyle w:val="305"/>
                <w:rFonts w:hint="default" w:ascii="Times New Roman" w:hAnsi="Times New Roman" w:eastAsia="方正书宋_GBK"/>
                <w:color w:val="auto"/>
                <w:sz w:val="21"/>
                <w:szCs w:val="21"/>
              </w:rPr>
              <w:t>。</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数字化转型服务商培育工程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22.</w:t>
            </w:r>
            <w:r>
              <w:rPr>
                <w:rStyle w:val="305"/>
                <w:rFonts w:hint="default" w:ascii="Times New Roman" w:hAnsi="Times New Roman" w:eastAsia="方正书宋_GBK"/>
                <w:color w:val="auto"/>
                <w:sz w:val="21"/>
                <w:szCs w:val="21"/>
              </w:rPr>
              <w:t>推广平台化的工业互联网行业系统解决方案。</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支持企业申报国家工业互联网平台试点示范，开发和推广平台化的工业互联网行业系统解决方案。</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cs="宋体"/>
                <w:sz w:val="21"/>
                <w:szCs w:val="21"/>
              </w:rPr>
            </w:pPr>
            <w:r>
              <w:rPr>
                <w:rFonts w:eastAsia="方正书宋_GBK" w:cs="宋体"/>
                <w:kern w:val="0"/>
                <w:sz w:val="21"/>
                <w:szCs w:val="21"/>
              </w:rPr>
              <w:t>23</w:t>
            </w:r>
            <w:r>
              <w:rPr>
                <w:rFonts w:hint="eastAsia" w:eastAsia="方正书宋_GBK" w:cs="宋体"/>
                <w:kern w:val="0"/>
                <w:sz w:val="21"/>
                <w:szCs w:val="21"/>
              </w:rPr>
              <w:t>培育工业互联网平台和解决方案服务商。</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鼓励工业互联网平台服务商分行业为企业提供咨询诊断、内网外改造、标识解析、标杆工厂、智能工厂（车间）、业务上云、信息安全等对接服务。每年培育</w:t>
            </w:r>
            <w:r>
              <w:rPr>
                <w:rFonts w:eastAsia="方正书宋_GBK" w:cs="宋体"/>
                <w:kern w:val="0"/>
                <w:sz w:val="21"/>
                <w:szCs w:val="21"/>
              </w:rPr>
              <w:t>10</w:t>
            </w:r>
            <w:r>
              <w:rPr>
                <w:rFonts w:hint="eastAsia" w:eastAsia="方正书宋_GBK" w:cs="宋体"/>
                <w:kern w:val="0"/>
                <w:sz w:val="21"/>
                <w:szCs w:val="21"/>
              </w:rPr>
              <w:t>家以上制造业数字化转型优秀服务商。</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Align w:val="center"/>
          </w:tcPr>
          <w:p>
            <w:pPr>
              <w:widowControl/>
              <w:jc w:val="center"/>
              <w:textAlignment w:val="center"/>
              <w:rPr>
                <w:rFonts w:hint="eastAsia" w:eastAsia="方正书宋_GBK" w:cs="宋体"/>
                <w:kern w:val="0"/>
                <w:sz w:val="21"/>
                <w:szCs w:val="21"/>
              </w:rPr>
            </w:pPr>
            <w:r>
              <w:rPr>
                <w:rFonts w:hint="eastAsia" w:eastAsia="方正书宋_GBK" w:cs="宋体"/>
                <w:kern w:val="0"/>
                <w:sz w:val="21"/>
                <w:szCs w:val="21"/>
              </w:rPr>
              <w:t>安全生产信息化</w:t>
            </w:r>
          </w:p>
          <w:p>
            <w:pPr>
              <w:widowControl/>
              <w:jc w:val="center"/>
              <w:textAlignment w:val="center"/>
              <w:rPr>
                <w:rFonts w:eastAsia="方正书宋_GBK" w:cs="宋体"/>
                <w:sz w:val="21"/>
                <w:szCs w:val="21"/>
              </w:rPr>
            </w:pPr>
            <w:r>
              <w:rPr>
                <w:rFonts w:hint="eastAsia" w:eastAsia="方正书宋_GBK" w:cs="宋体"/>
                <w:kern w:val="0"/>
                <w:sz w:val="21"/>
                <w:szCs w:val="21"/>
              </w:rPr>
              <w:t>提升工程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24.</w:t>
            </w:r>
            <w:r>
              <w:rPr>
                <w:rStyle w:val="305"/>
                <w:rFonts w:hint="default" w:ascii="Times New Roman" w:hAnsi="Times New Roman" w:eastAsia="方正书宋_GBK"/>
                <w:color w:val="auto"/>
                <w:sz w:val="21"/>
                <w:szCs w:val="21"/>
              </w:rPr>
              <w:t>加快安全生产信息化建设。</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每年打造</w:t>
            </w:r>
            <w:r>
              <w:rPr>
                <w:rFonts w:eastAsia="方正书宋_GBK"/>
                <w:kern w:val="0"/>
                <w:sz w:val="21"/>
                <w:szCs w:val="21"/>
              </w:rPr>
              <w:t>30</w:t>
            </w:r>
            <w:r>
              <w:rPr>
                <w:rStyle w:val="305"/>
                <w:rFonts w:hint="default" w:ascii="Times New Roman" w:hAnsi="Times New Roman" w:eastAsia="方正书宋_GBK"/>
                <w:color w:val="auto"/>
                <w:sz w:val="21"/>
                <w:szCs w:val="21"/>
              </w:rPr>
              <w:t>个以上安全生产信息化标杆企业。</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工控安全防护工程</w:t>
            </w:r>
          </w:p>
        </w:tc>
        <w:tc>
          <w:tcPr>
            <w:tcW w:w="2400" w:type="dxa"/>
            <w:vAlign w:val="center"/>
          </w:tcPr>
          <w:p>
            <w:pPr>
              <w:widowControl/>
              <w:textAlignment w:val="center"/>
              <w:rPr>
                <w:rFonts w:eastAsia="方正书宋_GBK"/>
                <w:sz w:val="21"/>
                <w:szCs w:val="21"/>
              </w:rPr>
            </w:pPr>
            <w:r>
              <w:rPr>
                <w:rFonts w:eastAsia="方正书宋_GBK"/>
                <w:kern w:val="0"/>
                <w:sz w:val="21"/>
                <w:szCs w:val="21"/>
              </w:rPr>
              <w:t>25.</w:t>
            </w:r>
            <w:r>
              <w:rPr>
                <w:rStyle w:val="305"/>
                <w:rFonts w:hint="default" w:ascii="Times New Roman" w:hAnsi="Times New Roman" w:eastAsia="方正书宋_GBK"/>
                <w:color w:val="auto"/>
                <w:sz w:val="21"/>
                <w:szCs w:val="21"/>
              </w:rPr>
              <w:t>实施网络安全分类分级管理。</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扎实推进工信部《工业数据分类分级指南（试行）》落实，组织试点企业完成分类分级评估定级。</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jc w:val="center"/>
              <w:rPr>
                <w:rFonts w:eastAsia="方正书宋_GBK" w:cs="宋体"/>
                <w:sz w:val="21"/>
                <w:szCs w:val="21"/>
              </w:rPr>
            </w:pPr>
          </w:p>
        </w:tc>
        <w:tc>
          <w:tcPr>
            <w:tcW w:w="2400" w:type="dxa"/>
            <w:vAlign w:val="center"/>
          </w:tcPr>
          <w:p>
            <w:pPr>
              <w:widowControl/>
              <w:textAlignment w:val="center"/>
              <w:rPr>
                <w:rFonts w:eastAsia="方正书宋_GBK"/>
                <w:sz w:val="21"/>
                <w:szCs w:val="21"/>
              </w:rPr>
            </w:pPr>
            <w:r>
              <w:rPr>
                <w:rFonts w:eastAsia="方正书宋_GBK"/>
                <w:kern w:val="0"/>
                <w:sz w:val="21"/>
                <w:szCs w:val="21"/>
              </w:rPr>
              <w:t>26.</w:t>
            </w:r>
            <w:r>
              <w:rPr>
                <w:rStyle w:val="305"/>
                <w:rFonts w:hint="default" w:ascii="Times New Roman" w:hAnsi="Times New Roman" w:eastAsia="方正书宋_GBK"/>
                <w:color w:val="auto"/>
                <w:sz w:val="21"/>
                <w:szCs w:val="21"/>
              </w:rPr>
              <w:t>培育工业信息安全防护星级企业培育。</w:t>
            </w:r>
          </w:p>
        </w:tc>
        <w:tc>
          <w:tcPr>
            <w:tcW w:w="7200" w:type="dxa"/>
            <w:vAlign w:val="center"/>
          </w:tcPr>
          <w:p>
            <w:pPr>
              <w:widowControl/>
              <w:textAlignment w:val="center"/>
              <w:rPr>
                <w:rFonts w:eastAsia="方正书宋_GBK"/>
                <w:sz w:val="21"/>
                <w:szCs w:val="21"/>
              </w:rPr>
            </w:pPr>
            <w:r>
              <w:rPr>
                <w:rFonts w:hint="eastAsia" w:eastAsia="方正书宋_GBK"/>
                <w:kern w:val="0"/>
                <w:sz w:val="21"/>
                <w:szCs w:val="21"/>
              </w:rPr>
              <w:t>培育</w:t>
            </w:r>
            <w:r>
              <w:rPr>
                <w:rFonts w:eastAsia="方正书宋_GBK"/>
                <w:kern w:val="0"/>
                <w:sz w:val="21"/>
                <w:szCs w:val="21"/>
              </w:rPr>
              <w:t>10</w:t>
            </w:r>
            <w:r>
              <w:rPr>
                <w:rStyle w:val="305"/>
                <w:rFonts w:hint="default" w:ascii="Times New Roman" w:hAnsi="Times New Roman" w:eastAsia="方正书宋_GBK"/>
                <w:color w:val="auto"/>
                <w:sz w:val="21"/>
                <w:szCs w:val="21"/>
              </w:rPr>
              <w:t>家省工业信息安全防护星级企业，提升全市信息安全防护能力和水平。</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023"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强化责任落实</w:t>
            </w:r>
          </w:p>
        </w:tc>
        <w:tc>
          <w:tcPr>
            <w:tcW w:w="2400" w:type="dxa"/>
            <w:vAlign w:val="center"/>
          </w:tcPr>
          <w:p>
            <w:pPr>
              <w:widowControl/>
              <w:textAlignment w:val="center"/>
              <w:rPr>
                <w:rFonts w:eastAsia="方正书宋_GBK"/>
                <w:sz w:val="21"/>
                <w:szCs w:val="21"/>
              </w:rPr>
            </w:pPr>
            <w:r>
              <w:rPr>
                <w:rFonts w:eastAsia="方正书宋_GBK"/>
                <w:kern w:val="0"/>
                <w:sz w:val="21"/>
                <w:szCs w:val="21"/>
              </w:rPr>
              <w:t>27.</w:t>
            </w:r>
            <w:r>
              <w:rPr>
                <w:rStyle w:val="305"/>
                <w:rFonts w:hint="default" w:ascii="Times New Roman" w:hAnsi="Times New Roman" w:eastAsia="方正书宋_GBK"/>
                <w:color w:val="auto"/>
                <w:sz w:val="21"/>
                <w:szCs w:val="21"/>
              </w:rPr>
              <w:t>制定具体推进方案。</w:t>
            </w: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结合实际细化工作方案，明确任务分工，排定序时进度，清单化推进。市数字经济发展领导小组办公室每季度开展通报考核。</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restart"/>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做好产业协同</w:t>
            </w:r>
          </w:p>
        </w:tc>
        <w:tc>
          <w:tcPr>
            <w:tcW w:w="2400" w:type="dxa"/>
            <w:vMerge w:val="restart"/>
            <w:vAlign w:val="center"/>
          </w:tcPr>
          <w:p>
            <w:pPr>
              <w:widowControl/>
              <w:textAlignment w:val="center"/>
              <w:rPr>
                <w:rFonts w:eastAsia="方正书宋_GBK" w:cs="宋体"/>
                <w:sz w:val="21"/>
                <w:szCs w:val="21"/>
              </w:rPr>
            </w:pPr>
            <w:r>
              <w:rPr>
                <w:rFonts w:eastAsia="方正书宋_GBK" w:cs="宋体"/>
                <w:sz w:val="21"/>
                <w:szCs w:val="21"/>
              </w:rPr>
              <w:t>28.</w:t>
            </w:r>
            <w:r>
              <w:rPr>
                <w:rFonts w:hint="eastAsia" w:eastAsia="方正书宋_GBK" w:cs="宋体"/>
                <w:sz w:val="21"/>
                <w:szCs w:val="21"/>
              </w:rPr>
              <w:t>建立协同推进机制。</w:t>
            </w: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充分利用</w:t>
            </w:r>
            <w:r>
              <w:rPr>
                <w:rFonts w:eastAsia="方正书宋_GBK" w:cs="宋体"/>
                <w:kern w:val="0"/>
                <w:sz w:val="21"/>
                <w:szCs w:val="21"/>
              </w:rPr>
              <w:t>5G</w:t>
            </w:r>
            <w:r>
              <w:rPr>
                <w:rFonts w:hint="eastAsia" w:eastAsia="方正书宋_GBK" w:cs="宋体"/>
                <w:kern w:val="0"/>
                <w:sz w:val="21"/>
                <w:szCs w:val="21"/>
              </w:rPr>
              <w:t>基础设施性能优势，建立园区、通信运营企业和工业企业推进工作机制，合力打造柔性、敏捷、可持续的制造业转型升级工作协同模式。</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各区，江北新区、国家级开发区，电信运营企业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widowControl/>
              <w:jc w:val="center"/>
              <w:textAlignment w:val="center"/>
              <w:rPr>
                <w:rFonts w:eastAsia="方正书宋_GBK" w:cs="宋体"/>
                <w:kern w:val="0"/>
                <w:sz w:val="21"/>
                <w:szCs w:val="21"/>
              </w:rPr>
            </w:pPr>
          </w:p>
        </w:tc>
        <w:tc>
          <w:tcPr>
            <w:tcW w:w="2400" w:type="dxa"/>
            <w:vMerge w:val="continue"/>
            <w:vAlign w:val="center"/>
          </w:tcPr>
          <w:p>
            <w:pPr>
              <w:widowControl/>
              <w:textAlignment w:val="center"/>
              <w:rPr>
                <w:rFonts w:eastAsia="方正书宋_GBK" w:cs="宋体"/>
                <w:sz w:val="21"/>
                <w:szCs w:val="21"/>
              </w:rPr>
            </w:pP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鼓励数字化转型标杆企业充分发挥溢出效应，依托自身技术优势，面向全市同行业企业和中小企业输出解决方案和经验。</w:t>
            </w:r>
          </w:p>
        </w:tc>
        <w:tc>
          <w:tcPr>
            <w:tcW w:w="3094" w:type="dxa"/>
            <w:vAlign w:val="center"/>
          </w:tcPr>
          <w:p>
            <w:pPr>
              <w:widowControl/>
              <w:jc w:val="left"/>
              <w:textAlignment w:val="center"/>
              <w:rPr>
                <w:rFonts w:eastAsia="方正书宋_GBK" w:cs="宋体"/>
                <w:kern w:val="0"/>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Merge w:val="continue"/>
            <w:vAlign w:val="center"/>
          </w:tcPr>
          <w:p>
            <w:pPr>
              <w:widowControl/>
              <w:jc w:val="center"/>
              <w:textAlignment w:val="center"/>
              <w:rPr>
                <w:rFonts w:eastAsia="方正书宋_GBK" w:cs="宋体"/>
                <w:kern w:val="0"/>
                <w:sz w:val="21"/>
                <w:szCs w:val="21"/>
              </w:rPr>
            </w:pPr>
          </w:p>
        </w:tc>
        <w:tc>
          <w:tcPr>
            <w:tcW w:w="2400" w:type="dxa"/>
            <w:vMerge w:val="continue"/>
            <w:vAlign w:val="center"/>
          </w:tcPr>
          <w:p>
            <w:pPr>
              <w:widowControl/>
              <w:textAlignment w:val="center"/>
              <w:rPr>
                <w:rFonts w:eastAsia="方正书宋_GBK" w:cs="宋体"/>
                <w:sz w:val="21"/>
                <w:szCs w:val="21"/>
              </w:rPr>
            </w:pPr>
          </w:p>
        </w:tc>
        <w:tc>
          <w:tcPr>
            <w:tcW w:w="7200" w:type="dxa"/>
            <w:vAlign w:val="center"/>
          </w:tcPr>
          <w:p>
            <w:pPr>
              <w:widowControl/>
              <w:textAlignment w:val="center"/>
              <w:rPr>
                <w:rFonts w:eastAsia="方正书宋_GBK" w:cs="宋体"/>
                <w:kern w:val="0"/>
                <w:sz w:val="21"/>
                <w:szCs w:val="21"/>
              </w:rPr>
            </w:pPr>
            <w:r>
              <w:rPr>
                <w:rFonts w:hint="eastAsia" w:eastAsia="方正书宋_GBK" w:cs="宋体"/>
                <w:kern w:val="0"/>
                <w:sz w:val="21"/>
                <w:szCs w:val="21"/>
              </w:rPr>
              <w:t>引导行业龙头企业剥离软件开发、系统集成、信息服务等技术业务，成立独立法人实体，面向原行业和全市中小企业提供专业的数字化转型服务。</w:t>
            </w:r>
          </w:p>
        </w:tc>
        <w:tc>
          <w:tcPr>
            <w:tcW w:w="3094" w:type="dxa"/>
            <w:vAlign w:val="center"/>
          </w:tcPr>
          <w:p>
            <w:pPr>
              <w:widowControl/>
              <w:jc w:val="left"/>
              <w:textAlignment w:val="center"/>
              <w:rPr>
                <w:rFonts w:eastAsia="方正书宋_GBK" w:cs="宋体"/>
                <w:kern w:val="0"/>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形成工作合力</w:t>
            </w:r>
          </w:p>
        </w:tc>
        <w:tc>
          <w:tcPr>
            <w:tcW w:w="2400" w:type="dxa"/>
            <w:vAlign w:val="center"/>
          </w:tcPr>
          <w:p>
            <w:pPr>
              <w:widowControl/>
              <w:textAlignment w:val="center"/>
              <w:rPr>
                <w:rFonts w:eastAsia="方正书宋_GBK" w:cs="宋体"/>
                <w:sz w:val="21"/>
                <w:szCs w:val="21"/>
              </w:rPr>
            </w:pPr>
            <w:r>
              <w:rPr>
                <w:rFonts w:eastAsia="方正书宋_GBK" w:cs="宋体"/>
                <w:kern w:val="0"/>
                <w:sz w:val="21"/>
                <w:szCs w:val="21"/>
              </w:rPr>
              <w:t>29.</w:t>
            </w:r>
            <w:r>
              <w:rPr>
                <w:rFonts w:hint="eastAsia" w:eastAsia="方正书宋_GBK" w:cs="宋体"/>
                <w:kern w:val="0"/>
                <w:sz w:val="21"/>
                <w:szCs w:val="21"/>
              </w:rPr>
              <w:t>构建务实高效工作推进体系。</w:t>
            </w:r>
          </w:p>
        </w:tc>
        <w:tc>
          <w:tcPr>
            <w:tcW w:w="7200" w:type="dxa"/>
            <w:vAlign w:val="center"/>
          </w:tcPr>
          <w:p>
            <w:pPr>
              <w:widowControl/>
              <w:textAlignment w:val="center"/>
              <w:rPr>
                <w:rFonts w:eastAsia="方正书宋_GBK" w:cs="宋体"/>
                <w:sz w:val="21"/>
                <w:szCs w:val="21"/>
              </w:rPr>
            </w:pPr>
            <w:r>
              <w:rPr>
                <w:rStyle w:val="305"/>
                <w:rFonts w:hint="default" w:ascii="Times New Roman" w:hAnsi="Times New Roman" w:eastAsia="方正书宋_GBK"/>
                <w:color w:val="auto"/>
                <w:sz w:val="21"/>
                <w:szCs w:val="21"/>
              </w:rPr>
              <w:t>各板块每年至少组织开展1场制造业数字化转型发展论坛、供需对接等活动。</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2023"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用足用好政策</w:t>
            </w:r>
          </w:p>
        </w:tc>
        <w:tc>
          <w:tcPr>
            <w:tcW w:w="2400" w:type="dxa"/>
            <w:vAlign w:val="center"/>
          </w:tcPr>
          <w:p>
            <w:pPr>
              <w:widowControl/>
              <w:textAlignment w:val="center"/>
              <w:rPr>
                <w:rFonts w:eastAsia="方正书宋_GBK"/>
                <w:sz w:val="21"/>
                <w:szCs w:val="21"/>
              </w:rPr>
            </w:pPr>
            <w:r>
              <w:rPr>
                <w:rFonts w:eastAsia="方正书宋_GBK"/>
                <w:kern w:val="0"/>
                <w:sz w:val="21"/>
                <w:szCs w:val="21"/>
              </w:rPr>
              <w:t>30.</w:t>
            </w:r>
            <w:r>
              <w:rPr>
                <w:rStyle w:val="305"/>
                <w:rFonts w:hint="default" w:ascii="Times New Roman" w:hAnsi="Times New Roman" w:eastAsia="方正书宋_GBK"/>
                <w:color w:val="auto"/>
                <w:sz w:val="21"/>
                <w:szCs w:val="21"/>
              </w:rPr>
              <w:t>明确政策支持导向。</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统筹运用好国家、省市级工业和信息化财政专项资金，鼓励各板块结合实际出台制造业数字化转型配套政策。</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023" w:type="dxa"/>
            <w:vAlign w:val="center"/>
          </w:tcPr>
          <w:p>
            <w:pPr>
              <w:widowControl/>
              <w:jc w:val="center"/>
              <w:textAlignment w:val="center"/>
              <w:rPr>
                <w:rFonts w:eastAsia="方正书宋_GBK" w:cs="宋体"/>
                <w:sz w:val="21"/>
                <w:szCs w:val="21"/>
              </w:rPr>
            </w:pPr>
            <w:r>
              <w:rPr>
                <w:rFonts w:hint="eastAsia" w:eastAsia="方正书宋_GBK" w:cs="宋体"/>
                <w:kern w:val="0"/>
                <w:sz w:val="21"/>
                <w:szCs w:val="21"/>
              </w:rPr>
              <w:t>主动做好服务</w:t>
            </w:r>
          </w:p>
        </w:tc>
        <w:tc>
          <w:tcPr>
            <w:tcW w:w="2400" w:type="dxa"/>
            <w:vAlign w:val="center"/>
          </w:tcPr>
          <w:p>
            <w:pPr>
              <w:widowControl/>
              <w:textAlignment w:val="center"/>
              <w:rPr>
                <w:rFonts w:eastAsia="方正书宋_GBK"/>
                <w:sz w:val="21"/>
                <w:szCs w:val="21"/>
              </w:rPr>
            </w:pPr>
            <w:r>
              <w:rPr>
                <w:rFonts w:eastAsia="方正书宋_GBK"/>
                <w:kern w:val="0"/>
                <w:sz w:val="21"/>
                <w:szCs w:val="21"/>
              </w:rPr>
              <w:t>31.</w:t>
            </w:r>
            <w:r>
              <w:rPr>
                <w:rStyle w:val="305"/>
                <w:rFonts w:hint="default" w:ascii="Times New Roman" w:hAnsi="Times New Roman" w:eastAsia="方正书宋_GBK"/>
                <w:color w:val="auto"/>
                <w:sz w:val="21"/>
                <w:szCs w:val="21"/>
              </w:rPr>
              <w:t>组织企业开展数字化转型培训和政策解读。</w:t>
            </w:r>
          </w:p>
        </w:tc>
        <w:tc>
          <w:tcPr>
            <w:tcW w:w="7200" w:type="dxa"/>
            <w:vAlign w:val="center"/>
          </w:tcPr>
          <w:p>
            <w:pPr>
              <w:widowControl/>
              <w:textAlignment w:val="center"/>
              <w:rPr>
                <w:rFonts w:eastAsia="方正书宋_GBK" w:cs="宋体"/>
                <w:sz w:val="21"/>
                <w:szCs w:val="21"/>
              </w:rPr>
            </w:pPr>
            <w:r>
              <w:rPr>
                <w:rFonts w:hint="eastAsia" w:eastAsia="方正书宋_GBK" w:cs="宋体"/>
                <w:kern w:val="0"/>
                <w:sz w:val="21"/>
                <w:szCs w:val="21"/>
              </w:rPr>
              <w:t>加强与中国信通院等国内顶级智库对接合作，各板块每年组织</w:t>
            </w:r>
            <w:r>
              <w:rPr>
                <w:rFonts w:eastAsia="方正书宋_GBK"/>
                <w:kern w:val="0"/>
                <w:sz w:val="21"/>
                <w:szCs w:val="21"/>
              </w:rPr>
              <w:t>2</w:t>
            </w:r>
            <w:r>
              <w:rPr>
                <w:rFonts w:hint="eastAsia" w:eastAsia="方正书宋_GBK"/>
                <w:kern w:val="0"/>
                <w:sz w:val="21"/>
                <w:szCs w:val="21"/>
              </w:rPr>
              <w:t>—</w:t>
            </w:r>
            <w:r>
              <w:rPr>
                <w:rFonts w:eastAsia="方正书宋_GBK"/>
                <w:kern w:val="0"/>
                <w:sz w:val="21"/>
                <w:szCs w:val="21"/>
              </w:rPr>
              <w:t>3</w:t>
            </w:r>
            <w:r>
              <w:rPr>
                <w:rFonts w:hint="eastAsia" w:eastAsia="方正书宋_GBK" w:cs="宋体"/>
                <w:kern w:val="0"/>
                <w:sz w:val="21"/>
                <w:szCs w:val="21"/>
              </w:rPr>
              <w:t>场专业培训，为企业开展数字化转型工作提供优质高效技术诊断和决策咨询服务。</w:t>
            </w:r>
          </w:p>
        </w:tc>
        <w:tc>
          <w:tcPr>
            <w:tcW w:w="3094" w:type="dxa"/>
            <w:vAlign w:val="center"/>
          </w:tcPr>
          <w:p>
            <w:pPr>
              <w:widowControl/>
              <w:jc w:val="left"/>
              <w:textAlignment w:val="center"/>
              <w:rPr>
                <w:rFonts w:eastAsia="方正书宋_GBK" w:cs="宋体"/>
                <w:sz w:val="21"/>
                <w:szCs w:val="21"/>
              </w:rPr>
            </w:pPr>
            <w:r>
              <w:rPr>
                <w:rFonts w:hint="eastAsia" w:eastAsia="方正书宋_GBK" w:cs="宋体"/>
                <w:kern w:val="0"/>
                <w:sz w:val="21"/>
                <w:szCs w:val="21"/>
              </w:rPr>
              <w:t>各区，江北新区、国家级开发区</w:t>
            </w:r>
          </w:p>
        </w:tc>
      </w:tr>
    </w:tbl>
    <w:p>
      <w:pPr>
        <w:widowControl/>
        <w:contextualSpacing/>
        <w:rPr>
          <w:rFonts w:hint="eastAsia" w:eastAsia="方正黑体_GBK" w:cs="方正仿宋_GBK"/>
          <w:sz w:val="32"/>
          <w:szCs w:val="32"/>
        </w:rPr>
      </w:pPr>
      <w:r>
        <w:rPr>
          <w:rFonts w:eastAsia="方正仿宋_GBK"/>
          <w:sz w:val="32"/>
          <w:szCs w:val="32"/>
        </w:rPr>
        <w:br w:type="page"/>
      </w:r>
      <w:r>
        <w:rPr>
          <w:rFonts w:hint="eastAsia" w:eastAsia="方正黑体_GBK" w:cs="方正仿宋_GBK"/>
          <w:sz w:val="32"/>
          <w:szCs w:val="32"/>
        </w:rPr>
        <w:t>附件</w:t>
      </w:r>
      <w:r>
        <w:rPr>
          <w:rFonts w:eastAsia="方正黑体_GBK" w:cs="方正仿宋_GBK"/>
          <w:sz w:val="32"/>
          <w:szCs w:val="32"/>
        </w:rPr>
        <w:t>2</w:t>
      </w:r>
    </w:p>
    <w:p>
      <w:pPr>
        <w:widowControl/>
        <w:contextualSpacing/>
        <w:rPr>
          <w:rFonts w:hint="eastAsia" w:eastAsia="方正黑体_GBK" w:cs="方正仿宋_GBK"/>
          <w:sz w:val="32"/>
          <w:szCs w:val="32"/>
        </w:rPr>
      </w:pPr>
    </w:p>
    <w:p>
      <w:pPr>
        <w:widowControl/>
        <w:contextualSpacing/>
        <w:jc w:val="center"/>
        <w:rPr>
          <w:rFonts w:hint="eastAsia" w:eastAsia="方正小标宋_GBK" w:cs="方正小标宋_GBK"/>
          <w:sz w:val="44"/>
          <w:szCs w:val="44"/>
        </w:rPr>
      </w:pPr>
      <w:r>
        <w:rPr>
          <w:rFonts w:hint="eastAsia" w:eastAsia="方正小标宋_GBK" w:cs="方正小标宋_GBK"/>
          <w:sz w:val="44"/>
          <w:szCs w:val="44"/>
        </w:rPr>
        <w:t>南京市制造业数字化转型主要目标任务分解表</w:t>
      </w:r>
    </w:p>
    <w:p>
      <w:pPr>
        <w:widowControl/>
        <w:contextualSpacing/>
        <w:jc w:val="center"/>
        <w:rPr>
          <w:rFonts w:hint="eastAsia" w:eastAsia="方正小标宋_GBK" w:cs="方正小标宋_GBK"/>
          <w:szCs w:val="30"/>
        </w:rPr>
      </w:pPr>
    </w:p>
    <w:tbl>
      <w:tblPr>
        <w:tblStyle w:val="41"/>
        <w:tblW w:w="14717"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97"/>
        <w:gridCol w:w="724"/>
        <w:gridCol w:w="862"/>
        <w:gridCol w:w="862"/>
        <w:gridCol w:w="1059"/>
        <w:gridCol w:w="1059"/>
        <w:gridCol w:w="945"/>
        <w:gridCol w:w="1086"/>
        <w:gridCol w:w="1086"/>
        <w:gridCol w:w="1086"/>
        <w:gridCol w:w="1086"/>
        <w:gridCol w:w="1086"/>
        <w:gridCol w:w="936"/>
        <w:gridCol w:w="10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87"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序号</w:t>
            </w:r>
          </w:p>
        </w:tc>
        <w:tc>
          <w:tcPr>
            <w:tcW w:w="1197"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所属</w:t>
            </w:r>
          </w:p>
          <w:p>
            <w:pPr>
              <w:widowControl/>
              <w:jc w:val="center"/>
              <w:rPr>
                <w:rFonts w:eastAsia="方正黑体_GBK" w:cs="宋体"/>
                <w:kern w:val="0"/>
                <w:sz w:val="21"/>
                <w:szCs w:val="21"/>
              </w:rPr>
            </w:pPr>
            <w:r>
              <w:rPr>
                <w:rFonts w:hint="eastAsia" w:eastAsia="方正黑体_GBK" w:cs="宋体"/>
                <w:kern w:val="0"/>
                <w:sz w:val="21"/>
                <w:szCs w:val="21"/>
              </w:rPr>
              <w:t>板块</w:t>
            </w:r>
          </w:p>
        </w:tc>
        <w:tc>
          <w:tcPr>
            <w:tcW w:w="3507" w:type="dxa"/>
            <w:gridSpan w:val="4"/>
            <w:vAlign w:val="center"/>
          </w:tcPr>
          <w:p>
            <w:pPr>
              <w:widowControl/>
              <w:jc w:val="center"/>
              <w:rPr>
                <w:rFonts w:eastAsia="方正黑体_GBK" w:cs="宋体"/>
                <w:kern w:val="0"/>
                <w:sz w:val="21"/>
                <w:szCs w:val="21"/>
              </w:rPr>
            </w:pPr>
            <w:r>
              <w:rPr>
                <w:rFonts w:hint="eastAsia" w:eastAsia="方正黑体_GBK" w:cs="宋体"/>
                <w:kern w:val="0"/>
                <w:sz w:val="21"/>
                <w:szCs w:val="21"/>
              </w:rPr>
              <w:t>数字化转型总目标（家）</w:t>
            </w:r>
          </w:p>
        </w:tc>
        <w:tc>
          <w:tcPr>
            <w:tcW w:w="1059"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自动化升级改造（家</w:t>
            </w:r>
          </w:p>
        </w:tc>
        <w:tc>
          <w:tcPr>
            <w:tcW w:w="945"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星级上云企业（家）</w:t>
            </w:r>
          </w:p>
        </w:tc>
        <w:tc>
          <w:tcPr>
            <w:tcW w:w="1086" w:type="dxa"/>
            <w:vMerge w:val="restart"/>
            <w:vAlign w:val="center"/>
          </w:tcPr>
          <w:p>
            <w:pPr>
              <w:widowControl/>
              <w:jc w:val="center"/>
              <w:rPr>
                <w:rFonts w:eastAsia="方正黑体_GBK"/>
                <w:kern w:val="0"/>
                <w:sz w:val="21"/>
                <w:szCs w:val="21"/>
              </w:rPr>
            </w:pPr>
            <w:r>
              <w:rPr>
                <w:rFonts w:eastAsia="方正黑体_GBK"/>
                <w:kern w:val="0"/>
                <w:sz w:val="21"/>
                <w:szCs w:val="21"/>
              </w:rPr>
              <w:t>5G+</w:t>
            </w:r>
            <w:r>
              <w:rPr>
                <w:rFonts w:hint="eastAsia" w:eastAsia="方正黑体_GBK"/>
                <w:kern w:val="0"/>
                <w:sz w:val="21"/>
                <w:szCs w:val="21"/>
              </w:rPr>
              <w:t>工业互联网应用（个）</w:t>
            </w:r>
          </w:p>
        </w:tc>
        <w:tc>
          <w:tcPr>
            <w:tcW w:w="1086"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重点工业互联网平台（个）</w:t>
            </w:r>
          </w:p>
        </w:tc>
        <w:tc>
          <w:tcPr>
            <w:tcW w:w="1086"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标识解析二级节点（个）</w:t>
            </w:r>
          </w:p>
        </w:tc>
        <w:tc>
          <w:tcPr>
            <w:tcW w:w="1086"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新增智能制造示范车间（个）</w:t>
            </w:r>
          </w:p>
        </w:tc>
        <w:tc>
          <w:tcPr>
            <w:tcW w:w="1086"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制造业数字化应用场景（个）</w:t>
            </w:r>
          </w:p>
        </w:tc>
        <w:tc>
          <w:tcPr>
            <w:tcW w:w="936"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两化融合贯标（家）</w:t>
            </w:r>
          </w:p>
        </w:tc>
        <w:tc>
          <w:tcPr>
            <w:tcW w:w="1056" w:type="dxa"/>
            <w:vMerge w:val="restart"/>
            <w:vAlign w:val="center"/>
          </w:tcPr>
          <w:p>
            <w:pPr>
              <w:widowControl/>
              <w:jc w:val="center"/>
              <w:rPr>
                <w:rFonts w:eastAsia="方正黑体_GBK" w:cs="宋体"/>
                <w:kern w:val="0"/>
                <w:sz w:val="21"/>
                <w:szCs w:val="21"/>
              </w:rPr>
            </w:pPr>
            <w:r>
              <w:rPr>
                <w:rFonts w:hint="eastAsia" w:eastAsia="方正黑体_GBK" w:cs="宋体"/>
                <w:kern w:val="0"/>
                <w:sz w:val="21"/>
                <w:szCs w:val="21"/>
              </w:rPr>
              <w:t>工业</w:t>
            </w:r>
            <w:r>
              <w:rPr>
                <w:rFonts w:eastAsia="方正黑体_GBK" w:cs="宋体"/>
                <w:kern w:val="0"/>
                <w:sz w:val="21"/>
                <w:szCs w:val="21"/>
              </w:rPr>
              <w:t>APP</w:t>
            </w:r>
            <w:r>
              <w:rPr>
                <w:rFonts w:hint="eastAsia" w:eastAsia="方正黑体_GBK" w:cs="宋体"/>
                <w:kern w:val="0"/>
                <w:sz w:val="21"/>
                <w:szCs w:val="21"/>
              </w:rPr>
              <w:t>（个）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87" w:type="dxa"/>
            <w:vMerge w:val="continue"/>
            <w:vAlign w:val="center"/>
          </w:tcPr>
          <w:p>
            <w:pPr>
              <w:widowControl/>
              <w:jc w:val="left"/>
              <w:rPr>
                <w:rFonts w:eastAsia="方正黑体_GBK" w:cs="宋体"/>
                <w:kern w:val="0"/>
                <w:sz w:val="21"/>
                <w:szCs w:val="21"/>
              </w:rPr>
            </w:pPr>
          </w:p>
        </w:tc>
        <w:tc>
          <w:tcPr>
            <w:tcW w:w="1197" w:type="dxa"/>
            <w:vMerge w:val="continue"/>
            <w:vAlign w:val="center"/>
          </w:tcPr>
          <w:p>
            <w:pPr>
              <w:widowControl/>
              <w:jc w:val="left"/>
              <w:rPr>
                <w:rFonts w:eastAsia="方正黑体_GBK" w:cs="宋体"/>
                <w:kern w:val="0"/>
                <w:sz w:val="21"/>
                <w:szCs w:val="21"/>
              </w:rPr>
            </w:pPr>
          </w:p>
        </w:tc>
        <w:tc>
          <w:tcPr>
            <w:tcW w:w="724" w:type="dxa"/>
            <w:vAlign w:val="center"/>
          </w:tcPr>
          <w:p>
            <w:pPr>
              <w:widowControl/>
              <w:jc w:val="center"/>
              <w:rPr>
                <w:rFonts w:eastAsia="方正黑体_GBK"/>
                <w:bCs/>
                <w:kern w:val="0"/>
                <w:sz w:val="21"/>
                <w:szCs w:val="21"/>
              </w:rPr>
            </w:pPr>
            <w:r>
              <w:rPr>
                <w:rFonts w:eastAsia="方正黑体_GBK"/>
                <w:bCs/>
                <w:kern w:val="0"/>
                <w:sz w:val="21"/>
                <w:szCs w:val="21"/>
              </w:rPr>
              <w:t>2021</w:t>
            </w:r>
          </w:p>
        </w:tc>
        <w:tc>
          <w:tcPr>
            <w:tcW w:w="862" w:type="dxa"/>
            <w:vAlign w:val="center"/>
          </w:tcPr>
          <w:p>
            <w:pPr>
              <w:widowControl/>
              <w:jc w:val="center"/>
              <w:rPr>
                <w:rFonts w:eastAsia="方正黑体_GBK"/>
                <w:bCs/>
                <w:kern w:val="0"/>
                <w:sz w:val="21"/>
                <w:szCs w:val="21"/>
              </w:rPr>
            </w:pPr>
            <w:r>
              <w:rPr>
                <w:rFonts w:eastAsia="方正黑体_GBK"/>
                <w:bCs/>
                <w:kern w:val="0"/>
                <w:sz w:val="21"/>
                <w:szCs w:val="21"/>
              </w:rPr>
              <w:t>2022</w:t>
            </w:r>
          </w:p>
        </w:tc>
        <w:tc>
          <w:tcPr>
            <w:tcW w:w="862" w:type="dxa"/>
            <w:vAlign w:val="center"/>
          </w:tcPr>
          <w:p>
            <w:pPr>
              <w:widowControl/>
              <w:jc w:val="center"/>
              <w:rPr>
                <w:rFonts w:eastAsia="方正黑体_GBK"/>
                <w:bCs/>
                <w:kern w:val="0"/>
                <w:sz w:val="21"/>
                <w:szCs w:val="21"/>
              </w:rPr>
            </w:pPr>
            <w:r>
              <w:rPr>
                <w:rFonts w:eastAsia="方正黑体_GBK"/>
                <w:bCs/>
                <w:kern w:val="0"/>
                <w:sz w:val="21"/>
                <w:szCs w:val="21"/>
              </w:rPr>
              <w:t>2023</w:t>
            </w:r>
          </w:p>
        </w:tc>
        <w:tc>
          <w:tcPr>
            <w:tcW w:w="1059" w:type="dxa"/>
            <w:vAlign w:val="center"/>
          </w:tcPr>
          <w:p>
            <w:pPr>
              <w:widowControl/>
              <w:jc w:val="center"/>
              <w:rPr>
                <w:rFonts w:eastAsia="方正黑体_GBK" w:cs="宋体"/>
                <w:kern w:val="0"/>
                <w:sz w:val="21"/>
                <w:szCs w:val="21"/>
              </w:rPr>
            </w:pPr>
            <w:r>
              <w:rPr>
                <w:rFonts w:hint="eastAsia" w:eastAsia="方正黑体_GBK" w:cs="宋体"/>
                <w:kern w:val="0"/>
                <w:sz w:val="21"/>
                <w:szCs w:val="21"/>
              </w:rPr>
              <w:t>合计</w:t>
            </w:r>
          </w:p>
        </w:tc>
        <w:tc>
          <w:tcPr>
            <w:tcW w:w="1059" w:type="dxa"/>
            <w:vMerge w:val="continue"/>
            <w:vAlign w:val="center"/>
          </w:tcPr>
          <w:p>
            <w:pPr>
              <w:widowControl/>
              <w:jc w:val="left"/>
              <w:rPr>
                <w:rFonts w:eastAsia="方正黑体_GBK" w:cs="宋体"/>
                <w:kern w:val="0"/>
                <w:sz w:val="21"/>
                <w:szCs w:val="21"/>
              </w:rPr>
            </w:pPr>
          </w:p>
        </w:tc>
        <w:tc>
          <w:tcPr>
            <w:tcW w:w="945" w:type="dxa"/>
            <w:vMerge w:val="continue"/>
            <w:vAlign w:val="center"/>
          </w:tcPr>
          <w:p>
            <w:pPr>
              <w:widowControl/>
              <w:jc w:val="left"/>
              <w:rPr>
                <w:rFonts w:eastAsia="方正黑体_GBK" w:cs="宋体"/>
                <w:kern w:val="0"/>
                <w:sz w:val="21"/>
                <w:szCs w:val="21"/>
              </w:rPr>
            </w:pPr>
          </w:p>
        </w:tc>
        <w:tc>
          <w:tcPr>
            <w:tcW w:w="1086" w:type="dxa"/>
            <w:vMerge w:val="continue"/>
            <w:vAlign w:val="center"/>
          </w:tcPr>
          <w:p>
            <w:pPr>
              <w:widowControl/>
              <w:jc w:val="left"/>
              <w:rPr>
                <w:rFonts w:eastAsia="方正黑体_GBK"/>
                <w:kern w:val="0"/>
                <w:sz w:val="21"/>
                <w:szCs w:val="21"/>
              </w:rPr>
            </w:pPr>
          </w:p>
        </w:tc>
        <w:tc>
          <w:tcPr>
            <w:tcW w:w="1086" w:type="dxa"/>
            <w:vMerge w:val="continue"/>
            <w:vAlign w:val="center"/>
          </w:tcPr>
          <w:p>
            <w:pPr>
              <w:widowControl/>
              <w:jc w:val="left"/>
              <w:rPr>
                <w:rFonts w:eastAsia="方正黑体_GBK" w:cs="宋体"/>
                <w:kern w:val="0"/>
                <w:sz w:val="21"/>
                <w:szCs w:val="21"/>
              </w:rPr>
            </w:pPr>
          </w:p>
        </w:tc>
        <w:tc>
          <w:tcPr>
            <w:tcW w:w="1086" w:type="dxa"/>
            <w:vMerge w:val="continue"/>
            <w:vAlign w:val="center"/>
          </w:tcPr>
          <w:p>
            <w:pPr>
              <w:widowControl/>
              <w:jc w:val="left"/>
              <w:rPr>
                <w:rFonts w:eastAsia="方正黑体_GBK" w:cs="宋体"/>
                <w:kern w:val="0"/>
                <w:sz w:val="21"/>
                <w:szCs w:val="21"/>
              </w:rPr>
            </w:pPr>
          </w:p>
        </w:tc>
        <w:tc>
          <w:tcPr>
            <w:tcW w:w="1086" w:type="dxa"/>
            <w:vMerge w:val="continue"/>
            <w:vAlign w:val="center"/>
          </w:tcPr>
          <w:p>
            <w:pPr>
              <w:widowControl/>
              <w:jc w:val="left"/>
              <w:rPr>
                <w:rFonts w:eastAsia="方正黑体_GBK" w:cs="宋体"/>
                <w:kern w:val="0"/>
                <w:sz w:val="21"/>
                <w:szCs w:val="21"/>
              </w:rPr>
            </w:pPr>
          </w:p>
        </w:tc>
        <w:tc>
          <w:tcPr>
            <w:tcW w:w="1086" w:type="dxa"/>
            <w:vMerge w:val="continue"/>
            <w:vAlign w:val="center"/>
          </w:tcPr>
          <w:p>
            <w:pPr>
              <w:widowControl/>
              <w:jc w:val="left"/>
              <w:rPr>
                <w:rFonts w:eastAsia="方正黑体_GBK" w:cs="宋体"/>
                <w:kern w:val="0"/>
                <w:sz w:val="21"/>
                <w:szCs w:val="21"/>
              </w:rPr>
            </w:pPr>
          </w:p>
        </w:tc>
        <w:tc>
          <w:tcPr>
            <w:tcW w:w="936" w:type="dxa"/>
            <w:vMerge w:val="continue"/>
            <w:vAlign w:val="center"/>
          </w:tcPr>
          <w:p>
            <w:pPr>
              <w:widowControl/>
              <w:jc w:val="left"/>
              <w:rPr>
                <w:rFonts w:eastAsia="方正黑体_GBK" w:cs="宋体"/>
                <w:kern w:val="0"/>
                <w:sz w:val="21"/>
                <w:szCs w:val="21"/>
              </w:rPr>
            </w:pPr>
          </w:p>
        </w:tc>
        <w:tc>
          <w:tcPr>
            <w:tcW w:w="1056" w:type="dxa"/>
            <w:vMerge w:val="continue"/>
            <w:vAlign w:val="center"/>
          </w:tcPr>
          <w:p>
            <w:pPr>
              <w:widowControl/>
              <w:jc w:val="left"/>
              <w:rPr>
                <w:rFonts w:eastAsia="方正黑体_GBK"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bCs/>
                <w:kern w:val="0"/>
                <w:sz w:val="21"/>
                <w:szCs w:val="21"/>
              </w:rPr>
            </w:pPr>
            <w:r>
              <w:rPr>
                <w:rFonts w:eastAsia="方正书宋_GBK"/>
                <w:bCs/>
                <w:kern w:val="0"/>
                <w:sz w:val="21"/>
                <w:szCs w:val="21"/>
              </w:rPr>
              <w:t>1</w:t>
            </w:r>
          </w:p>
        </w:tc>
        <w:tc>
          <w:tcPr>
            <w:tcW w:w="1197" w:type="dxa"/>
            <w:vAlign w:val="center"/>
          </w:tcPr>
          <w:p>
            <w:pPr>
              <w:widowControl/>
              <w:jc w:val="center"/>
              <w:rPr>
                <w:rFonts w:eastAsia="方正书宋_GBK" w:cs="宋体"/>
                <w:bCs/>
                <w:kern w:val="0"/>
                <w:sz w:val="21"/>
                <w:szCs w:val="21"/>
              </w:rPr>
            </w:pPr>
            <w:r>
              <w:rPr>
                <w:rFonts w:hint="eastAsia" w:eastAsia="方正书宋_GBK" w:cs="宋体"/>
                <w:bCs/>
                <w:kern w:val="0"/>
                <w:sz w:val="21"/>
                <w:szCs w:val="21"/>
              </w:rPr>
              <w:t>全市</w:t>
            </w:r>
          </w:p>
        </w:tc>
        <w:tc>
          <w:tcPr>
            <w:tcW w:w="724" w:type="dxa"/>
            <w:vAlign w:val="center"/>
          </w:tcPr>
          <w:p>
            <w:pPr>
              <w:widowControl/>
              <w:jc w:val="center"/>
              <w:rPr>
                <w:rFonts w:eastAsia="方正书宋_GBK"/>
                <w:kern w:val="0"/>
                <w:sz w:val="21"/>
                <w:szCs w:val="21"/>
              </w:rPr>
            </w:pPr>
            <w:r>
              <w:rPr>
                <w:rFonts w:eastAsia="方正书宋_GBK"/>
                <w:kern w:val="0"/>
                <w:sz w:val="21"/>
                <w:szCs w:val="21"/>
              </w:rPr>
              <w:t>800</w:t>
            </w:r>
          </w:p>
        </w:tc>
        <w:tc>
          <w:tcPr>
            <w:tcW w:w="862" w:type="dxa"/>
            <w:vAlign w:val="center"/>
          </w:tcPr>
          <w:p>
            <w:pPr>
              <w:widowControl/>
              <w:jc w:val="center"/>
              <w:rPr>
                <w:rFonts w:eastAsia="方正书宋_GBK"/>
                <w:bCs/>
                <w:kern w:val="0"/>
                <w:sz w:val="21"/>
                <w:szCs w:val="21"/>
              </w:rPr>
            </w:pPr>
            <w:r>
              <w:rPr>
                <w:rFonts w:eastAsia="方正书宋_GBK"/>
                <w:bCs/>
                <w:kern w:val="0"/>
                <w:sz w:val="21"/>
                <w:szCs w:val="21"/>
              </w:rPr>
              <w:t>1000</w:t>
            </w:r>
          </w:p>
        </w:tc>
        <w:tc>
          <w:tcPr>
            <w:tcW w:w="862" w:type="dxa"/>
            <w:vAlign w:val="center"/>
          </w:tcPr>
          <w:p>
            <w:pPr>
              <w:widowControl/>
              <w:jc w:val="center"/>
              <w:rPr>
                <w:rFonts w:eastAsia="方正书宋_GBK"/>
                <w:bCs/>
                <w:kern w:val="0"/>
                <w:sz w:val="21"/>
                <w:szCs w:val="21"/>
              </w:rPr>
            </w:pPr>
            <w:r>
              <w:rPr>
                <w:rFonts w:eastAsia="方正书宋_GBK"/>
                <w:bCs/>
                <w:kern w:val="0"/>
                <w:sz w:val="21"/>
                <w:szCs w:val="21"/>
              </w:rPr>
              <w:t>1000</w:t>
            </w:r>
          </w:p>
        </w:tc>
        <w:tc>
          <w:tcPr>
            <w:tcW w:w="1059" w:type="dxa"/>
            <w:vAlign w:val="center"/>
          </w:tcPr>
          <w:p>
            <w:pPr>
              <w:widowControl/>
              <w:jc w:val="center"/>
              <w:rPr>
                <w:rFonts w:eastAsia="方正书宋_GBK"/>
                <w:bCs/>
                <w:kern w:val="0"/>
                <w:sz w:val="21"/>
                <w:szCs w:val="21"/>
              </w:rPr>
            </w:pPr>
            <w:r>
              <w:rPr>
                <w:rFonts w:eastAsia="方正书宋_GBK"/>
                <w:bCs/>
                <w:kern w:val="0"/>
                <w:sz w:val="21"/>
                <w:szCs w:val="21"/>
              </w:rPr>
              <w:t>2800</w:t>
            </w:r>
          </w:p>
        </w:tc>
        <w:tc>
          <w:tcPr>
            <w:tcW w:w="1059" w:type="dxa"/>
            <w:vAlign w:val="center"/>
          </w:tcPr>
          <w:p>
            <w:pPr>
              <w:widowControl/>
              <w:jc w:val="center"/>
              <w:rPr>
                <w:rFonts w:eastAsia="方正书宋_GBK"/>
                <w:bCs/>
                <w:kern w:val="0"/>
                <w:sz w:val="21"/>
                <w:szCs w:val="21"/>
              </w:rPr>
            </w:pPr>
            <w:r>
              <w:rPr>
                <w:rFonts w:eastAsia="方正书宋_GBK"/>
                <w:bCs/>
                <w:kern w:val="0"/>
                <w:sz w:val="21"/>
                <w:szCs w:val="21"/>
              </w:rPr>
              <w:t>1000</w:t>
            </w:r>
          </w:p>
        </w:tc>
        <w:tc>
          <w:tcPr>
            <w:tcW w:w="945" w:type="dxa"/>
            <w:vAlign w:val="center"/>
          </w:tcPr>
          <w:p>
            <w:pPr>
              <w:widowControl/>
              <w:jc w:val="center"/>
              <w:rPr>
                <w:rFonts w:eastAsia="方正书宋_GBK"/>
                <w:bCs/>
                <w:kern w:val="0"/>
                <w:sz w:val="21"/>
                <w:szCs w:val="21"/>
              </w:rPr>
            </w:pPr>
            <w:r>
              <w:rPr>
                <w:rFonts w:eastAsia="方正书宋_GBK"/>
                <w:bCs/>
                <w:kern w:val="0"/>
                <w:sz w:val="21"/>
                <w:szCs w:val="21"/>
              </w:rPr>
              <w:t>300</w:t>
            </w:r>
          </w:p>
        </w:tc>
        <w:tc>
          <w:tcPr>
            <w:tcW w:w="1086" w:type="dxa"/>
            <w:vAlign w:val="center"/>
          </w:tcPr>
          <w:p>
            <w:pPr>
              <w:widowControl/>
              <w:jc w:val="center"/>
              <w:rPr>
                <w:rFonts w:eastAsia="方正书宋_GBK"/>
                <w:bCs/>
                <w:kern w:val="0"/>
                <w:sz w:val="21"/>
                <w:szCs w:val="21"/>
              </w:rPr>
            </w:pPr>
            <w:r>
              <w:rPr>
                <w:rFonts w:eastAsia="方正书宋_GBK"/>
                <w:bCs/>
                <w:kern w:val="0"/>
                <w:sz w:val="21"/>
                <w:szCs w:val="21"/>
              </w:rPr>
              <w:t>150</w:t>
            </w:r>
          </w:p>
        </w:tc>
        <w:tc>
          <w:tcPr>
            <w:tcW w:w="1086" w:type="dxa"/>
            <w:vAlign w:val="center"/>
          </w:tcPr>
          <w:p>
            <w:pPr>
              <w:widowControl/>
              <w:jc w:val="center"/>
              <w:rPr>
                <w:rFonts w:eastAsia="方正书宋_GBK"/>
                <w:bCs/>
                <w:kern w:val="0"/>
                <w:sz w:val="21"/>
                <w:szCs w:val="21"/>
              </w:rPr>
            </w:pPr>
            <w:r>
              <w:rPr>
                <w:rFonts w:eastAsia="方正书宋_GBK"/>
                <w:bCs/>
                <w:kern w:val="0"/>
                <w:sz w:val="21"/>
                <w:szCs w:val="21"/>
              </w:rPr>
              <w:t>30</w:t>
            </w:r>
          </w:p>
        </w:tc>
        <w:tc>
          <w:tcPr>
            <w:tcW w:w="1086" w:type="dxa"/>
            <w:vAlign w:val="center"/>
          </w:tcPr>
          <w:p>
            <w:pPr>
              <w:widowControl/>
              <w:jc w:val="center"/>
              <w:rPr>
                <w:rFonts w:eastAsia="方正书宋_GBK"/>
                <w:bCs/>
                <w:kern w:val="0"/>
                <w:sz w:val="21"/>
                <w:szCs w:val="21"/>
              </w:rPr>
            </w:pPr>
            <w:r>
              <w:rPr>
                <w:rFonts w:eastAsia="方正书宋_GBK"/>
                <w:bCs/>
                <w:kern w:val="0"/>
                <w:sz w:val="21"/>
                <w:szCs w:val="21"/>
              </w:rPr>
              <w:t>18</w:t>
            </w:r>
          </w:p>
        </w:tc>
        <w:tc>
          <w:tcPr>
            <w:tcW w:w="1086" w:type="dxa"/>
            <w:vAlign w:val="center"/>
          </w:tcPr>
          <w:p>
            <w:pPr>
              <w:widowControl/>
              <w:jc w:val="center"/>
              <w:rPr>
                <w:rFonts w:eastAsia="方正书宋_GBK"/>
                <w:bCs/>
                <w:kern w:val="0"/>
                <w:sz w:val="21"/>
                <w:szCs w:val="21"/>
              </w:rPr>
            </w:pPr>
            <w:r>
              <w:rPr>
                <w:rFonts w:eastAsia="方正书宋_GBK"/>
                <w:bCs/>
                <w:kern w:val="0"/>
                <w:sz w:val="21"/>
                <w:szCs w:val="21"/>
              </w:rPr>
              <w:t>80</w:t>
            </w:r>
          </w:p>
        </w:tc>
        <w:tc>
          <w:tcPr>
            <w:tcW w:w="1086" w:type="dxa"/>
            <w:vAlign w:val="center"/>
          </w:tcPr>
          <w:p>
            <w:pPr>
              <w:widowControl/>
              <w:jc w:val="center"/>
              <w:rPr>
                <w:rFonts w:eastAsia="方正书宋_GBK"/>
                <w:bCs/>
                <w:kern w:val="0"/>
                <w:sz w:val="21"/>
                <w:szCs w:val="21"/>
              </w:rPr>
            </w:pPr>
            <w:r>
              <w:rPr>
                <w:rFonts w:eastAsia="方正书宋_GBK"/>
                <w:bCs/>
                <w:kern w:val="0"/>
                <w:sz w:val="21"/>
                <w:szCs w:val="21"/>
              </w:rPr>
              <w:t>150</w:t>
            </w:r>
          </w:p>
        </w:tc>
        <w:tc>
          <w:tcPr>
            <w:tcW w:w="936" w:type="dxa"/>
            <w:vAlign w:val="center"/>
          </w:tcPr>
          <w:p>
            <w:pPr>
              <w:widowControl/>
              <w:jc w:val="center"/>
              <w:rPr>
                <w:rFonts w:eastAsia="方正书宋_GBK"/>
                <w:bCs/>
                <w:kern w:val="0"/>
                <w:sz w:val="21"/>
                <w:szCs w:val="21"/>
              </w:rPr>
            </w:pPr>
            <w:r>
              <w:rPr>
                <w:rFonts w:eastAsia="方正书宋_GBK"/>
                <w:bCs/>
                <w:kern w:val="0"/>
                <w:sz w:val="21"/>
                <w:szCs w:val="21"/>
              </w:rPr>
              <w:t>100</w:t>
            </w:r>
          </w:p>
        </w:tc>
        <w:tc>
          <w:tcPr>
            <w:tcW w:w="1056" w:type="dxa"/>
            <w:vAlign w:val="center"/>
          </w:tcPr>
          <w:p>
            <w:pPr>
              <w:widowControl/>
              <w:jc w:val="center"/>
              <w:rPr>
                <w:rFonts w:eastAsia="方正书宋_GBK"/>
                <w:bCs/>
                <w:kern w:val="0"/>
                <w:sz w:val="21"/>
                <w:szCs w:val="21"/>
              </w:rPr>
            </w:pPr>
            <w:r>
              <w:rPr>
                <w:rFonts w:eastAsia="方正书宋_GBK"/>
                <w:bCs/>
                <w:kern w:val="0"/>
                <w:sz w:val="21"/>
                <w:szCs w:val="21"/>
              </w:rPr>
              <w:t>500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587" w:type="dxa"/>
            <w:vAlign w:val="center"/>
          </w:tcPr>
          <w:p>
            <w:pPr>
              <w:widowControl/>
              <w:jc w:val="center"/>
              <w:rPr>
                <w:rFonts w:eastAsia="方正书宋_GBK"/>
                <w:kern w:val="0"/>
                <w:sz w:val="21"/>
                <w:szCs w:val="21"/>
              </w:rPr>
            </w:pPr>
            <w:r>
              <w:rPr>
                <w:rFonts w:eastAsia="方正书宋_GBK"/>
                <w:kern w:val="0"/>
                <w:sz w:val="21"/>
                <w:szCs w:val="21"/>
              </w:rPr>
              <w:t>2</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江北新区</w:t>
            </w:r>
          </w:p>
        </w:tc>
        <w:tc>
          <w:tcPr>
            <w:tcW w:w="724" w:type="dxa"/>
            <w:vAlign w:val="center"/>
          </w:tcPr>
          <w:p>
            <w:pPr>
              <w:widowControl/>
              <w:jc w:val="center"/>
              <w:rPr>
                <w:rFonts w:eastAsia="方正书宋_GBK"/>
                <w:kern w:val="0"/>
                <w:sz w:val="21"/>
                <w:szCs w:val="21"/>
              </w:rPr>
            </w:pPr>
            <w:r>
              <w:rPr>
                <w:rFonts w:eastAsia="方正书宋_GBK"/>
                <w:kern w:val="0"/>
                <w:sz w:val="21"/>
                <w:szCs w:val="21"/>
              </w:rPr>
              <w:t>150</w:t>
            </w:r>
          </w:p>
        </w:tc>
        <w:tc>
          <w:tcPr>
            <w:tcW w:w="862" w:type="dxa"/>
            <w:vAlign w:val="center"/>
          </w:tcPr>
          <w:p>
            <w:pPr>
              <w:widowControl/>
              <w:jc w:val="center"/>
              <w:rPr>
                <w:rFonts w:eastAsia="方正书宋_GBK"/>
                <w:kern w:val="0"/>
                <w:sz w:val="21"/>
                <w:szCs w:val="21"/>
              </w:rPr>
            </w:pPr>
            <w:r>
              <w:rPr>
                <w:rFonts w:eastAsia="方正书宋_GBK"/>
                <w:kern w:val="0"/>
                <w:sz w:val="21"/>
                <w:szCs w:val="21"/>
              </w:rPr>
              <w:t>160</w:t>
            </w:r>
          </w:p>
        </w:tc>
        <w:tc>
          <w:tcPr>
            <w:tcW w:w="862" w:type="dxa"/>
            <w:vAlign w:val="center"/>
          </w:tcPr>
          <w:p>
            <w:pPr>
              <w:widowControl/>
              <w:jc w:val="center"/>
              <w:rPr>
                <w:rFonts w:eastAsia="方正书宋_GBK"/>
                <w:kern w:val="0"/>
                <w:sz w:val="21"/>
                <w:szCs w:val="21"/>
              </w:rPr>
            </w:pPr>
            <w:r>
              <w:rPr>
                <w:rFonts w:eastAsia="方正书宋_GBK"/>
                <w:kern w:val="0"/>
                <w:sz w:val="21"/>
                <w:szCs w:val="21"/>
              </w:rPr>
              <w:t>160</w:t>
            </w:r>
          </w:p>
        </w:tc>
        <w:tc>
          <w:tcPr>
            <w:tcW w:w="1059" w:type="dxa"/>
            <w:vAlign w:val="center"/>
          </w:tcPr>
          <w:p>
            <w:pPr>
              <w:widowControl/>
              <w:jc w:val="center"/>
              <w:rPr>
                <w:rFonts w:eastAsia="方正书宋_GBK"/>
                <w:kern w:val="0"/>
                <w:sz w:val="21"/>
                <w:szCs w:val="21"/>
              </w:rPr>
            </w:pPr>
            <w:r>
              <w:rPr>
                <w:rFonts w:eastAsia="方正书宋_GBK"/>
                <w:kern w:val="0"/>
                <w:sz w:val="21"/>
                <w:szCs w:val="21"/>
              </w:rPr>
              <w:t>470</w:t>
            </w:r>
          </w:p>
        </w:tc>
        <w:tc>
          <w:tcPr>
            <w:tcW w:w="1059" w:type="dxa"/>
            <w:vAlign w:val="center"/>
          </w:tcPr>
          <w:p>
            <w:pPr>
              <w:widowControl/>
              <w:jc w:val="center"/>
              <w:rPr>
                <w:rFonts w:eastAsia="方正书宋_GBK"/>
                <w:kern w:val="0"/>
                <w:sz w:val="21"/>
                <w:szCs w:val="21"/>
              </w:rPr>
            </w:pPr>
            <w:r>
              <w:rPr>
                <w:rFonts w:eastAsia="方正书宋_GBK"/>
                <w:kern w:val="0"/>
                <w:sz w:val="21"/>
                <w:szCs w:val="21"/>
              </w:rPr>
              <w:t>160</w:t>
            </w:r>
          </w:p>
        </w:tc>
        <w:tc>
          <w:tcPr>
            <w:tcW w:w="945" w:type="dxa"/>
            <w:vAlign w:val="center"/>
          </w:tcPr>
          <w:p>
            <w:pPr>
              <w:widowControl/>
              <w:jc w:val="center"/>
              <w:rPr>
                <w:rFonts w:eastAsia="方正书宋_GBK"/>
                <w:kern w:val="0"/>
                <w:sz w:val="21"/>
                <w:szCs w:val="21"/>
              </w:rPr>
            </w:pPr>
            <w:r>
              <w:rPr>
                <w:rFonts w:eastAsia="方正书宋_GBK"/>
                <w:kern w:val="0"/>
                <w:sz w:val="21"/>
                <w:szCs w:val="21"/>
              </w:rPr>
              <w:t>50</w:t>
            </w:r>
          </w:p>
        </w:tc>
        <w:tc>
          <w:tcPr>
            <w:tcW w:w="1086" w:type="dxa"/>
            <w:vAlign w:val="center"/>
          </w:tcPr>
          <w:p>
            <w:pPr>
              <w:widowControl/>
              <w:jc w:val="center"/>
              <w:rPr>
                <w:rFonts w:eastAsia="方正书宋_GBK"/>
                <w:kern w:val="0"/>
                <w:sz w:val="21"/>
                <w:szCs w:val="21"/>
              </w:rPr>
            </w:pPr>
            <w:r>
              <w:rPr>
                <w:rFonts w:eastAsia="方正书宋_GBK"/>
                <w:kern w:val="0"/>
                <w:sz w:val="21"/>
                <w:szCs w:val="21"/>
              </w:rPr>
              <w:t>30</w:t>
            </w:r>
          </w:p>
        </w:tc>
        <w:tc>
          <w:tcPr>
            <w:tcW w:w="1086" w:type="dxa"/>
            <w:vAlign w:val="center"/>
          </w:tcPr>
          <w:p>
            <w:pPr>
              <w:widowControl/>
              <w:jc w:val="center"/>
              <w:rPr>
                <w:rFonts w:eastAsia="方正书宋_GBK"/>
                <w:kern w:val="0"/>
                <w:sz w:val="21"/>
                <w:szCs w:val="21"/>
              </w:rPr>
            </w:pPr>
            <w:r>
              <w:rPr>
                <w:rFonts w:eastAsia="方正书宋_GBK"/>
                <w:kern w:val="0"/>
                <w:sz w:val="21"/>
                <w:szCs w:val="21"/>
              </w:rPr>
              <w:t>5</w:t>
            </w:r>
          </w:p>
        </w:tc>
        <w:tc>
          <w:tcPr>
            <w:tcW w:w="1086" w:type="dxa"/>
            <w:vAlign w:val="center"/>
          </w:tcPr>
          <w:p>
            <w:pPr>
              <w:widowControl/>
              <w:jc w:val="center"/>
              <w:rPr>
                <w:rFonts w:eastAsia="方正书宋_GBK"/>
                <w:kern w:val="0"/>
                <w:sz w:val="21"/>
                <w:szCs w:val="21"/>
              </w:rPr>
            </w:pPr>
            <w:r>
              <w:rPr>
                <w:rFonts w:eastAsia="方正书宋_GBK"/>
                <w:kern w:val="0"/>
                <w:sz w:val="21"/>
                <w:szCs w:val="21"/>
              </w:rPr>
              <w:t>5</w:t>
            </w:r>
          </w:p>
        </w:tc>
        <w:tc>
          <w:tcPr>
            <w:tcW w:w="1086" w:type="dxa"/>
            <w:vAlign w:val="center"/>
          </w:tcPr>
          <w:p>
            <w:pPr>
              <w:widowControl/>
              <w:jc w:val="center"/>
              <w:rPr>
                <w:rFonts w:eastAsia="方正书宋_GBK"/>
                <w:kern w:val="0"/>
                <w:sz w:val="21"/>
                <w:szCs w:val="21"/>
              </w:rPr>
            </w:pPr>
            <w:r>
              <w:rPr>
                <w:rFonts w:eastAsia="方正书宋_GBK"/>
                <w:kern w:val="0"/>
                <w:sz w:val="21"/>
                <w:szCs w:val="21"/>
              </w:rPr>
              <w:t>13</w:t>
            </w:r>
          </w:p>
        </w:tc>
        <w:tc>
          <w:tcPr>
            <w:tcW w:w="1086" w:type="dxa"/>
            <w:vAlign w:val="center"/>
          </w:tcPr>
          <w:p>
            <w:pPr>
              <w:widowControl/>
              <w:jc w:val="center"/>
              <w:rPr>
                <w:rFonts w:eastAsia="方正书宋_GBK"/>
                <w:kern w:val="0"/>
                <w:sz w:val="21"/>
                <w:szCs w:val="21"/>
              </w:rPr>
            </w:pPr>
            <w:r>
              <w:rPr>
                <w:rFonts w:eastAsia="方正书宋_GBK"/>
                <w:kern w:val="0"/>
                <w:sz w:val="21"/>
                <w:szCs w:val="21"/>
              </w:rPr>
              <w:t>25</w:t>
            </w:r>
          </w:p>
        </w:tc>
        <w:tc>
          <w:tcPr>
            <w:tcW w:w="936" w:type="dxa"/>
            <w:vAlign w:val="center"/>
          </w:tcPr>
          <w:p>
            <w:pPr>
              <w:widowControl/>
              <w:jc w:val="center"/>
              <w:rPr>
                <w:rFonts w:eastAsia="方正书宋_GBK"/>
                <w:kern w:val="0"/>
                <w:sz w:val="21"/>
                <w:szCs w:val="21"/>
              </w:rPr>
            </w:pPr>
            <w:r>
              <w:rPr>
                <w:rFonts w:eastAsia="方正书宋_GBK"/>
                <w:kern w:val="0"/>
                <w:sz w:val="21"/>
                <w:szCs w:val="21"/>
              </w:rPr>
              <w:t>18</w:t>
            </w:r>
          </w:p>
        </w:tc>
        <w:tc>
          <w:tcPr>
            <w:tcW w:w="1056" w:type="dxa"/>
            <w:vAlign w:val="center"/>
          </w:tcPr>
          <w:p>
            <w:pPr>
              <w:widowControl/>
              <w:jc w:val="center"/>
              <w:rPr>
                <w:rFonts w:eastAsia="方正书宋_GBK"/>
                <w:kern w:val="0"/>
                <w:sz w:val="21"/>
                <w:szCs w:val="21"/>
              </w:rPr>
            </w:pPr>
            <w:r>
              <w:rPr>
                <w:rFonts w:eastAsia="方正书宋_GBK"/>
                <w:kern w:val="0"/>
                <w:sz w:val="21"/>
                <w:szCs w:val="21"/>
              </w:rPr>
              <w:t>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kern w:val="0"/>
                <w:sz w:val="21"/>
                <w:szCs w:val="21"/>
              </w:rPr>
            </w:pPr>
            <w:r>
              <w:rPr>
                <w:rFonts w:eastAsia="方正书宋_GBK"/>
                <w:kern w:val="0"/>
                <w:sz w:val="21"/>
                <w:szCs w:val="21"/>
              </w:rPr>
              <w:t>3</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玄武区</w:t>
            </w:r>
          </w:p>
        </w:tc>
        <w:tc>
          <w:tcPr>
            <w:tcW w:w="724" w:type="dxa"/>
            <w:vAlign w:val="center"/>
          </w:tcPr>
          <w:p>
            <w:pPr>
              <w:widowControl/>
              <w:jc w:val="center"/>
              <w:rPr>
                <w:rFonts w:eastAsia="方正书宋_GBK"/>
                <w:kern w:val="0"/>
                <w:sz w:val="21"/>
                <w:szCs w:val="21"/>
              </w:rPr>
            </w:pPr>
            <w:r>
              <w:rPr>
                <w:rFonts w:eastAsia="方正书宋_GBK"/>
                <w:kern w:val="0"/>
                <w:sz w:val="21"/>
                <w:szCs w:val="21"/>
              </w:rPr>
              <w:t>5</w:t>
            </w:r>
          </w:p>
        </w:tc>
        <w:tc>
          <w:tcPr>
            <w:tcW w:w="862" w:type="dxa"/>
            <w:vAlign w:val="center"/>
          </w:tcPr>
          <w:p>
            <w:pPr>
              <w:widowControl/>
              <w:jc w:val="center"/>
              <w:rPr>
                <w:rFonts w:eastAsia="方正书宋_GBK"/>
                <w:kern w:val="0"/>
                <w:sz w:val="21"/>
                <w:szCs w:val="21"/>
              </w:rPr>
            </w:pPr>
            <w:r>
              <w:rPr>
                <w:rFonts w:eastAsia="方正书宋_GBK"/>
                <w:kern w:val="0"/>
                <w:sz w:val="21"/>
                <w:szCs w:val="21"/>
              </w:rPr>
              <w:t>5</w:t>
            </w:r>
          </w:p>
        </w:tc>
        <w:tc>
          <w:tcPr>
            <w:tcW w:w="862" w:type="dxa"/>
            <w:vAlign w:val="center"/>
          </w:tcPr>
          <w:p>
            <w:pPr>
              <w:widowControl/>
              <w:jc w:val="center"/>
              <w:rPr>
                <w:rFonts w:eastAsia="方正书宋_GBK"/>
                <w:kern w:val="0"/>
                <w:sz w:val="21"/>
                <w:szCs w:val="21"/>
              </w:rPr>
            </w:pPr>
            <w:r>
              <w:rPr>
                <w:rFonts w:eastAsia="方正书宋_GBK"/>
                <w:kern w:val="0"/>
                <w:sz w:val="21"/>
                <w:szCs w:val="21"/>
              </w:rPr>
              <w:t>5</w:t>
            </w:r>
          </w:p>
        </w:tc>
        <w:tc>
          <w:tcPr>
            <w:tcW w:w="1059" w:type="dxa"/>
            <w:vAlign w:val="center"/>
          </w:tcPr>
          <w:p>
            <w:pPr>
              <w:widowControl/>
              <w:jc w:val="center"/>
              <w:rPr>
                <w:rFonts w:eastAsia="方正书宋_GBK"/>
                <w:kern w:val="0"/>
                <w:sz w:val="21"/>
                <w:szCs w:val="21"/>
              </w:rPr>
            </w:pPr>
            <w:r>
              <w:rPr>
                <w:rFonts w:eastAsia="方正书宋_GBK"/>
                <w:kern w:val="0"/>
                <w:sz w:val="21"/>
                <w:szCs w:val="21"/>
              </w:rPr>
              <w:t>15</w:t>
            </w:r>
          </w:p>
        </w:tc>
        <w:tc>
          <w:tcPr>
            <w:tcW w:w="1059" w:type="dxa"/>
            <w:vAlign w:val="center"/>
          </w:tcPr>
          <w:p>
            <w:pPr>
              <w:widowControl/>
              <w:jc w:val="center"/>
              <w:rPr>
                <w:rFonts w:eastAsia="方正书宋_GBK"/>
                <w:kern w:val="0"/>
                <w:sz w:val="21"/>
                <w:szCs w:val="21"/>
              </w:rPr>
            </w:pPr>
            <w:r>
              <w:rPr>
                <w:rFonts w:eastAsia="方正书宋_GBK"/>
                <w:kern w:val="0"/>
                <w:sz w:val="21"/>
                <w:szCs w:val="21"/>
              </w:rPr>
              <w:t>5</w:t>
            </w:r>
          </w:p>
        </w:tc>
        <w:tc>
          <w:tcPr>
            <w:tcW w:w="945" w:type="dxa"/>
            <w:vAlign w:val="center"/>
          </w:tcPr>
          <w:p>
            <w:pPr>
              <w:widowControl/>
              <w:jc w:val="center"/>
              <w:rPr>
                <w:rFonts w:eastAsia="方正书宋_GBK"/>
                <w:kern w:val="0"/>
                <w:sz w:val="21"/>
                <w:szCs w:val="21"/>
              </w:rPr>
            </w:pPr>
            <w:r>
              <w:rPr>
                <w:rFonts w:eastAsia="方正书宋_GBK"/>
                <w:kern w:val="0"/>
                <w:sz w:val="21"/>
                <w:szCs w:val="21"/>
              </w:rPr>
              <w:t>2</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936" w:type="dxa"/>
            <w:vAlign w:val="center"/>
          </w:tcPr>
          <w:p>
            <w:pPr>
              <w:widowControl/>
              <w:jc w:val="center"/>
              <w:rPr>
                <w:rFonts w:eastAsia="方正书宋_GBK"/>
                <w:kern w:val="0"/>
                <w:sz w:val="21"/>
                <w:szCs w:val="21"/>
              </w:rPr>
            </w:pPr>
            <w:r>
              <w:rPr>
                <w:rFonts w:eastAsia="方正书宋_GBK"/>
                <w:kern w:val="0"/>
                <w:sz w:val="21"/>
                <w:szCs w:val="21"/>
              </w:rPr>
              <w:t>1</w:t>
            </w:r>
          </w:p>
        </w:tc>
        <w:tc>
          <w:tcPr>
            <w:tcW w:w="1056" w:type="dxa"/>
            <w:vAlign w:val="center"/>
          </w:tcPr>
          <w:p>
            <w:pPr>
              <w:widowControl/>
              <w:jc w:val="center"/>
              <w:rPr>
                <w:rFonts w:eastAsia="方正书宋_GBK"/>
                <w:kern w:val="0"/>
                <w:sz w:val="21"/>
                <w:szCs w:val="21"/>
              </w:rPr>
            </w:pPr>
            <w:r>
              <w:rPr>
                <w:rFonts w:eastAsia="方正书宋_GBK"/>
                <w:kern w:val="0"/>
                <w:sz w:val="21"/>
                <w:szCs w:val="21"/>
              </w:rPr>
              <w:t>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kern w:val="0"/>
                <w:sz w:val="21"/>
                <w:szCs w:val="21"/>
              </w:rPr>
            </w:pPr>
            <w:r>
              <w:rPr>
                <w:rFonts w:eastAsia="方正书宋_GBK"/>
                <w:kern w:val="0"/>
                <w:sz w:val="21"/>
                <w:szCs w:val="21"/>
              </w:rPr>
              <w:t>4</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秦淮区</w:t>
            </w:r>
          </w:p>
        </w:tc>
        <w:tc>
          <w:tcPr>
            <w:tcW w:w="724" w:type="dxa"/>
            <w:vAlign w:val="center"/>
          </w:tcPr>
          <w:p>
            <w:pPr>
              <w:widowControl/>
              <w:jc w:val="center"/>
              <w:rPr>
                <w:rFonts w:eastAsia="方正书宋_GBK"/>
                <w:kern w:val="0"/>
                <w:sz w:val="21"/>
                <w:szCs w:val="21"/>
              </w:rPr>
            </w:pPr>
            <w:r>
              <w:rPr>
                <w:rFonts w:eastAsia="方正书宋_GBK"/>
                <w:kern w:val="0"/>
                <w:sz w:val="21"/>
                <w:szCs w:val="21"/>
              </w:rPr>
              <w:t>5</w:t>
            </w:r>
          </w:p>
        </w:tc>
        <w:tc>
          <w:tcPr>
            <w:tcW w:w="862" w:type="dxa"/>
            <w:vAlign w:val="center"/>
          </w:tcPr>
          <w:p>
            <w:pPr>
              <w:widowControl/>
              <w:jc w:val="center"/>
              <w:rPr>
                <w:rFonts w:eastAsia="方正书宋_GBK"/>
                <w:kern w:val="0"/>
                <w:sz w:val="21"/>
                <w:szCs w:val="21"/>
              </w:rPr>
            </w:pPr>
            <w:r>
              <w:rPr>
                <w:rFonts w:eastAsia="方正书宋_GBK"/>
                <w:kern w:val="0"/>
                <w:sz w:val="21"/>
                <w:szCs w:val="21"/>
              </w:rPr>
              <w:t>15</w:t>
            </w:r>
          </w:p>
        </w:tc>
        <w:tc>
          <w:tcPr>
            <w:tcW w:w="862" w:type="dxa"/>
            <w:vAlign w:val="center"/>
          </w:tcPr>
          <w:p>
            <w:pPr>
              <w:widowControl/>
              <w:jc w:val="center"/>
              <w:rPr>
                <w:rFonts w:eastAsia="方正书宋_GBK"/>
                <w:kern w:val="0"/>
                <w:sz w:val="21"/>
                <w:szCs w:val="21"/>
              </w:rPr>
            </w:pPr>
            <w:r>
              <w:rPr>
                <w:rFonts w:eastAsia="方正书宋_GBK"/>
                <w:kern w:val="0"/>
                <w:sz w:val="21"/>
                <w:szCs w:val="21"/>
              </w:rPr>
              <w:t>15</w:t>
            </w:r>
          </w:p>
        </w:tc>
        <w:tc>
          <w:tcPr>
            <w:tcW w:w="1059" w:type="dxa"/>
            <w:vAlign w:val="center"/>
          </w:tcPr>
          <w:p>
            <w:pPr>
              <w:widowControl/>
              <w:jc w:val="center"/>
              <w:rPr>
                <w:rFonts w:eastAsia="方正书宋_GBK"/>
                <w:kern w:val="0"/>
                <w:sz w:val="21"/>
                <w:szCs w:val="21"/>
              </w:rPr>
            </w:pPr>
            <w:r>
              <w:rPr>
                <w:rFonts w:eastAsia="方正书宋_GBK"/>
                <w:kern w:val="0"/>
                <w:sz w:val="21"/>
                <w:szCs w:val="21"/>
              </w:rPr>
              <w:t>35</w:t>
            </w:r>
          </w:p>
        </w:tc>
        <w:tc>
          <w:tcPr>
            <w:tcW w:w="1059" w:type="dxa"/>
            <w:vAlign w:val="center"/>
          </w:tcPr>
          <w:p>
            <w:pPr>
              <w:widowControl/>
              <w:jc w:val="center"/>
              <w:rPr>
                <w:rFonts w:eastAsia="方正书宋_GBK"/>
                <w:kern w:val="0"/>
                <w:sz w:val="21"/>
                <w:szCs w:val="21"/>
              </w:rPr>
            </w:pPr>
            <w:r>
              <w:rPr>
                <w:rFonts w:eastAsia="方正书宋_GBK"/>
                <w:kern w:val="0"/>
                <w:sz w:val="21"/>
                <w:szCs w:val="21"/>
              </w:rPr>
              <w:t>15</w:t>
            </w:r>
          </w:p>
        </w:tc>
        <w:tc>
          <w:tcPr>
            <w:tcW w:w="945" w:type="dxa"/>
            <w:vAlign w:val="center"/>
          </w:tcPr>
          <w:p>
            <w:pPr>
              <w:widowControl/>
              <w:jc w:val="center"/>
              <w:rPr>
                <w:rFonts w:eastAsia="方正书宋_GBK"/>
                <w:kern w:val="0"/>
                <w:sz w:val="21"/>
                <w:szCs w:val="21"/>
              </w:rPr>
            </w:pPr>
            <w:r>
              <w:rPr>
                <w:rFonts w:eastAsia="方正书宋_GBK"/>
                <w:kern w:val="0"/>
                <w:sz w:val="21"/>
                <w:szCs w:val="21"/>
              </w:rPr>
              <w:t>5</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2</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2</w:t>
            </w:r>
          </w:p>
        </w:tc>
        <w:tc>
          <w:tcPr>
            <w:tcW w:w="936" w:type="dxa"/>
            <w:vAlign w:val="center"/>
          </w:tcPr>
          <w:p>
            <w:pPr>
              <w:widowControl/>
              <w:jc w:val="center"/>
              <w:rPr>
                <w:rFonts w:eastAsia="方正书宋_GBK"/>
                <w:kern w:val="0"/>
                <w:sz w:val="21"/>
                <w:szCs w:val="21"/>
              </w:rPr>
            </w:pPr>
            <w:r>
              <w:rPr>
                <w:rFonts w:eastAsia="方正书宋_GBK"/>
                <w:kern w:val="0"/>
                <w:sz w:val="21"/>
                <w:szCs w:val="21"/>
              </w:rPr>
              <w:t>1</w:t>
            </w:r>
          </w:p>
        </w:tc>
        <w:tc>
          <w:tcPr>
            <w:tcW w:w="1056" w:type="dxa"/>
            <w:vAlign w:val="center"/>
          </w:tcPr>
          <w:p>
            <w:pPr>
              <w:widowControl/>
              <w:jc w:val="center"/>
              <w:rPr>
                <w:rFonts w:eastAsia="方正书宋_GBK"/>
                <w:kern w:val="0"/>
                <w:sz w:val="21"/>
                <w:szCs w:val="21"/>
              </w:rPr>
            </w:pPr>
            <w:r>
              <w:rPr>
                <w:rFonts w:eastAsia="方正书宋_GBK"/>
                <w:kern w:val="0"/>
                <w:sz w:val="21"/>
                <w:szCs w:val="21"/>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kern w:val="0"/>
                <w:sz w:val="21"/>
                <w:szCs w:val="21"/>
              </w:rPr>
            </w:pPr>
            <w:r>
              <w:rPr>
                <w:rFonts w:eastAsia="方正书宋_GBK"/>
                <w:kern w:val="0"/>
                <w:sz w:val="21"/>
                <w:szCs w:val="21"/>
              </w:rPr>
              <w:t>5</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建邺区</w:t>
            </w:r>
          </w:p>
        </w:tc>
        <w:tc>
          <w:tcPr>
            <w:tcW w:w="724" w:type="dxa"/>
            <w:vAlign w:val="center"/>
          </w:tcPr>
          <w:p>
            <w:pPr>
              <w:widowControl/>
              <w:jc w:val="center"/>
              <w:rPr>
                <w:rFonts w:eastAsia="方正书宋_GBK"/>
                <w:kern w:val="0"/>
                <w:sz w:val="21"/>
                <w:szCs w:val="21"/>
              </w:rPr>
            </w:pPr>
            <w:r>
              <w:rPr>
                <w:rFonts w:eastAsia="方正书宋_GBK"/>
                <w:kern w:val="0"/>
                <w:sz w:val="21"/>
                <w:szCs w:val="21"/>
              </w:rPr>
              <w:t>5</w:t>
            </w:r>
          </w:p>
        </w:tc>
        <w:tc>
          <w:tcPr>
            <w:tcW w:w="862" w:type="dxa"/>
            <w:vAlign w:val="center"/>
          </w:tcPr>
          <w:p>
            <w:pPr>
              <w:widowControl/>
              <w:jc w:val="center"/>
              <w:rPr>
                <w:rFonts w:eastAsia="方正书宋_GBK"/>
                <w:kern w:val="0"/>
                <w:sz w:val="21"/>
                <w:szCs w:val="21"/>
              </w:rPr>
            </w:pPr>
            <w:r>
              <w:rPr>
                <w:rFonts w:eastAsia="方正书宋_GBK"/>
                <w:kern w:val="0"/>
                <w:sz w:val="21"/>
                <w:szCs w:val="21"/>
              </w:rPr>
              <w:t>10</w:t>
            </w:r>
          </w:p>
        </w:tc>
        <w:tc>
          <w:tcPr>
            <w:tcW w:w="862" w:type="dxa"/>
            <w:vAlign w:val="center"/>
          </w:tcPr>
          <w:p>
            <w:pPr>
              <w:widowControl/>
              <w:jc w:val="center"/>
              <w:rPr>
                <w:rFonts w:eastAsia="方正书宋_GBK"/>
                <w:kern w:val="0"/>
                <w:sz w:val="21"/>
                <w:szCs w:val="21"/>
              </w:rPr>
            </w:pPr>
            <w:r>
              <w:rPr>
                <w:rFonts w:eastAsia="方正书宋_GBK"/>
                <w:kern w:val="0"/>
                <w:sz w:val="21"/>
                <w:szCs w:val="21"/>
              </w:rPr>
              <w:t>10</w:t>
            </w:r>
          </w:p>
        </w:tc>
        <w:tc>
          <w:tcPr>
            <w:tcW w:w="1059" w:type="dxa"/>
            <w:vAlign w:val="center"/>
          </w:tcPr>
          <w:p>
            <w:pPr>
              <w:widowControl/>
              <w:jc w:val="center"/>
              <w:rPr>
                <w:rFonts w:eastAsia="方正书宋_GBK"/>
                <w:kern w:val="0"/>
                <w:sz w:val="21"/>
                <w:szCs w:val="21"/>
              </w:rPr>
            </w:pPr>
            <w:r>
              <w:rPr>
                <w:rFonts w:eastAsia="方正书宋_GBK"/>
                <w:kern w:val="0"/>
                <w:sz w:val="21"/>
                <w:szCs w:val="21"/>
              </w:rPr>
              <w:t>25</w:t>
            </w:r>
          </w:p>
        </w:tc>
        <w:tc>
          <w:tcPr>
            <w:tcW w:w="1059" w:type="dxa"/>
            <w:vAlign w:val="center"/>
          </w:tcPr>
          <w:p>
            <w:pPr>
              <w:widowControl/>
              <w:jc w:val="center"/>
              <w:rPr>
                <w:rFonts w:eastAsia="方正书宋_GBK"/>
                <w:kern w:val="0"/>
                <w:sz w:val="21"/>
                <w:szCs w:val="21"/>
              </w:rPr>
            </w:pPr>
            <w:r>
              <w:rPr>
                <w:rFonts w:eastAsia="方正书宋_GBK"/>
                <w:kern w:val="0"/>
                <w:sz w:val="21"/>
                <w:szCs w:val="21"/>
              </w:rPr>
              <w:t>10</w:t>
            </w:r>
          </w:p>
        </w:tc>
        <w:tc>
          <w:tcPr>
            <w:tcW w:w="945" w:type="dxa"/>
            <w:vAlign w:val="center"/>
          </w:tcPr>
          <w:p>
            <w:pPr>
              <w:widowControl/>
              <w:jc w:val="center"/>
              <w:rPr>
                <w:rFonts w:eastAsia="方正书宋_GBK"/>
                <w:kern w:val="0"/>
                <w:sz w:val="21"/>
                <w:szCs w:val="21"/>
              </w:rPr>
            </w:pPr>
            <w:r>
              <w:rPr>
                <w:rFonts w:eastAsia="方正书宋_GBK"/>
                <w:kern w:val="0"/>
                <w:sz w:val="21"/>
                <w:szCs w:val="21"/>
              </w:rPr>
              <w:t>3</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936" w:type="dxa"/>
            <w:vAlign w:val="center"/>
          </w:tcPr>
          <w:p>
            <w:pPr>
              <w:widowControl/>
              <w:jc w:val="center"/>
              <w:rPr>
                <w:rFonts w:eastAsia="方正书宋_GBK"/>
                <w:kern w:val="0"/>
                <w:sz w:val="21"/>
                <w:szCs w:val="21"/>
              </w:rPr>
            </w:pPr>
            <w:r>
              <w:rPr>
                <w:rFonts w:eastAsia="方正书宋_GBK"/>
                <w:kern w:val="0"/>
                <w:sz w:val="21"/>
                <w:szCs w:val="21"/>
              </w:rPr>
              <w:t>1</w:t>
            </w:r>
          </w:p>
        </w:tc>
        <w:tc>
          <w:tcPr>
            <w:tcW w:w="1056" w:type="dxa"/>
            <w:vAlign w:val="center"/>
          </w:tcPr>
          <w:p>
            <w:pPr>
              <w:widowControl/>
              <w:jc w:val="center"/>
              <w:rPr>
                <w:rFonts w:eastAsia="方正书宋_GBK"/>
                <w:kern w:val="0"/>
                <w:sz w:val="21"/>
                <w:szCs w:val="21"/>
              </w:rPr>
            </w:pPr>
            <w:r>
              <w:rPr>
                <w:rFonts w:eastAsia="方正书宋_GBK"/>
                <w:kern w:val="0"/>
                <w:sz w:val="21"/>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587" w:type="dxa"/>
            <w:vAlign w:val="center"/>
          </w:tcPr>
          <w:p>
            <w:pPr>
              <w:widowControl/>
              <w:jc w:val="center"/>
              <w:rPr>
                <w:rFonts w:eastAsia="方正书宋_GBK"/>
                <w:kern w:val="0"/>
                <w:sz w:val="21"/>
                <w:szCs w:val="21"/>
              </w:rPr>
            </w:pPr>
            <w:r>
              <w:rPr>
                <w:rFonts w:eastAsia="方正书宋_GBK"/>
                <w:kern w:val="0"/>
                <w:sz w:val="21"/>
                <w:szCs w:val="21"/>
              </w:rPr>
              <w:t>6</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鼓楼区</w:t>
            </w:r>
          </w:p>
        </w:tc>
        <w:tc>
          <w:tcPr>
            <w:tcW w:w="724" w:type="dxa"/>
            <w:vAlign w:val="center"/>
          </w:tcPr>
          <w:p>
            <w:pPr>
              <w:widowControl/>
              <w:jc w:val="center"/>
              <w:rPr>
                <w:rFonts w:eastAsia="方正书宋_GBK"/>
                <w:kern w:val="0"/>
                <w:sz w:val="21"/>
                <w:szCs w:val="21"/>
              </w:rPr>
            </w:pPr>
            <w:r>
              <w:rPr>
                <w:rFonts w:eastAsia="方正书宋_GBK"/>
                <w:kern w:val="0"/>
                <w:sz w:val="21"/>
                <w:szCs w:val="21"/>
              </w:rPr>
              <w:t>5</w:t>
            </w:r>
          </w:p>
        </w:tc>
        <w:tc>
          <w:tcPr>
            <w:tcW w:w="862" w:type="dxa"/>
            <w:vAlign w:val="center"/>
          </w:tcPr>
          <w:p>
            <w:pPr>
              <w:widowControl/>
              <w:jc w:val="center"/>
              <w:rPr>
                <w:rFonts w:eastAsia="方正书宋_GBK"/>
                <w:kern w:val="0"/>
                <w:sz w:val="21"/>
                <w:szCs w:val="21"/>
              </w:rPr>
            </w:pPr>
            <w:r>
              <w:rPr>
                <w:rFonts w:eastAsia="方正书宋_GBK"/>
                <w:kern w:val="0"/>
                <w:sz w:val="21"/>
                <w:szCs w:val="21"/>
              </w:rPr>
              <w:t>15</w:t>
            </w:r>
          </w:p>
        </w:tc>
        <w:tc>
          <w:tcPr>
            <w:tcW w:w="862" w:type="dxa"/>
            <w:vAlign w:val="center"/>
          </w:tcPr>
          <w:p>
            <w:pPr>
              <w:widowControl/>
              <w:jc w:val="center"/>
              <w:rPr>
                <w:rFonts w:eastAsia="方正书宋_GBK"/>
                <w:kern w:val="0"/>
                <w:sz w:val="21"/>
                <w:szCs w:val="21"/>
              </w:rPr>
            </w:pPr>
            <w:r>
              <w:rPr>
                <w:rFonts w:eastAsia="方正书宋_GBK"/>
                <w:kern w:val="0"/>
                <w:sz w:val="21"/>
                <w:szCs w:val="21"/>
              </w:rPr>
              <w:t>15</w:t>
            </w:r>
          </w:p>
        </w:tc>
        <w:tc>
          <w:tcPr>
            <w:tcW w:w="1059" w:type="dxa"/>
            <w:vAlign w:val="center"/>
          </w:tcPr>
          <w:p>
            <w:pPr>
              <w:widowControl/>
              <w:jc w:val="center"/>
              <w:rPr>
                <w:rFonts w:eastAsia="方正书宋_GBK"/>
                <w:kern w:val="0"/>
                <w:sz w:val="21"/>
                <w:szCs w:val="21"/>
              </w:rPr>
            </w:pPr>
            <w:r>
              <w:rPr>
                <w:rFonts w:eastAsia="方正书宋_GBK"/>
                <w:kern w:val="0"/>
                <w:sz w:val="21"/>
                <w:szCs w:val="21"/>
              </w:rPr>
              <w:t>35</w:t>
            </w:r>
          </w:p>
        </w:tc>
        <w:tc>
          <w:tcPr>
            <w:tcW w:w="1059" w:type="dxa"/>
            <w:vAlign w:val="center"/>
          </w:tcPr>
          <w:p>
            <w:pPr>
              <w:widowControl/>
              <w:jc w:val="center"/>
              <w:rPr>
                <w:rFonts w:eastAsia="方正书宋_GBK"/>
                <w:kern w:val="0"/>
                <w:sz w:val="21"/>
                <w:szCs w:val="21"/>
              </w:rPr>
            </w:pPr>
            <w:r>
              <w:rPr>
                <w:rFonts w:eastAsia="方正书宋_GBK"/>
                <w:kern w:val="0"/>
                <w:sz w:val="21"/>
                <w:szCs w:val="21"/>
              </w:rPr>
              <w:t>15</w:t>
            </w:r>
          </w:p>
        </w:tc>
        <w:tc>
          <w:tcPr>
            <w:tcW w:w="945" w:type="dxa"/>
            <w:vAlign w:val="center"/>
          </w:tcPr>
          <w:p>
            <w:pPr>
              <w:widowControl/>
              <w:jc w:val="center"/>
              <w:rPr>
                <w:rFonts w:eastAsia="方正书宋_GBK"/>
                <w:kern w:val="0"/>
                <w:sz w:val="21"/>
                <w:szCs w:val="21"/>
              </w:rPr>
            </w:pPr>
            <w:r>
              <w:rPr>
                <w:rFonts w:eastAsia="方正书宋_GBK"/>
                <w:kern w:val="0"/>
                <w:sz w:val="21"/>
                <w:szCs w:val="21"/>
              </w:rPr>
              <w:t>5</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2</w:t>
            </w:r>
          </w:p>
        </w:tc>
        <w:tc>
          <w:tcPr>
            <w:tcW w:w="936" w:type="dxa"/>
            <w:vAlign w:val="center"/>
          </w:tcPr>
          <w:p>
            <w:pPr>
              <w:widowControl/>
              <w:jc w:val="center"/>
              <w:rPr>
                <w:rFonts w:eastAsia="方正书宋_GBK"/>
                <w:kern w:val="0"/>
                <w:sz w:val="21"/>
                <w:szCs w:val="21"/>
              </w:rPr>
            </w:pPr>
            <w:r>
              <w:rPr>
                <w:rFonts w:eastAsia="方正书宋_GBK"/>
                <w:kern w:val="0"/>
                <w:sz w:val="21"/>
                <w:szCs w:val="21"/>
              </w:rPr>
              <w:t>1</w:t>
            </w:r>
          </w:p>
        </w:tc>
        <w:tc>
          <w:tcPr>
            <w:tcW w:w="1056" w:type="dxa"/>
            <w:vAlign w:val="center"/>
          </w:tcPr>
          <w:p>
            <w:pPr>
              <w:widowControl/>
              <w:jc w:val="center"/>
              <w:rPr>
                <w:rFonts w:eastAsia="方正书宋_GBK"/>
                <w:kern w:val="0"/>
                <w:sz w:val="21"/>
                <w:szCs w:val="21"/>
              </w:rPr>
            </w:pPr>
            <w:r>
              <w:rPr>
                <w:rFonts w:eastAsia="方正书宋_GBK"/>
                <w:kern w:val="0"/>
                <w:sz w:val="21"/>
                <w:szCs w:val="21"/>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Merge w:val="restart"/>
            <w:vAlign w:val="center"/>
          </w:tcPr>
          <w:p>
            <w:pPr>
              <w:widowControl/>
              <w:jc w:val="center"/>
              <w:rPr>
                <w:rFonts w:eastAsia="方正书宋_GBK"/>
                <w:kern w:val="0"/>
                <w:sz w:val="21"/>
                <w:szCs w:val="21"/>
              </w:rPr>
            </w:pPr>
            <w:r>
              <w:rPr>
                <w:rFonts w:eastAsia="方正书宋_GBK"/>
                <w:kern w:val="0"/>
                <w:sz w:val="21"/>
                <w:szCs w:val="21"/>
              </w:rPr>
              <w:t>7</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栖霞区</w:t>
            </w:r>
          </w:p>
        </w:tc>
        <w:tc>
          <w:tcPr>
            <w:tcW w:w="724" w:type="dxa"/>
            <w:vAlign w:val="center"/>
          </w:tcPr>
          <w:p>
            <w:pPr>
              <w:widowControl/>
              <w:jc w:val="center"/>
              <w:rPr>
                <w:rFonts w:eastAsia="方正书宋_GBK"/>
                <w:kern w:val="0"/>
                <w:sz w:val="21"/>
                <w:szCs w:val="21"/>
              </w:rPr>
            </w:pPr>
            <w:r>
              <w:rPr>
                <w:rFonts w:eastAsia="方正书宋_GBK"/>
                <w:kern w:val="0"/>
                <w:sz w:val="21"/>
                <w:szCs w:val="21"/>
              </w:rPr>
              <w:t>140</w:t>
            </w:r>
          </w:p>
        </w:tc>
        <w:tc>
          <w:tcPr>
            <w:tcW w:w="862" w:type="dxa"/>
            <w:vAlign w:val="center"/>
          </w:tcPr>
          <w:p>
            <w:pPr>
              <w:widowControl/>
              <w:jc w:val="center"/>
              <w:rPr>
                <w:rFonts w:eastAsia="方正书宋_GBK"/>
                <w:kern w:val="0"/>
                <w:sz w:val="21"/>
                <w:szCs w:val="21"/>
              </w:rPr>
            </w:pPr>
            <w:r>
              <w:rPr>
                <w:rFonts w:eastAsia="方正书宋_GBK"/>
                <w:kern w:val="0"/>
                <w:sz w:val="21"/>
                <w:szCs w:val="21"/>
              </w:rPr>
              <w:t>100</w:t>
            </w:r>
          </w:p>
        </w:tc>
        <w:tc>
          <w:tcPr>
            <w:tcW w:w="862" w:type="dxa"/>
            <w:vAlign w:val="center"/>
          </w:tcPr>
          <w:p>
            <w:pPr>
              <w:widowControl/>
              <w:jc w:val="center"/>
              <w:rPr>
                <w:rFonts w:eastAsia="方正书宋_GBK"/>
                <w:kern w:val="0"/>
                <w:sz w:val="21"/>
                <w:szCs w:val="21"/>
              </w:rPr>
            </w:pPr>
            <w:r>
              <w:rPr>
                <w:rFonts w:eastAsia="方正书宋_GBK"/>
                <w:kern w:val="0"/>
                <w:sz w:val="21"/>
                <w:szCs w:val="21"/>
              </w:rPr>
              <w:t>100</w:t>
            </w:r>
          </w:p>
        </w:tc>
        <w:tc>
          <w:tcPr>
            <w:tcW w:w="1059" w:type="dxa"/>
            <w:vAlign w:val="center"/>
          </w:tcPr>
          <w:p>
            <w:pPr>
              <w:widowControl/>
              <w:jc w:val="center"/>
              <w:rPr>
                <w:rFonts w:eastAsia="方正书宋_GBK"/>
                <w:kern w:val="0"/>
                <w:sz w:val="21"/>
                <w:szCs w:val="21"/>
              </w:rPr>
            </w:pPr>
            <w:r>
              <w:rPr>
                <w:rFonts w:eastAsia="方正书宋_GBK"/>
                <w:kern w:val="0"/>
                <w:sz w:val="21"/>
                <w:szCs w:val="21"/>
              </w:rPr>
              <w:t>340</w:t>
            </w:r>
          </w:p>
        </w:tc>
        <w:tc>
          <w:tcPr>
            <w:tcW w:w="1059" w:type="dxa"/>
            <w:vMerge w:val="restart"/>
            <w:vAlign w:val="center"/>
          </w:tcPr>
          <w:p>
            <w:pPr>
              <w:widowControl/>
              <w:jc w:val="center"/>
              <w:rPr>
                <w:rFonts w:eastAsia="方正书宋_GBK"/>
                <w:kern w:val="0"/>
                <w:sz w:val="21"/>
                <w:szCs w:val="21"/>
              </w:rPr>
            </w:pPr>
            <w:r>
              <w:rPr>
                <w:rFonts w:eastAsia="方正书宋_GBK"/>
                <w:kern w:val="0"/>
                <w:sz w:val="21"/>
                <w:szCs w:val="21"/>
              </w:rPr>
              <w:t>100</w:t>
            </w:r>
          </w:p>
        </w:tc>
        <w:tc>
          <w:tcPr>
            <w:tcW w:w="945" w:type="dxa"/>
            <w:vMerge w:val="restart"/>
            <w:vAlign w:val="center"/>
          </w:tcPr>
          <w:p>
            <w:pPr>
              <w:widowControl/>
              <w:jc w:val="center"/>
              <w:rPr>
                <w:rFonts w:eastAsia="方正书宋_GBK"/>
                <w:kern w:val="0"/>
                <w:sz w:val="21"/>
                <w:szCs w:val="21"/>
              </w:rPr>
            </w:pPr>
            <w:r>
              <w:rPr>
                <w:rFonts w:eastAsia="方正书宋_GBK"/>
                <w:kern w:val="0"/>
                <w:sz w:val="21"/>
                <w:szCs w:val="21"/>
              </w:rPr>
              <w:t>30</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5</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15</w:t>
            </w:r>
          </w:p>
        </w:tc>
        <w:tc>
          <w:tcPr>
            <w:tcW w:w="936" w:type="dxa"/>
            <w:vMerge w:val="restart"/>
            <w:vAlign w:val="center"/>
          </w:tcPr>
          <w:p>
            <w:pPr>
              <w:widowControl/>
              <w:jc w:val="center"/>
              <w:rPr>
                <w:rFonts w:eastAsia="方正书宋_GBK"/>
                <w:kern w:val="0"/>
                <w:sz w:val="21"/>
                <w:szCs w:val="21"/>
              </w:rPr>
            </w:pPr>
            <w:r>
              <w:rPr>
                <w:rFonts w:eastAsia="方正书宋_GBK"/>
                <w:kern w:val="0"/>
                <w:sz w:val="21"/>
                <w:szCs w:val="21"/>
              </w:rPr>
              <w:t>10</w:t>
            </w:r>
          </w:p>
        </w:tc>
        <w:tc>
          <w:tcPr>
            <w:tcW w:w="1056" w:type="dxa"/>
            <w:vMerge w:val="restart"/>
            <w:vAlign w:val="center"/>
          </w:tcPr>
          <w:p>
            <w:pPr>
              <w:widowControl/>
              <w:jc w:val="center"/>
              <w:rPr>
                <w:rFonts w:eastAsia="方正书宋_GBK"/>
                <w:kern w:val="0"/>
                <w:sz w:val="21"/>
                <w:szCs w:val="21"/>
              </w:rPr>
            </w:pPr>
            <w:r>
              <w:rPr>
                <w:rFonts w:eastAsia="方正书宋_GBK"/>
                <w:kern w:val="0"/>
                <w:sz w:val="21"/>
                <w:szCs w:val="21"/>
              </w:rPr>
              <w:t>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Merge w:val="continue"/>
            <w:vAlign w:val="center"/>
          </w:tcPr>
          <w:p>
            <w:pPr>
              <w:widowControl/>
              <w:jc w:val="center"/>
              <w:rPr>
                <w:rFonts w:eastAsia="方正书宋_GBK"/>
                <w:sz w:val="21"/>
                <w:szCs w:val="21"/>
              </w:rPr>
            </w:pP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其中南京开发区</w:t>
            </w:r>
          </w:p>
        </w:tc>
        <w:tc>
          <w:tcPr>
            <w:tcW w:w="724" w:type="dxa"/>
            <w:vAlign w:val="center"/>
          </w:tcPr>
          <w:p>
            <w:pPr>
              <w:widowControl/>
              <w:jc w:val="center"/>
              <w:rPr>
                <w:rFonts w:eastAsia="方正书宋_GBK"/>
                <w:kern w:val="0"/>
                <w:sz w:val="21"/>
                <w:szCs w:val="21"/>
              </w:rPr>
            </w:pPr>
            <w:r>
              <w:rPr>
                <w:rFonts w:eastAsia="方正书宋_GBK"/>
                <w:kern w:val="0"/>
                <w:sz w:val="21"/>
                <w:szCs w:val="21"/>
              </w:rPr>
              <w:t>100</w:t>
            </w:r>
          </w:p>
        </w:tc>
        <w:tc>
          <w:tcPr>
            <w:tcW w:w="862" w:type="dxa"/>
            <w:vAlign w:val="center"/>
          </w:tcPr>
          <w:p>
            <w:pPr>
              <w:widowControl/>
              <w:jc w:val="center"/>
              <w:rPr>
                <w:rFonts w:eastAsia="方正书宋_GBK"/>
                <w:kern w:val="0"/>
                <w:sz w:val="21"/>
                <w:szCs w:val="21"/>
              </w:rPr>
            </w:pPr>
            <w:r>
              <w:rPr>
                <w:rFonts w:eastAsia="方正书宋_GBK"/>
                <w:kern w:val="0"/>
                <w:sz w:val="21"/>
                <w:szCs w:val="21"/>
              </w:rPr>
              <w:t>80</w:t>
            </w:r>
          </w:p>
        </w:tc>
        <w:tc>
          <w:tcPr>
            <w:tcW w:w="862" w:type="dxa"/>
            <w:vAlign w:val="center"/>
          </w:tcPr>
          <w:p>
            <w:pPr>
              <w:widowControl/>
              <w:jc w:val="center"/>
              <w:rPr>
                <w:rFonts w:eastAsia="方正书宋_GBK"/>
                <w:kern w:val="0"/>
                <w:sz w:val="21"/>
                <w:szCs w:val="21"/>
              </w:rPr>
            </w:pPr>
            <w:r>
              <w:rPr>
                <w:rFonts w:eastAsia="方正书宋_GBK"/>
                <w:kern w:val="0"/>
                <w:sz w:val="21"/>
                <w:szCs w:val="21"/>
              </w:rPr>
              <w:t>80</w:t>
            </w:r>
          </w:p>
        </w:tc>
        <w:tc>
          <w:tcPr>
            <w:tcW w:w="1059" w:type="dxa"/>
            <w:vAlign w:val="center"/>
          </w:tcPr>
          <w:p>
            <w:pPr>
              <w:widowControl/>
              <w:jc w:val="center"/>
              <w:rPr>
                <w:rFonts w:eastAsia="方正书宋_GBK"/>
                <w:kern w:val="0"/>
                <w:sz w:val="21"/>
                <w:szCs w:val="21"/>
              </w:rPr>
            </w:pPr>
            <w:r>
              <w:rPr>
                <w:rFonts w:eastAsia="方正书宋_GBK"/>
                <w:kern w:val="0"/>
                <w:sz w:val="21"/>
                <w:szCs w:val="21"/>
              </w:rPr>
              <w:t>260</w:t>
            </w:r>
          </w:p>
        </w:tc>
        <w:tc>
          <w:tcPr>
            <w:tcW w:w="1059" w:type="dxa"/>
            <w:vMerge w:val="continue"/>
            <w:vAlign w:val="center"/>
          </w:tcPr>
          <w:p>
            <w:pPr>
              <w:widowControl/>
              <w:jc w:val="center"/>
              <w:rPr>
                <w:rFonts w:eastAsia="方正书宋_GBK" w:cs="宋体"/>
                <w:kern w:val="0"/>
                <w:sz w:val="21"/>
                <w:szCs w:val="21"/>
              </w:rPr>
            </w:pPr>
          </w:p>
        </w:tc>
        <w:tc>
          <w:tcPr>
            <w:tcW w:w="945"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936" w:type="dxa"/>
            <w:vMerge w:val="continue"/>
            <w:vAlign w:val="center"/>
          </w:tcPr>
          <w:p>
            <w:pPr>
              <w:widowControl/>
              <w:jc w:val="center"/>
              <w:rPr>
                <w:rFonts w:eastAsia="方正书宋_GBK" w:cs="宋体"/>
                <w:kern w:val="0"/>
                <w:sz w:val="21"/>
                <w:szCs w:val="21"/>
              </w:rPr>
            </w:pPr>
          </w:p>
        </w:tc>
        <w:tc>
          <w:tcPr>
            <w:tcW w:w="1056" w:type="dxa"/>
            <w:vMerge w:val="continue"/>
            <w:vAlign w:val="center"/>
          </w:tcPr>
          <w:p>
            <w:pPr>
              <w:widowControl/>
              <w:jc w:val="center"/>
              <w:rPr>
                <w:rFonts w:eastAsia="方正书宋_GBK"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kern w:val="0"/>
                <w:sz w:val="21"/>
                <w:szCs w:val="21"/>
              </w:rPr>
            </w:pPr>
            <w:r>
              <w:rPr>
                <w:rFonts w:eastAsia="方正书宋_GBK"/>
                <w:kern w:val="0"/>
                <w:sz w:val="21"/>
                <w:szCs w:val="21"/>
              </w:rPr>
              <w:t>8</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雨花台区</w:t>
            </w:r>
          </w:p>
        </w:tc>
        <w:tc>
          <w:tcPr>
            <w:tcW w:w="724" w:type="dxa"/>
            <w:vAlign w:val="center"/>
          </w:tcPr>
          <w:p>
            <w:pPr>
              <w:widowControl/>
              <w:jc w:val="center"/>
              <w:rPr>
                <w:rFonts w:eastAsia="方正书宋_GBK"/>
                <w:kern w:val="0"/>
                <w:sz w:val="21"/>
                <w:szCs w:val="21"/>
              </w:rPr>
            </w:pPr>
            <w:r>
              <w:rPr>
                <w:rFonts w:eastAsia="方正书宋_GBK"/>
                <w:kern w:val="0"/>
                <w:sz w:val="21"/>
                <w:szCs w:val="21"/>
              </w:rPr>
              <w:t>40</w:t>
            </w:r>
          </w:p>
        </w:tc>
        <w:tc>
          <w:tcPr>
            <w:tcW w:w="862" w:type="dxa"/>
            <w:vAlign w:val="center"/>
          </w:tcPr>
          <w:p>
            <w:pPr>
              <w:widowControl/>
              <w:jc w:val="center"/>
              <w:rPr>
                <w:rFonts w:eastAsia="方正书宋_GBK"/>
                <w:kern w:val="0"/>
                <w:sz w:val="21"/>
                <w:szCs w:val="21"/>
              </w:rPr>
            </w:pPr>
            <w:r>
              <w:rPr>
                <w:rFonts w:eastAsia="方正书宋_GBK"/>
                <w:kern w:val="0"/>
                <w:sz w:val="21"/>
                <w:szCs w:val="21"/>
              </w:rPr>
              <w:t>30</w:t>
            </w:r>
          </w:p>
        </w:tc>
        <w:tc>
          <w:tcPr>
            <w:tcW w:w="862" w:type="dxa"/>
            <w:vAlign w:val="center"/>
          </w:tcPr>
          <w:p>
            <w:pPr>
              <w:widowControl/>
              <w:jc w:val="center"/>
              <w:rPr>
                <w:rFonts w:eastAsia="方正书宋_GBK"/>
                <w:kern w:val="0"/>
                <w:sz w:val="21"/>
                <w:szCs w:val="21"/>
              </w:rPr>
            </w:pPr>
            <w:r>
              <w:rPr>
                <w:rFonts w:eastAsia="方正书宋_GBK"/>
                <w:kern w:val="0"/>
                <w:sz w:val="21"/>
                <w:szCs w:val="21"/>
              </w:rPr>
              <w:t>30</w:t>
            </w:r>
          </w:p>
        </w:tc>
        <w:tc>
          <w:tcPr>
            <w:tcW w:w="1059" w:type="dxa"/>
            <w:vAlign w:val="center"/>
          </w:tcPr>
          <w:p>
            <w:pPr>
              <w:widowControl/>
              <w:jc w:val="center"/>
              <w:rPr>
                <w:rFonts w:eastAsia="方正书宋_GBK"/>
                <w:kern w:val="0"/>
                <w:sz w:val="21"/>
                <w:szCs w:val="21"/>
              </w:rPr>
            </w:pPr>
            <w:r>
              <w:rPr>
                <w:rFonts w:eastAsia="方正书宋_GBK"/>
                <w:kern w:val="0"/>
                <w:sz w:val="21"/>
                <w:szCs w:val="21"/>
              </w:rPr>
              <w:t>100</w:t>
            </w:r>
          </w:p>
        </w:tc>
        <w:tc>
          <w:tcPr>
            <w:tcW w:w="1059" w:type="dxa"/>
            <w:vAlign w:val="center"/>
          </w:tcPr>
          <w:p>
            <w:pPr>
              <w:widowControl/>
              <w:jc w:val="center"/>
              <w:rPr>
                <w:rFonts w:eastAsia="方正书宋_GBK"/>
                <w:kern w:val="0"/>
                <w:sz w:val="21"/>
                <w:szCs w:val="21"/>
              </w:rPr>
            </w:pPr>
            <w:r>
              <w:rPr>
                <w:rFonts w:eastAsia="方正书宋_GBK"/>
                <w:kern w:val="0"/>
                <w:sz w:val="21"/>
                <w:szCs w:val="21"/>
              </w:rPr>
              <w:t>30</w:t>
            </w:r>
          </w:p>
        </w:tc>
        <w:tc>
          <w:tcPr>
            <w:tcW w:w="945"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2</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3</w:t>
            </w:r>
          </w:p>
        </w:tc>
        <w:tc>
          <w:tcPr>
            <w:tcW w:w="1086" w:type="dxa"/>
            <w:vAlign w:val="center"/>
          </w:tcPr>
          <w:p>
            <w:pPr>
              <w:widowControl/>
              <w:jc w:val="center"/>
              <w:rPr>
                <w:rFonts w:eastAsia="方正书宋_GBK"/>
                <w:kern w:val="0"/>
                <w:sz w:val="21"/>
                <w:szCs w:val="21"/>
              </w:rPr>
            </w:pPr>
            <w:r>
              <w:rPr>
                <w:rFonts w:eastAsia="方正书宋_GBK"/>
                <w:kern w:val="0"/>
                <w:sz w:val="21"/>
                <w:szCs w:val="21"/>
              </w:rPr>
              <w:t>5</w:t>
            </w:r>
          </w:p>
        </w:tc>
        <w:tc>
          <w:tcPr>
            <w:tcW w:w="936" w:type="dxa"/>
            <w:vAlign w:val="center"/>
          </w:tcPr>
          <w:p>
            <w:pPr>
              <w:widowControl/>
              <w:jc w:val="center"/>
              <w:rPr>
                <w:rFonts w:eastAsia="方正书宋_GBK"/>
                <w:kern w:val="0"/>
                <w:sz w:val="21"/>
                <w:szCs w:val="21"/>
              </w:rPr>
            </w:pPr>
            <w:r>
              <w:rPr>
                <w:rFonts w:eastAsia="方正书宋_GBK"/>
                <w:kern w:val="0"/>
                <w:sz w:val="21"/>
                <w:szCs w:val="21"/>
              </w:rPr>
              <w:t>3</w:t>
            </w:r>
          </w:p>
        </w:tc>
        <w:tc>
          <w:tcPr>
            <w:tcW w:w="1056" w:type="dxa"/>
            <w:vAlign w:val="center"/>
          </w:tcPr>
          <w:p>
            <w:pPr>
              <w:widowControl/>
              <w:jc w:val="center"/>
              <w:rPr>
                <w:rFonts w:eastAsia="方正书宋_GBK"/>
                <w:kern w:val="0"/>
                <w:sz w:val="21"/>
                <w:szCs w:val="21"/>
              </w:rPr>
            </w:pPr>
            <w:r>
              <w:rPr>
                <w:rFonts w:eastAsia="方正书宋_GBK"/>
                <w:kern w:val="0"/>
                <w:sz w:val="21"/>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587" w:type="dxa"/>
            <w:vMerge w:val="restart"/>
            <w:vAlign w:val="center"/>
          </w:tcPr>
          <w:p>
            <w:pPr>
              <w:widowControl/>
              <w:jc w:val="center"/>
              <w:rPr>
                <w:rFonts w:eastAsia="方正书宋_GBK"/>
                <w:kern w:val="0"/>
                <w:sz w:val="21"/>
                <w:szCs w:val="21"/>
              </w:rPr>
            </w:pPr>
            <w:r>
              <w:rPr>
                <w:rFonts w:eastAsia="方正书宋_GBK"/>
                <w:kern w:val="0"/>
                <w:sz w:val="21"/>
                <w:szCs w:val="21"/>
              </w:rPr>
              <w:t>9</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江宁区</w:t>
            </w:r>
          </w:p>
        </w:tc>
        <w:tc>
          <w:tcPr>
            <w:tcW w:w="724" w:type="dxa"/>
            <w:vAlign w:val="center"/>
          </w:tcPr>
          <w:p>
            <w:pPr>
              <w:widowControl/>
              <w:jc w:val="center"/>
              <w:rPr>
                <w:rFonts w:eastAsia="方正书宋_GBK"/>
                <w:kern w:val="0"/>
                <w:sz w:val="21"/>
                <w:szCs w:val="21"/>
              </w:rPr>
            </w:pPr>
            <w:r>
              <w:rPr>
                <w:rFonts w:eastAsia="方正书宋_GBK"/>
                <w:kern w:val="0"/>
                <w:sz w:val="21"/>
                <w:szCs w:val="21"/>
              </w:rPr>
              <w:t>250</w:t>
            </w:r>
          </w:p>
        </w:tc>
        <w:tc>
          <w:tcPr>
            <w:tcW w:w="862" w:type="dxa"/>
            <w:vAlign w:val="center"/>
          </w:tcPr>
          <w:p>
            <w:pPr>
              <w:widowControl/>
              <w:jc w:val="center"/>
              <w:rPr>
                <w:rFonts w:eastAsia="方正书宋_GBK"/>
                <w:kern w:val="0"/>
                <w:sz w:val="21"/>
                <w:szCs w:val="21"/>
              </w:rPr>
            </w:pPr>
            <w:r>
              <w:rPr>
                <w:rFonts w:eastAsia="方正书宋_GBK"/>
                <w:kern w:val="0"/>
                <w:sz w:val="21"/>
                <w:szCs w:val="21"/>
              </w:rPr>
              <w:t>300</w:t>
            </w:r>
          </w:p>
        </w:tc>
        <w:tc>
          <w:tcPr>
            <w:tcW w:w="862" w:type="dxa"/>
            <w:vAlign w:val="center"/>
          </w:tcPr>
          <w:p>
            <w:pPr>
              <w:widowControl/>
              <w:jc w:val="center"/>
              <w:rPr>
                <w:rFonts w:eastAsia="方正书宋_GBK"/>
                <w:kern w:val="0"/>
                <w:sz w:val="21"/>
                <w:szCs w:val="21"/>
              </w:rPr>
            </w:pPr>
            <w:r>
              <w:rPr>
                <w:rFonts w:eastAsia="方正书宋_GBK"/>
                <w:kern w:val="0"/>
                <w:sz w:val="21"/>
                <w:szCs w:val="21"/>
              </w:rPr>
              <w:t>300</w:t>
            </w:r>
          </w:p>
        </w:tc>
        <w:tc>
          <w:tcPr>
            <w:tcW w:w="1059" w:type="dxa"/>
            <w:vAlign w:val="center"/>
          </w:tcPr>
          <w:p>
            <w:pPr>
              <w:widowControl/>
              <w:jc w:val="center"/>
              <w:rPr>
                <w:rFonts w:eastAsia="方正书宋_GBK"/>
                <w:kern w:val="0"/>
                <w:sz w:val="21"/>
                <w:szCs w:val="21"/>
              </w:rPr>
            </w:pPr>
            <w:r>
              <w:rPr>
                <w:rFonts w:eastAsia="方正书宋_GBK"/>
                <w:kern w:val="0"/>
                <w:sz w:val="21"/>
                <w:szCs w:val="21"/>
              </w:rPr>
              <w:t>850</w:t>
            </w:r>
          </w:p>
        </w:tc>
        <w:tc>
          <w:tcPr>
            <w:tcW w:w="1059" w:type="dxa"/>
            <w:vMerge w:val="restart"/>
            <w:vAlign w:val="center"/>
          </w:tcPr>
          <w:p>
            <w:pPr>
              <w:widowControl/>
              <w:jc w:val="center"/>
              <w:rPr>
                <w:rFonts w:eastAsia="方正书宋_GBK"/>
                <w:kern w:val="0"/>
                <w:sz w:val="21"/>
                <w:szCs w:val="21"/>
              </w:rPr>
            </w:pPr>
            <w:r>
              <w:rPr>
                <w:rFonts w:eastAsia="方正书宋_GBK"/>
                <w:kern w:val="0"/>
                <w:sz w:val="21"/>
                <w:szCs w:val="21"/>
              </w:rPr>
              <w:t>300</w:t>
            </w:r>
          </w:p>
        </w:tc>
        <w:tc>
          <w:tcPr>
            <w:tcW w:w="945" w:type="dxa"/>
            <w:vMerge w:val="restart"/>
            <w:vAlign w:val="center"/>
          </w:tcPr>
          <w:p>
            <w:pPr>
              <w:widowControl/>
              <w:jc w:val="center"/>
              <w:rPr>
                <w:rFonts w:eastAsia="方正书宋_GBK"/>
                <w:kern w:val="0"/>
                <w:sz w:val="21"/>
                <w:szCs w:val="21"/>
              </w:rPr>
            </w:pPr>
            <w:r>
              <w:rPr>
                <w:rFonts w:eastAsia="方正书宋_GBK"/>
                <w:kern w:val="0"/>
                <w:sz w:val="21"/>
                <w:szCs w:val="21"/>
              </w:rPr>
              <w:t>90</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30</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9</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3</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23</w:t>
            </w:r>
          </w:p>
        </w:tc>
        <w:tc>
          <w:tcPr>
            <w:tcW w:w="1086" w:type="dxa"/>
            <w:vMerge w:val="restart"/>
            <w:vAlign w:val="center"/>
          </w:tcPr>
          <w:p>
            <w:pPr>
              <w:widowControl/>
              <w:jc w:val="center"/>
              <w:rPr>
                <w:rFonts w:eastAsia="方正书宋_GBK"/>
                <w:kern w:val="0"/>
                <w:sz w:val="21"/>
                <w:szCs w:val="21"/>
              </w:rPr>
            </w:pPr>
            <w:r>
              <w:rPr>
                <w:rFonts w:eastAsia="方正书宋_GBK"/>
                <w:kern w:val="0"/>
                <w:sz w:val="21"/>
                <w:szCs w:val="21"/>
              </w:rPr>
              <w:t>45</w:t>
            </w:r>
          </w:p>
        </w:tc>
        <w:tc>
          <w:tcPr>
            <w:tcW w:w="936" w:type="dxa"/>
            <w:vMerge w:val="restart"/>
            <w:vAlign w:val="center"/>
          </w:tcPr>
          <w:p>
            <w:pPr>
              <w:widowControl/>
              <w:jc w:val="center"/>
              <w:rPr>
                <w:rFonts w:eastAsia="方正书宋_GBK"/>
                <w:kern w:val="0"/>
                <w:sz w:val="21"/>
                <w:szCs w:val="21"/>
              </w:rPr>
            </w:pPr>
            <w:r>
              <w:rPr>
                <w:rFonts w:eastAsia="方正书宋_GBK"/>
                <w:kern w:val="0"/>
                <w:sz w:val="21"/>
                <w:szCs w:val="21"/>
              </w:rPr>
              <w:t>30</w:t>
            </w:r>
          </w:p>
        </w:tc>
        <w:tc>
          <w:tcPr>
            <w:tcW w:w="1056" w:type="dxa"/>
            <w:vMerge w:val="restart"/>
            <w:vAlign w:val="center"/>
          </w:tcPr>
          <w:p>
            <w:pPr>
              <w:widowControl/>
              <w:jc w:val="center"/>
              <w:rPr>
                <w:rFonts w:eastAsia="方正书宋_GBK"/>
                <w:kern w:val="0"/>
                <w:sz w:val="21"/>
                <w:szCs w:val="21"/>
              </w:rPr>
            </w:pPr>
            <w:r>
              <w:rPr>
                <w:rFonts w:eastAsia="方正书宋_GBK"/>
                <w:kern w:val="0"/>
                <w:sz w:val="21"/>
                <w:szCs w:val="21"/>
              </w:rPr>
              <w:t>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Merge w:val="continue"/>
            <w:vAlign w:val="center"/>
          </w:tcPr>
          <w:p>
            <w:pPr>
              <w:widowControl/>
              <w:jc w:val="center"/>
              <w:rPr>
                <w:rFonts w:eastAsia="方正书宋_GBK"/>
                <w:sz w:val="21"/>
                <w:szCs w:val="21"/>
              </w:rPr>
            </w:pP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其中江宁开发区</w:t>
            </w:r>
          </w:p>
        </w:tc>
        <w:tc>
          <w:tcPr>
            <w:tcW w:w="724" w:type="dxa"/>
            <w:vAlign w:val="center"/>
          </w:tcPr>
          <w:p>
            <w:pPr>
              <w:widowControl/>
              <w:jc w:val="center"/>
              <w:rPr>
                <w:rFonts w:eastAsia="方正书宋_GBK"/>
                <w:kern w:val="0"/>
                <w:sz w:val="21"/>
                <w:szCs w:val="21"/>
              </w:rPr>
            </w:pPr>
            <w:r>
              <w:rPr>
                <w:rFonts w:eastAsia="方正书宋_GBK"/>
                <w:kern w:val="0"/>
                <w:sz w:val="21"/>
                <w:szCs w:val="21"/>
              </w:rPr>
              <w:t>150</w:t>
            </w:r>
          </w:p>
        </w:tc>
        <w:tc>
          <w:tcPr>
            <w:tcW w:w="862" w:type="dxa"/>
            <w:vAlign w:val="center"/>
          </w:tcPr>
          <w:p>
            <w:pPr>
              <w:widowControl/>
              <w:jc w:val="center"/>
              <w:rPr>
                <w:rFonts w:eastAsia="方正书宋_GBK"/>
                <w:kern w:val="0"/>
                <w:sz w:val="21"/>
                <w:szCs w:val="21"/>
              </w:rPr>
            </w:pPr>
            <w:r>
              <w:rPr>
                <w:rFonts w:eastAsia="方正书宋_GBK"/>
                <w:kern w:val="0"/>
                <w:sz w:val="21"/>
                <w:szCs w:val="21"/>
              </w:rPr>
              <w:t>100</w:t>
            </w:r>
          </w:p>
        </w:tc>
        <w:tc>
          <w:tcPr>
            <w:tcW w:w="862" w:type="dxa"/>
            <w:vAlign w:val="center"/>
          </w:tcPr>
          <w:p>
            <w:pPr>
              <w:widowControl/>
              <w:jc w:val="center"/>
              <w:rPr>
                <w:rFonts w:eastAsia="方正书宋_GBK"/>
                <w:kern w:val="0"/>
                <w:sz w:val="21"/>
                <w:szCs w:val="21"/>
              </w:rPr>
            </w:pPr>
            <w:r>
              <w:rPr>
                <w:rFonts w:eastAsia="方正书宋_GBK"/>
                <w:kern w:val="0"/>
                <w:sz w:val="21"/>
                <w:szCs w:val="21"/>
              </w:rPr>
              <w:t>100</w:t>
            </w:r>
          </w:p>
        </w:tc>
        <w:tc>
          <w:tcPr>
            <w:tcW w:w="1059" w:type="dxa"/>
            <w:vAlign w:val="center"/>
          </w:tcPr>
          <w:p>
            <w:pPr>
              <w:widowControl/>
              <w:jc w:val="center"/>
              <w:rPr>
                <w:rFonts w:eastAsia="方正书宋_GBK"/>
                <w:kern w:val="0"/>
                <w:sz w:val="21"/>
                <w:szCs w:val="21"/>
              </w:rPr>
            </w:pPr>
            <w:r>
              <w:rPr>
                <w:rFonts w:eastAsia="方正书宋_GBK"/>
                <w:kern w:val="0"/>
                <w:sz w:val="21"/>
                <w:szCs w:val="21"/>
              </w:rPr>
              <w:t>350</w:t>
            </w:r>
          </w:p>
        </w:tc>
        <w:tc>
          <w:tcPr>
            <w:tcW w:w="1059" w:type="dxa"/>
            <w:vMerge w:val="continue"/>
            <w:vAlign w:val="center"/>
          </w:tcPr>
          <w:p>
            <w:pPr>
              <w:widowControl/>
              <w:jc w:val="center"/>
              <w:rPr>
                <w:rFonts w:eastAsia="方正书宋_GBK" w:cs="宋体"/>
                <w:kern w:val="0"/>
                <w:sz w:val="21"/>
                <w:szCs w:val="21"/>
              </w:rPr>
            </w:pPr>
          </w:p>
        </w:tc>
        <w:tc>
          <w:tcPr>
            <w:tcW w:w="945"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1086" w:type="dxa"/>
            <w:vMerge w:val="continue"/>
            <w:vAlign w:val="center"/>
          </w:tcPr>
          <w:p>
            <w:pPr>
              <w:widowControl/>
              <w:jc w:val="center"/>
              <w:rPr>
                <w:rFonts w:eastAsia="方正书宋_GBK" w:cs="宋体"/>
                <w:kern w:val="0"/>
                <w:sz w:val="21"/>
                <w:szCs w:val="21"/>
              </w:rPr>
            </w:pPr>
          </w:p>
        </w:tc>
        <w:tc>
          <w:tcPr>
            <w:tcW w:w="936" w:type="dxa"/>
            <w:vMerge w:val="continue"/>
            <w:vAlign w:val="center"/>
          </w:tcPr>
          <w:p>
            <w:pPr>
              <w:widowControl/>
              <w:jc w:val="center"/>
              <w:rPr>
                <w:rFonts w:eastAsia="方正书宋_GBK" w:cs="宋体"/>
                <w:kern w:val="0"/>
                <w:sz w:val="21"/>
                <w:szCs w:val="21"/>
              </w:rPr>
            </w:pPr>
          </w:p>
        </w:tc>
        <w:tc>
          <w:tcPr>
            <w:tcW w:w="1056" w:type="dxa"/>
            <w:vMerge w:val="continue"/>
            <w:vAlign w:val="center"/>
          </w:tcPr>
          <w:p>
            <w:pPr>
              <w:widowControl/>
              <w:jc w:val="center"/>
              <w:rPr>
                <w:rFonts w:eastAsia="方正书宋_GBK"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kern w:val="0"/>
                <w:sz w:val="21"/>
                <w:szCs w:val="21"/>
              </w:rPr>
            </w:pPr>
            <w:r>
              <w:rPr>
                <w:rFonts w:eastAsia="方正书宋_GBK"/>
                <w:kern w:val="0"/>
                <w:sz w:val="21"/>
                <w:szCs w:val="21"/>
              </w:rPr>
              <w:t>10</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浦口区</w:t>
            </w:r>
          </w:p>
        </w:tc>
        <w:tc>
          <w:tcPr>
            <w:tcW w:w="724" w:type="dxa"/>
            <w:vAlign w:val="center"/>
          </w:tcPr>
          <w:p>
            <w:pPr>
              <w:widowControl/>
              <w:jc w:val="center"/>
              <w:rPr>
                <w:rFonts w:eastAsia="方正书宋_GBK"/>
                <w:kern w:val="0"/>
                <w:sz w:val="21"/>
                <w:szCs w:val="21"/>
              </w:rPr>
            </w:pPr>
            <w:r>
              <w:rPr>
                <w:rFonts w:eastAsia="方正书宋_GBK"/>
                <w:kern w:val="0"/>
                <w:sz w:val="21"/>
                <w:szCs w:val="21"/>
              </w:rPr>
              <w:t>50</w:t>
            </w:r>
          </w:p>
        </w:tc>
        <w:tc>
          <w:tcPr>
            <w:tcW w:w="862" w:type="dxa"/>
            <w:vAlign w:val="center"/>
          </w:tcPr>
          <w:p>
            <w:pPr>
              <w:widowControl/>
              <w:jc w:val="center"/>
              <w:rPr>
                <w:rFonts w:eastAsia="方正书宋_GBK"/>
                <w:kern w:val="0"/>
                <w:sz w:val="21"/>
                <w:szCs w:val="21"/>
              </w:rPr>
            </w:pPr>
            <w:r>
              <w:rPr>
                <w:rFonts w:eastAsia="方正书宋_GBK"/>
                <w:kern w:val="0"/>
                <w:sz w:val="21"/>
                <w:szCs w:val="21"/>
              </w:rPr>
              <w:t>60</w:t>
            </w:r>
          </w:p>
        </w:tc>
        <w:tc>
          <w:tcPr>
            <w:tcW w:w="862" w:type="dxa"/>
            <w:vAlign w:val="center"/>
          </w:tcPr>
          <w:p>
            <w:pPr>
              <w:widowControl/>
              <w:jc w:val="center"/>
              <w:rPr>
                <w:rFonts w:eastAsia="方正书宋_GBK"/>
                <w:kern w:val="0"/>
                <w:sz w:val="21"/>
                <w:szCs w:val="21"/>
              </w:rPr>
            </w:pPr>
            <w:r>
              <w:rPr>
                <w:rFonts w:eastAsia="方正书宋_GBK"/>
                <w:kern w:val="0"/>
                <w:sz w:val="21"/>
                <w:szCs w:val="21"/>
              </w:rPr>
              <w:t>60</w:t>
            </w:r>
          </w:p>
        </w:tc>
        <w:tc>
          <w:tcPr>
            <w:tcW w:w="1059" w:type="dxa"/>
            <w:vAlign w:val="center"/>
          </w:tcPr>
          <w:p>
            <w:pPr>
              <w:widowControl/>
              <w:jc w:val="center"/>
              <w:rPr>
                <w:rFonts w:eastAsia="方正书宋_GBK"/>
                <w:kern w:val="0"/>
                <w:sz w:val="21"/>
                <w:szCs w:val="21"/>
              </w:rPr>
            </w:pPr>
            <w:r>
              <w:rPr>
                <w:rFonts w:eastAsia="方正书宋_GBK"/>
                <w:kern w:val="0"/>
                <w:sz w:val="21"/>
                <w:szCs w:val="21"/>
              </w:rPr>
              <w:t>170</w:t>
            </w:r>
          </w:p>
        </w:tc>
        <w:tc>
          <w:tcPr>
            <w:tcW w:w="1059" w:type="dxa"/>
            <w:vAlign w:val="center"/>
          </w:tcPr>
          <w:p>
            <w:pPr>
              <w:widowControl/>
              <w:jc w:val="center"/>
              <w:rPr>
                <w:rFonts w:eastAsia="方正书宋_GBK"/>
                <w:kern w:val="0"/>
                <w:sz w:val="21"/>
                <w:szCs w:val="21"/>
              </w:rPr>
            </w:pPr>
            <w:r>
              <w:rPr>
                <w:rFonts w:eastAsia="方正书宋_GBK"/>
                <w:kern w:val="0"/>
                <w:sz w:val="21"/>
                <w:szCs w:val="21"/>
              </w:rPr>
              <w:t>60</w:t>
            </w:r>
          </w:p>
        </w:tc>
        <w:tc>
          <w:tcPr>
            <w:tcW w:w="945" w:type="dxa"/>
            <w:vAlign w:val="center"/>
          </w:tcPr>
          <w:p>
            <w:pPr>
              <w:widowControl/>
              <w:jc w:val="center"/>
              <w:rPr>
                <w:rFonts w:eastAsia="方正书宋_GBK"/>
                <w:kern w:val="0"/>
                <w:sz w:val="21"/>
                <w:szCs w:val="21"/>
              </w:rPr>
            </w:pPr>
            <w:r>
              <w:rPr>
                <w:rFonts w:eastAsia="方正书宋_GBK"/>
                <w:kern w:val="0"/>
                <w:sz w:val="21"/>
                <w:szCs w:val="21"/>
              </w:rPr>
              <w:t>15</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5</w:t>
            </w:r>
          </w:p>
        </w:tc>
        <w:tc>
          <w:tcPr>
            <w:tcW w:w="1086" w:type="dxa"/>
            <w:vAlign w:val="center"/>
          </w:tcPr>
          <w:p>
            <w:pPr>
              <w:widowControl/>
              <w:jc w:val="center"/>
              <w:rPr>
                <w:rFonts w:eastAsia="方正书宋_GBK"/>
                <w:kern w:val="0"/>
                <w:sz w:val="21"/>
                <w:szCs w:val="21"/>
              </w:rPr>
            </w:pPr>
            <w:r>
              <w:rPr>
                <w:rFonts w:eastAsia="方正书宋_GBK"/>
                <w:kern w:val="0"/>
                <w:sz w:val="21"/>
                <w:szCs w:val="21"/>
              </w:rPr>
              <w:t>9</w:t>
            </w:r>
          </w:p>
        </w:tc>
        <w:tc>
          <w:tcPr>
            <w:tcW w:w="936" w:type="dxa"/>
            <w:vAlign w:val="center"/>
          </w:tcPr>
          <w:p>
            <w:pPr>
              <w:widowControl/>
              <w:jc w:val="center"/>
              <w:rPr>
                <w:rFonts w:eastAsia="方正书宋_GBK"/>
                <w:kern w:val="0"/>
                <w:sz w:val="21"/>
                <w:szCs w:val="21"/>
              </w:rPr>
            </w:pPr>
            <w:r>
              <w:rPr>
                <w:rFonts w:eastAsia="方正书宋_GBK"/>
                <w:kern w:val="0"/>
                <w:sz w:val="21"/>
                <w:szCs w:val="21"/>
              </w:rPr>
              <w:t>5</w:t>
            </w:r>
          </w:p>
        </w:tc>
        <w:tc>
          <w:tcPr>
            <w:tcW w:w="1056" w:type="dxa"/>
            <w:vAlign w:val="center"/>
          </w:tcPr>
          <w:p>
            <w:pPr>
              <w:widowControl/>
              <w:jc w:val="center"/>
              <w:rPr>
                <w:rFonts w:eastAsia="方正书宋_GBK"/>
                <w:kern w:val="0"/>
                <w:sz w:val="21"/>
                <w:szCs w:val="21"/>
              </w:rPr>
            </w:pPr>
            <w:r>
              <w:rPr>
                <w:rFonts w:eastAsia="方正书宋_GBK"/>
                <w:kern w:val="0"/>
                <w:sz w:val="21"/>
                <w:szCs w:val="21"/>
              </w:rPr>
              <w:t>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kern w:val="0"/>
                <w:sz w:val="21"/>
                <w:szCs w:val="21"/>
              </w:rPr>
            </w:pPr>
            <w:r>
              <w:rPr>
                <w:rFonts w:eastAsia="方正书宋_GBK"/>
                <w:kern w:val="0"/>
                <w:sz w:val="21"/>
                <w:szCs w:val="21"/>
              </w:rPr>
              <w:t>11</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六合区</w:t>
            </w:r>
          </w:p>
        </w:tc>
        <w:tc>
          <w:tcPr>
            <w:tcW w:w="724" w:type="dxa"/>
            <w:vAlign w:val="center"/>
          </w:tcPr>
          <w:p>
            <w:pPr>
              <w:widowControl/>
              <w:jc w:val="center"/>
              <w:rPr>
                <w:rFonts w:eastAsia="方正书宋_GBK"/>
                <w:kern w:val="0"/>
                <w:sz w:val="21"/>
                <w:szCs w:val="21"/>
              </w:rPr>
            </w:pPr>
            <w:r>
              <w:rPr>
                <w:rFonts w:eastAsia="方正书宋_GBK"/>
                <w:kern w:val="0"/>
                <w:sz w:val="21"/>
                <w:szCs w:val="21"/>
              </w:rPr>
              <w:t>50</w:t>
            </w:r>
          </w:p>
        </w:tc>
        <w:tc>
          <w:tcPr>
            <w:tcW w:w="862" w:type="dxa"/>
            <w:vAlign w:val="center"/>
          </w:tcPr>
          <w:p>
            <w:pPr>
              <w:widowControl/>
              <w:jc w:val="center"/>
              <w:rPr>
                <w:rFonts w:eastAsia="方正书宋_GBK"/>
                <w:kern w:val="0"/>
                <w:sz w:val="21"/>
                <w:szCs w:val="21"/>
              </w:rPr>
            </w:pPr>
            <w:r>
              <w:rPr>
                <w:rFonts w:eastAsia="方正书宋_GBK"/>
                <w:kern w:val="0"/>
                <w:sz w:val="21"/>
                <w:szCs w:val="21"/>
              </w:rPr>
              <w:t>90</w:t>
            </w:r>
          </w:p>
        </w:tc>
        <w:tc>
          <w:tcPr>
            <w:tcW w:w="862" w:type="dxa"/>
            <w:vAlign w:val="center"/>
          </w:tcPr>
          <w:p>
            <w:pPr>
              <w:widowControl/>
              <w:jc w:val="center"/>
              <w:rPr>
                <w:rFonts w:eastAsia="方正书宋_GBK"/>
                <w:kern w:val="0"/>
                <w:sz w:val="21"/>
                <w:szCs w:val="21"/>
              </w:rPr>
            </w:pPr>
            <w:r>
              <w:rPr>
                <w:rFonts w:eastAsia="方正书宋_GBK"/>
                <w:kern w:val="0"/>
                <w:sz w:val="21"/>
                <w:szCs w:val="21"/>
              </w:rPr>
              <w:t>90</w:t>
            </w:r>
          </w:p>
        </w:tc>
        <w:tc>
          <w:tcPr>
            <w:tcW w:w="1059" w:type="dxa"/>
            <w:vAlign w:val="center"/>
          </w:tcPr>
          <w:p>
            <w:pPr>
              <w:widowControl/>
              <w:jc w:val="center"/>
              <w:rPr>
                <w:rFonts w:eastAsia="方正书宋_GBK"/>
                <w:kern w:val="0"/>
                <w:sz w:val="21"/>
                <w:szCs w:val="21"/>
              </w:rPr>
            </w:pPr>
            <w:r>
              <w:rPr>
                <w:rFonts w:eastAsia="方正书宋_GBK"/>
                <w:kern w:val="0"/>
                <w:sz w:val="21"/>
                <w:szCs w:val="21"/>
              </w:rPr>
              <w:t>230</w:t>
            </w:r>
          </w:p>
        </w:tc>
        <w:tc>
          <w:tcPr>
            <w:tcW w:w="1059" w:type="dxa"/>
            <w:vAlign w:val="center"/>
          </w:tcPr>
          <w:p>
            <w:pPr>
              <w:widowControl/>
              <w:jc w:val="center"/>
              <w:rPr>
                <w:rFonts w:eastAsia="方正书宋_GBK"/>
                <w:kern w:val="0"/>
                <w:sz w:val="21"/>
                <w:szCs w:val="21"/>
              </w:rPr>
            </w:pPr>
            <w:r>
              <w:rPr>
                <w:rFonts w:eastAsia="方正书宋_GBK"/>
                <w:kern w:val="0"/>
                <w:sz w:val="21"/>
                <w:szCs w:val="21"/>
              </w:rPr>
              <w:t>90</w:t>
            </w:r>
          </w:p>
        </w:tc>
        <w:tc>
          <w:tcPr>
            <w:tcW w:w="945" w:type="dxa"/>
            <w:vAlign w:val="center"/>
          </w:tcPr>
          <w:p>
            <w:pPr>
              <w:widowControl/>
              <w:jc w:val="center"/>
              <w:rPr>
                <w:rFonts w:eastAsia="方正书宋_GBK"/>
                <w:kern w:val="0"/>
                <w:sz w:val="21"/>
                <w:szCs w:val="21"/>
              </w:rPr>
            </w:pPr>
            <w:r>
              <w:rPr>
                <w:rFonts w:eastAsia="方正书宋_GBK"/>
                <w:kern w:val="0"/>
                <w:sz w:val="21"/>
                <w:szCs w:val="21"/>
              </w:rPr>
              <w:t>25</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7</w:t>
            </w:r>
          </w:p>
        </w:tc>
        <w:tc>
          <w:tcPr>
            <w:tcW w:w="1086" w:type="dxa"/>
            <w:vAlign w:val="center"/>
          </w:tcPr>
          <w:p>
            <w:pPr>
              <w:widowControl/>
              <w:jc w:val="center"/>
              <w:rPr>
                <w:rFonts w:eastAsia="方正书宋_GBK"/>
                <w:kern w:val="0"/>
                <w:sz w:val="21"/>
                <w:szCs w:val="21"/>
              </w:rPr>
            </w:pPr>
            <w:r>
              <w:rPr>
                <w:rFonts w:eastAsia="方正书宋_GBK"/>
                <w:kern w:val="0"/>
                <w:sz w:val="21"/>
                <w:szCs w:val="21"/>
              </w:rPr>
              <w:t>12</w:t>
            </w:r>
          </w:p>
        </w:tc>
        <w:tc>
          <w:tcPr>
            <w:tcW w:w="936" w:type="dxa"/>
            <w:vAlign w:val="center"/>
          </w:tcPr>
          <w:p>
            <w:pPr>
              <w:widowControl/>
              <w:jc w:val="center"/>
              <w:rPr>
                <w:rFonts w:eastAsia="方正书宋_GBK"/>
                <w:kern w:val="0"/>
                <w:sz w:val="21"/>
                <w:szCs w:val="21"/>
              </w:rPr>
            </w:pPr>
            <w:r>
              <w:rPr>
                <w:rFonts w:eastAsia="方正书宋_GBK"/>
                <w:kern w:val="0"/>
                <w:sz w:val="21"/>
                <w:szCs w:val="21"/>
              </w:rPr>
              <w:t>10</w:t>
            </w:r>
          </w:p>
        </w:tc>
        <w:tc>
          <w:tcPr>
            <w:tcW w:w="1056" w:type="dxa"/>
            <w:vAlign w:val="center"/>
          </w:tcPr>
          <w:p>
            <w:pPr>
              <w:widowControl/>
              <w:jc w:val="center"/>
              <w:rPr>
                <w:rFonts w:eastAsia="方正书宋_GBK"/>
                <w:kern w:val="0"/>
                <w:sz w:val="21"/>
                <w:szCs w:val="21"/>
              </w:rPr>
            </w:pPr>
            <w:r>
              <w:rPr>
                <w:rFonts w:eastAsia="方正书宋_GBK"/>
                <w:kern w:val="0"/>
                <w:sz w:val="21"/>
                <w:szCs w:val="21"/>
              </w:rPr>
              <w:t>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587" w:type="dxa"/>
            <w:vAlign w:val="center"/>
          </w:tcPr>
          <w:p>
            <w:pPr>
              <w:widowControl/>
              <w:jc w:val="center"/>
              <w:rPr>
                <w:rFonts w:eastAsia="方正书宋_GBK"/>
                <w:kern w:val="0"/>
                <w:sz w:val="21"/>
                <w:szCs w:val="21"/>
              </w:rPr>
            </w:pPr>
            <w:r>
              <w:rPr>
                <w:rFonts w:eastAsia="方正书宋_GBK"/>
                <w:kern w:val="0"/>
                <w:sz w:val="21"/>
                <w:szCs w:val="21"/>
              </w:rPr>
              <w:t>12</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溧水区</w:t>
            </w:r>
          </w:p>
        </w:tc>
        <w:tc>
          <w:tcPr>
            <w:tcW w:w="724" w:type="dxa"/>
            <w:vAlign w:val="center"/>
          </w:tcPr>
          <w:p>
            <w:pPr>
              <w:widowControl/>
              <w:jc w:val="center"/>
              <w:rPr>
                <w:rFonts w:eastAsia="方正书宋_GBK"/>
                <w:kern w:val="0"/>
                <w:sz w:val="21"/>
                <w:szCs w:val="21"/>
              </w:rPr>
            </w:pPr>
            <w:r>
              <w:rPr>
                <w:rFonts w:eastAsia="方正书宋_GBK"/>
                <w:kern w:val="0"/>
                <w:sz w:val="21"/>
                <w:szCs w:val="21"/>
              </w:rPr>
              <w:t>50</w:t>
            </w:r>
          </w:p>
        </w:tc>
        <w:tc>
          <w:tcPr>
            <w:tcW w:w="862" w:type="dxa"/>
            <w:vAlign w:val="center"/>
          </w:tcPr>
          <w:p>
            <w:pPr>
              <w:widowControl/>
              <w:jc w:val="center"/>
              <w:rPr>
                <w:rFonts w:eastAsia="方正书宋_GBK"/>
                <w:kern w:val="0"/>
                <w:sz w:val="21"/>
                <w:szCs w:val="21"/>
              </w:rPr>
            </w:pPr>
            <w:r>
              <w:rPr>
                <w:rFonts w:eastAsia="方正书宋_GBK"/>
                <w:kern w:val="0"/>
                <w:sz w:val="21"/>
                <w:szCs w:val="21"/>
              </w:rPr>
              <w:t>155</w:t>
            </w:r>
          </w:p>
        </w:tc>
        <w:tc>
          <w:tcPr>
            <w:tcW w:w="862" w:type="dxa"/>
            <w:vAlign w:val="center"/>
          </w:tcPr>
          <w:p>
            <w:pPr>
              <w:widowControl/>
              <w:jc w:val="center"/>
              <w:rPr>
                <w:rFonts w:eastAsia="方正书宋_GBK"/>
                <w:kern w:val="0"/>
                <w:sz w:val="21"/>
                <w:szCs w:val="21"/>
              </w:rPr>
            </w:pPr>
            <w:r>
              <w:rPr>
                <w:rFonts w:eastAsia="方正书宋_GBK"/>
                <w:kern w:val="0"/>
                <w:sz w:val="21"/>
                <w:szCs w:val="21"/>
              </w:rPr>
              <w:t>155</w:t>
            </w:r>
          </w:p>
        </w:tc>
        <w:tc>
          <w:tcPr>
            <w:tcW w:w="1059" w:type="dxa"/>
            <w:vAlign w:val="center"/>
          </w:tcPr>
          <w:p>
            <w:pPr>
              <w:widowControl/>
              <w:jc w:val="center"/>
              <w:rPr>
                <w:rFonts w:eastAsia="方正书宋_GBK"/>
                <w:kern w:val="0"/>
                <w:sz w:val="21"/>
                <w:szCs w:val="21"/>
              </w:rPr>
            </w:pPr>
            <w:r>
              <w:rPr>
                <w:rFonts w:eastAsia="方正书宋_GBK"/>
                <w:kern w:val="0"/>
                <w:sz w:val="21"/>
                <w:szCs w:val="21"/>
              </w:rPr>
              <w:t>360</w:t>
            </w:r>
          </w:p>
        </w:tc>
        <w:tc>
          <w:tcPr>
            <w:tcW w:w="1059" w:type="dxa"/>
            <w:vAlign w:val="center"/>
          </w:tcPr>
          <w:p>
            <w:pPr>
              <w:widowControl/>
              <w:jc w:val="center"/>
              <w:rPr>
                <w:rFonts w:eastAsia="方正书宋_GBK"/>
                <w:kern w:val="0"/>
                <w:sz w:val="21"/>
                <w:szCs w:val="21"/>
              </w:rPr>
            </w:pPr>
            <w:r>
              <w:rPr>
                <w:rFonts w:eastAsia="方正书宋_GBK"/>
                <w:kern w:val="0"/>
                <w:sz w:val="21"/>
                <w:szCs w:val="21"/>
              </w:rPr>
              <w:t>155</w:t>
            </w:r>
          </w:p>
        </w:tc>
        <w:tc>
          <w:tcPr>
            <w:tcW w:w="945" w:type="dxa"/>
            <w:vAlign w:val="center"/>
          </w:tcPr>
          <w:p>
            <w:pPr>
              <w:widowControl/>
              <w:jc w:val="center"/>
              <w:rPr>
                <w:rFonts w:eastAsia="方正书宋_GBK"/>
                <w:kern w:val="0"/>
                <w:sz w:val="21"/>
                <w:szCs w:val="21"/>
              </w:rPr>
            </w:pPr>
            <w:r>
              <w:rPr>
                <w:rFonts w:eastAsia="方正书宋_GBK"/>
                <w:kern w:val="0"/>
                <w:sz w:val="21"/>
                <w:szCs w:val="21"/>
              </w:rPr>
              <w:t>45</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23</w:t>
            </w:r>
          </w:p>
        </w:tc>
        <w:tc>
          <w:tcPr>
            <w:tcW w:w="936" w:type="dxa"/>
            <w:vAlign w:val="center"/>
          </w:tcPr>
          <w:p>
            <w:pPr>
              <w:widowControl/>
              <w:jc w:val="center"/>
              <w:rPr>
                <w:rFonts w:eastAsia="方正书宋_GBK"/>
                <w:kern w:val="0"/>
                <w:sz w:val="21"/>
                <w:szCs w:val="21"/>
              </w:rPr>
            </w:pPr>
            <w:r>
              <w:rPr>
                <w:rFonts w:eastAsia="方正书宋_GBK"/>
                <w:kern w:val="0"/>
                <w:sz w:val="21"/>
                <w:szCs w:val="21"/>
              </w:rPr>
              <w:t>15</w:t>
            </w:r>
          </w:p>
        </w:tc>
        <w:tc>
          <w:tcPr>
            <w:tcW w:w="1056" w:type="dxa"/>
            <w:vAlign w:val="center"/>
          </w:tcPr>
          <w:p>
            <w:pPr>
              <w:widowControl/>
              <w:jc w:val="center"/>
              <w:rPr>
                <w:rFonts w:eastAsia="方正书宋_GBK"/>
                <w:kern w:val="0"/>
                <w:sz w:val="21"/>
                <w:szCs w:val="21"/>
              </w:rPr>
            </w:pPr>
            <w:r>
              <w:rPr>
                <w:rFonts w:eastAsia="方正书宋_GBK"/>
                <w:kern w:val="0"/>
                <w:sz w:val="21"/>
                <w:szCs w:val="21"/>
              </w:rPr>
              <w:t>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pPr>
              <w:widowControl/>
              <w:jc w:val="center"/>
              <w:rPr>
                <w:rFonts w:eastAsia="方正书宋_GBK"/>
                <w:kern w:val="0"/>
                <w:sz w:val="21"/>
                <w:szCs w:val="21"/>
              </w:rPr>
            </w:pPr>
            <w:r>
              <w:rPr>
                <w:rFonts w:eastAsia="方正书宋_GBK"/>
                <w:kern w:val="0"/>
                <w:sz w:val="21"/>
                <w:szCs w:val="21"/>
              </w:rPr>
              <w:t>13</w:t>
            </w:r>
          </w:p>
        </w:tc>
        <w:tc>
          <w:tcPr>
            <w:tcW w:w="1197" w:type="dxa"/>
            <w:vAlign w:val="center"/>
          </w:tcPr>
          <w:p>
            <w:pPr>
              <w:widowControl/>
              <w:jc w:val="center"/>
              <w:rPr>
                <w:rFonts w:eastAsia="方正书宋_GBK" w:cs="宋体"/>
                <w:kern w:val="0"/>
                <w:sz w:val="21"/>
                <w:szCs w:val="21"/>
              </w:rPr>
            </w:pPr>
            <w:r>
              <w:rPr>
                <w:rFonts w:hint="eastAsia" w:eastAsia="方正书宋_GBK" w:cs="宋体"/>
                <w:kern w:val="0"/>
                <w:sz w:val="21"/>
                <w:szCs w:val="21"/>
              </w:rPr>
              <w:t>高淳区</w:t>
            </w:r>
          </w:p>
        </w:tc>
        <w:tc>
          <w:tcPr>
            <w:tcW w:w="724" w:type="dxa"/>
            <w:vAlign w:val="center"/>
          </w:tcPr>
          <w:p>
            <w:pPr>
              <w:widowControl/>
              <w:jc w:val="center"/>
              <w:rPr>
                <w:rFonts w:eastAsia="方正书宋_GBK"/>
                <w:kern w:val="0"/>
                <w:sz w:val="21"/>
                <w:szCs w:val="21"/>
              </w:rPr>
            </w:pPr>
            <w:r>
              <w:rPr>
                <w:rFonts w:eastAsia="方正书宋_GBK"/>
                <w:kern w:val="0"/>
                <w:sz w:val="21"/>
                <w:szCs w:val="21"/>
              </w:rPr>
              <w:t>50</w:t>
            </w:r>
          </w:p>
        </w:tc>
        <w:tc>
          <w:tcPr>
            <w:tcW w:w="862" w:type="dxa"/>
            <w:vAlign w:val="center"/>
          </w:tcPr>
          <w:p>
            <w:pPr>
              <w:widowControl/>
              <w:jc w:val="center"/>
              <w:rPr>
                <w:rFonts w:eastAsia="方正书宋_GBK"/>
                <w:kern w:val="0"/>
                <w:sz w:val="21"/>
                <w:szCs w:val="21"/>
              </w:rPr>
            </w:pPr>
            <w:r>
              <w:rPr>
                <w:rFonts w:eastAsia="方正书宋_GBK"/>
                <w:kern w:val="0"/>
                <w:sz w:val="21"/>
                <w:szCs w:val="21"/>
              </w:rPr>
              <w:t>60</w:t>
            </w:r>
          </w:p>
        </w:tc>
        <w:tc>
          <w:tcPr>
            <w:tcW w:w="862" w:type="dxa"/>
            <w:vAlign w:val="center"/>
          </w:tcPr>
          <w:p>
            <w:pPr>
              <w:widowControl/>
              <w:jc w:val="center"/>
              <w:rPr>
                <w:rFonts w:eastAsia="方正书宋_GBK"/>
                <w:kern w:val="0"/>
                <w:sz w:val="21"/>
                <w:szCs w:val="21"/>
              </w:rPr>
            </w:pPr>
            <w:r>
              <w:rPr>
                <w:rFonts w:eastAsia="方正书宋_GBK"/>
                <w:kern w:val="0"/>
                <w:sz w:val="21"/>
                <w:szCs w:val="21"/>
              </w:rPr>
              <w:t>60</w:t>
            </w:r>
          </w:p>
        </w:tc>
        <w:tc>
          <w:tcPr>
            <w:tcW w:w="1059" w:type="dxa"/>
            <w:vAlign w:val="center"/>
          </w:tcPr>
          <w:p>
            <w:pPr>
              <w:widowControl/>
              <w:jc w:val="center"/>
              <w:rPr>
                <w:rFonts w:eastAsia="方正书宋_GBK"/>
                <w:kern w:val="0"/>
                <w:sz w:val="21"/>
                <w:szCs w:val="21"/>
              </w:rPr>
            </w:pPr>
            <w:r>
              <w:rPr>
                <w:rFonts w:eastAsia="方正书宋_GBK"/>
                <w:kern w:val="0"/>
                <w:sz w:val="21"/>
                <w:szCs w:val="21"/>
              </w:rPr>
              <w:t>170</w:t>
            </w:r>
          </w:p>
        </w:tc>
        <w:tc>
          <w:tcPr>
            <w:tcW w:w="1059" w:type="dxa"/>
            <w:vAlign w:val="center"/>
          </w:tcPr>
          <w:p>
            <w:pPr>
              <w:widowControl/>
              <w:jc w:val="center"/>
              <w:rPr>
                <w:rFonts w:eastAsia="方正书宋_GBK"/>
                <w:kern w:val="0"/>
                <w:sz w:val="21"/>
                <w:szCs w:val="21"/>
              </w:rPr>
            </w:pPr>
            <w:r>
              <w:rPr>
                <w:rFonts w:eastAsia="方正书宋_GBK"/>
                <w:kern w:val="0"/>
                <w:sz w:val="21"/>
                <w:szCs w:val="21"/>
              </w:rPr>
              <w:t>60</w:t>
            </w:r>
          </w:p>
        </w:tc>
        <w:tc>
          <w:tcPr>
            <w:tcW w:w="945" w:type="dxa"/>
            <w:vAlign w:val="center"/>
          </w:tcPr>
          <w:p>
            <w:pPr>
              <w:widowControl/>
              <w:jc w:val="center"/>
              <w:rPr>
                <w:rFonts w:eastAsia="方正书宋_GBK"/>
                <w:kern w:val="0"/>
                <w:sz w:val="21"/>
                <w:szCs w:val="21"/>
              </w:rPr>
            </w:pPr>
            <w:r>
              <w:rPr>
                <w:rFonts w:eastAsia="方正书宋_GBK"/>
                <w:kern w:val="0"/>
                <w:sz w:val="21"/>
                <w:szCs w:val="21"/>
              </w:rPr>
              <w:t>20</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1</w:t>
            </w:r>
          </w:p>
        </w:tc>
        <w:tc>
          <w:tcPr>
            <w:tcW w:w="1086" w:type="dxa"/>
            <w:vAlign w:val="center"/>
          </w:tcPr>
          <w:p>
            <w:pPr>
              <w:widowControl/>
              <w:jc w:val="center"/>
              <w:rPr>
                <w:rFonts w:eastAsia="方正书宋_GBK"/>
                <w:kern w:val="0"/>
                <w:sz w:val="21"/>
                <w:szCs w:val="21"/>
              </w:rPr>
            </w:pPr>
            <w:r>
              <w:rPr>
                <w:rFonts w:eastAsia="方正书宋_GBK"/>
                <w:kern w:val="0"/>
                <w:sz w:val="21"/>
                <w:szCs w:val="21"/>
              </w:rPr>
              <w:t>5</w:t>
            </w:r>
          </w:p>
        </w:tc>
        <w:tc>
          <w:tcPr>
            <w:tcW w:w="1086" w:type="dxa"/>
            <w:vAlign w:val="center"/>
          </w:tcPr>
          <w:p>
            <w:pPr>
              <w:widowControl/>
              <w:jc w:val="center"/>
              <w:rPr>
                <w:rFonts w:eastAsia="方正书宋_GBK"/>
                <w:kern w:val="0"/>
                <w:sz w:val="21"/>
                <w:szCs w:val="21"/>
              </w:rPr>
            </w:pPr>
            <w:r>
              <w:rPr>
                <w:rFonts w:eastAsia="方正书宋_GBK"/>
                <w:kern w:val="0"/>
                <w:sz w:val="21"/>
                <w:szCs w:val="21"/>
              </w:rPr>
              <w:t>10</w:t>
            </w:r>
          </w:p>
        </w:tc>
        <w:tc>
          <w:tcPr>
            <w:tcW w:w="936" w:type="dxa"/>
            <w:vAlign w:val="center"/>
          </w:tcPr>
          <w:p>
            <w:pPr>
              <w:widowControl/>
              <w:jc w:val="center"/>
              <w:rPr>
                <w:rFonts w:eastAsia="方正书宋_GBK"/>
                <w:kern w:val="0"/>
                <w:sz w:val="21"/>
                <w:szCs w:val="21"/>
              </w:rPr>
            </w:pPr>
            <w:r>
              <w:rPr>
                <w:rFonts w:eastAsia="方正书宋_GBK"/>
                <w:kern w:val="0"/>
                <w:sz w:val="21"/>
                <w:szCs w:val="21"/>
              </w:rPr>
              <w:t>5</w:t>
            </w:r>
          </w:p>
        </w:tc>
        <w:tc>
          <w:tcPr>
            <w:tcW w:w="1056" w:type="dxa"/>
            <w:vAlign w:val="center"/>
          </w:tcPr>
          <w:p>
            <w:pPr>
              <w:widowControl/>
              <w:jc w:val="center"/>
              <w:rPr>
                <w:rFonts w:eastAsia="方正书宋_GBK"/>
                <w:kern w:val="0"/>
                <w:sz w:val="21"/>
                <w:szCs w:val="21"/>
              </w:rPr>
            </w:pPr>
            <w:r>
              <w:rPr>
                <w:rFonts w:eastAsia="方正书宋_GBK"/>
                <w:kern w:val="0"/>
                <w:sz w:val="21"/>
                <w:szCs w:val="21"/>
              </w:rPr>
              <w:t>13</w:t>
            </w:r>
          </w:p>
        </w:tc>
      </w:tr>
    </w:tbl>
    <w:p>
      <w:pPr>
        <w:tabs>
          <w:tab w:val="left" w:pos="630"/>
        </w:tabs>
        <w:rPr>
          <w:rFonts w:hint="eastAsia" w:eastAsia="方正书宋_GBK"/>
          <w:sz w:val="21"/>
          <w:szCs w:val="21"/>
        </w:rPr>
      </w:pPr>
    </w:p>
    <w:p>
      <w:pPr>
        <w:tabs>
          <w:tab w:val="left" w:pos="630"/>
        </w:tabs>
        <w:rPr>
          <w:rFonts w:eastAsia="方正书宋_GBK"/>
          <w:sz w:val="21"/>
          <w:szCs w:val="21"/>
        </w:rPr>
      </w:pPr>
      <w:r>
        <w:rPr>
          <w:rFonts w:hint="eastAsia" w:eastAsia="方正书宋_GBK"/>
          <w:sz w:val="21"/>
          <w:szCs w:val="21"/>
        </w:rPr>
        <w:t>注：</w:t>
      </w:r>
      <w:r>
        <w:rPr>
          <w:rFonts w:eastAsia="方正书宋_GBK"/>
          <w:sz w:val="21"/>
          <w:szCs w:val="21"/>
        </w:rPr>
        <w:t>1</w:t>
      </w:r>
      <w:r>
        <w:rPr>
          <w:rFonts w:hint="eastAsia" w:eastAsia="方正书宋_GBK"/>
          <w:sz w:val="21"/>
          <w:szCs w:val="21"/>
        </w:rPr>
        <w:t>．栖霞区、江宁区目标任务分别含南京开发区、江宁开发区；</w:t>
      </w:r>
    </w:p>
    <w:p>
      <w:pPr>
        <w:tabs>
          <w:tab w:val="left" w:pos="630"/>
        </w:tabs>
        <w:ind w:firstLine="420" w:firstLineChars="200"/>
        <w:rPr>
          <w:rFonts w:eastAsia="方正小标宋_GBK" w:cs="方正小标宋_GBK"/>
          <w:sz w:val="44"/>
          <w:szCs w:val="44"/>
        </w:rPr>
      </w:pPr>
      <w:r>
        <w:rPr>
          <w:rFonts w:eastAsia="方正书宋_GBK"/>
          <w:sz w:val="21"/>
          <w:szCs w:val="21"/>
        </w:rPr>
        <w:t>2</w:t>
      </w:r>
      <w:r>
        <w:rPr>
          <w:rFonts w:hint="eastAsia" w:eastAsia="方正书宋_GBK"/>
          <w:sz w:val="21"/>
          <w:szCs w:val="21"/>
        </w:rPr>
        <w:t>．总目标按照年度任务分解，其他指标按照三年总量分解。</w:t>
      </w:r>
    </w:p>
    <w:p>
      <w:pPr>
        <w:adjustRightInd w:val="0"/>
        <w:snapToGrid w:val="0"/>
        <w:spacing w:line="300" w:lineRule="auto"/>
        <w:rPr>
          <w:rFonts w:eastAsia="方正小标宋_GBK"/>
          <w:sz w:val="44"/>
          <w:szCs w:val="44"/>
        </w:rPr>
        <w:sectPr>
          <w:footerReference r:id="rId5" w:type="default"/>
          <w:footerReference r:id="rId6" w:type="even"/>
          <w:pgSz w:w="16840" w:h="11907" w:orient="landscape"/>
          <w:pgMar w:top="1134" w:right="1134" w:bottom="1134" w:left="1134" w:header="851" w:footer="680" w:gutter="0"/>
          <w:cols w:space="425" w:num="1"/>
          <w:docGrid w:linePitch="408" w:charSpace="0"/>
        </w:sectPr>
      </w:pPr>
    </w:p>
    <w:p>
      <w:pPr>
        <w:adjustRightInd w:val="0"/>
        <w:snapToGrid w:val="0"/>
        <w:spacing w:line="300" w:lineRule="auto"/>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adjustRightInd w:val="0"/>
        <w:snapToGrid w:val="0"/>
        <w:spacing w:line="300" w:lineRule="auto"/>
        <w:ind w:firstLine="640" w:firstLineChars="200"/>
        <w:rPr>
          <w:rFonts w:hint="eastAsia" w:eastAsia="方正仿宋_GBK"/>
          <w:sz w:val="32"/>
          <w:szCs w:val="32"/>
        </w:rPr>
      </w:pPr>
    </w:p>
    <w:p>
      <w:pPr>
        <w:spacing w:line="288" w:lineRule="auto"/>
        <w:rPr>
          <w:rFonts w:hint="eastAsia" w:eastAsia="方正仿宋_GBK"/>
          <w:sz w:val="24"/>
          <w:szCs w:val="24"/>
        </w:rPr>
      </w:pPr>
      <w:r>
        <w:rPr>
          <w:rFonts w:eastAsia="方正仿宋_GBK"/>
          <w:sz w:val="24"/>
          <w:szCs w:val="24"/>
        </w:rPr>
        <w:pict>
          <v:line id="_x0000_s4901" o:spid="_x0000_s4901" o:spt="20" style="position:absolute;left:0pt;margin-left:-1.75pt;margin-top:13.6pt;height:0pt;width:438.75pt;z-index:251659264;mso-width-relative:page;mso-height-relative:page;" coordsize="21600,21600">
            <v:path arrowok="t"/>
            <v:fill focussize="0,0"/>
            <v:stroke weight="1pt"/>
            <v:imagedata o:title=""/>
            <o:lock v:ext="edit"/>
          </v:line>
        </w:pict>
      </w:r>
    </w:p>
    <w:p>
      <w:pPr>
        <w:pStyle w:val="26"/>
        <w:ind w:left="1087" w:leftChars="105" w:right="372" w:rightChars="124" w:hanging="772" w:hangingChars="276"/>
        <w:rPr>
          <w:rFonts w:hint="eastAsia" w:eastAsia="方正仿宋_GBK"/>
          <w:szCs w:val="32"/>
        </w:rPr>
      </w:pPr>
      <w:r>
        <w:rPr>
          <w:rFonts w:eastAsia="方正仿宋_GBK"/>
          <w:szCs w:val="32"/>
        </w:rPr>
        <w:pict>
          <v:line id="_x0000_s4903" o:spid="_x0000_s4903" o:spt="20" style="position:absolute;left:0pt;margin-left:-0.65pt;margin-top:47.05pt;height:0pt;width:438.75pt;z-index:251660288;mso-width-relative:page;mso-height-relative:page;" coordsize="21600,21600">
            <v:path arrowok="t"/>
            <v:fill focussize="0,0"/>
            <v:stroke weight="0.5pt"/>
            <v:imagedata o:title=""/>
            <o:lock v:ext="edit"/>
          </v:line>
        </w:pict>
      </w:r>
      <w:r>
        <w:rPr>
          <w:rFonts w:hint="eastAsia" w:eastAsia="方正仿宋_GBK"/>
          <w:szCs w:val="32"/>
        </w:rPr>
        <w:t>抄送：市委各部门，市人大常委会办公厅，市政协办公厅，市法院，市检察院，南京警备区。</w:t>
      </w:r>
    </w:p>
    <w:p>
      <w:pPr>
        <w:pStyle w:val="26"/>
        <w:ind w:left="300" w:leftChars="100" w:right="300" w:rightChars="100" w:firstLine="0"/>
        <w:rPr>
          <w:rFonts w:hint="eastAsia" w:eastAsia="方正仿宋_GBK"/>
        </w:rPr>
      </w:pPr>
      <w:r>
        <w:rPr>
          <w:rFonts w:eastAsia="方正仿宋_GBK"/>
        </w:rPr>
        <w:pict>
          <v:line id="_x0000_s4902" o:spid="_x0000_s4902" o:spt="20" style="position:absolute;left:0pt;margin-left:-1.85pt;margin-top:23.5pt;height:0pt;width:438.75pt;z-index:251660288;mso-width-relative:page;mso-height-relative:page;" coordsize="21600,21600">
            <v:path arrowok="t"/>
            <v:fill focussize="0,0"/>
            <v:stroke weight="1pt"/>
            <v:imagedata o:title=""/>
            <o:lock v:ext="edit"/>
          </v:line>
        </w:pict>
      </w:r>
      <w:r>
        <w:rPr>
          <w:rFonts w:hint="eastAsia" w:eastAsia="方正仿宋_GBK"/>
        </w:rPr>
        <w:t>南京市人民政府办公厅                  2021年11月9日印发</w:t>
      </w:r>
    </w:p>
    <w:sectPr>
      <w:footerReference r:id="rId7" w:type="default"/>
      <w:footerReference r:id="rId8" w:type="even"/>
      <w:pgSz w:w="11907" w:h="16840"/>
      <w:pgMar w:top="2098" w:right="1588" w:bottom="1701" w:left="1588" w:header="851" w:footer="1247" w:gutter="0"/>
      <w:cols w:space="425"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鼎简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jc w:val="right"/>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1</w:t>
    </w:r>
    <w:r>
      <w:rPr>
        <w:rStyle w:val="45"/>
        <w:sz w:val="28"/>
        <w:szCs w:val="28"/>
      </w:rPr>
      <w:fldChar w:fldCharType="end"/>
    </w:r>
    <w:r>
      <w:rPr>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280" w:firstLineChars="100"/>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10</w:t>
    </w:r>
    <w:r>
      <w:rPr>
        <w:rStyle w:val="45"/>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560"/>
      <w:jc w:val="center"/>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15</w:t>
    </w:r>
    <w:r>
      <w:rPr>
        <w:rStyle w:val="45"/>
        <w:sz w:val="28"/>
        <w:szCs w:val="28"/>
      </w:rPr>
      <w:fldChar w:fldCharType="end"/>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14</w:t>
    </w:r>
    <w:r>
      <w:rPr>
        <w:rStyle w:val="45"/>
        <w:sz w:val="28"/>
        <w:szCs w:val="28"/>
      </w:rPr>
      <w:fldChar w:fldCharType="end"/>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ind w:right="31"/>
      <w:jc w:val="right"/>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17</w:t>
    </w:r>
    <w:r>
      <w:rPr>
        <w:rStyle w:val="45"/>
        <w:sz w:val="28"/>
        <w:szCs w:val="28"/>
      </w:rPr>
      <w:fldChar w:fldCharType="end"/>
    </w:r>
    <w:r>
      <w:rPr>
        <w:rFonts w:hint="eastAsia"/>
        <w:sz w:val="28"/>
        <w:szCs w:val="28"/>
      </w:rPr>
      <w:t xml:space="preserve"> —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280" w:firstLineChars="100"/>
      <w:rPr>
        <w:rFonts w:hint="eastAsia"/>
        <w:sz w:val="28"/>
        <w:szCs w:val="28"/>
      </w:rPr>
    </w:pPr>
    <w:r>
      <w:rPr>
        <w:rFonts w:hint="eastAsia"/>
        <w:sz w:val="28"/>
        <w:szCs w:val="28"/>
      </w:rPr>
      <w:t xml:space="preserve">— </w:t>
    </w:r>
    <w:r>
      <w:rPr>
        <w:rStyle w:val="45"/>
        <w:sz w:val="28"/>
        <w:szCs w:val="28"/>
      </w:rPr>
      <w:fldChar w:fldCharType="begin"/>
    </w:r>
    <w:r>
      <w:rPr>
        <w:rStyle w:val="45"/>
        <w:sz w:val="28"/>
        <w:szCs w:val="28"/>
      </w:rPr>
      <w:instrText xml:space="preserve"> PAGE </w:instrText>
    </w:r>
    <w:r>
      <w:rPr>
        <w:rStyle w:val="45"/>
        <w:sz w:val="28"/>
        <w:szCs w:val="28"/>
      </w:rPr>
      <w:fldChar w:fldCharType="separate"/>
    </w:r>
    <w:r>
      <w:rPr>
        <w:rStyle w:val="45"/>
        <w:sz w:val="28"/>
        <w:szCs w:val="28"/>
      </w:rPr>
      <w:t>16</w:t>
    </w:r>
    <w:r>
      <w:rPr>
        <w:rStyle w:val="45"/>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07451560"/>
    <w:multiLevelType w:val="multilevel"/>
    <w:tmpl w:val="07451560"/>
    <w:lvl w:ilvl="0" w:tentative="0">
      <w:start w:val="1"/>
      <w:numFmt w:val="upperLetter"/>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CF2662"/>
    <w:multiLevelType w:val="multilevel"/>
    <w:tmpl w:val="0FCF2662"/>
    <w:lvl w:ilvl="0" w:tentative="0">
      <w:start w:val="1"/>
      <w:numFmt w:val="decimal"/>
      <w:pStyle w:val="31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DE70A2C"/>
    <w:multiLevelType w:val="multilevel"/>
    <w:tmpl w:val="3DE70A2C"/>
    <w:lvl w:ilvl="0" w:tentative="0">
      <w:start w:val="1"/>
      <w:numFmt w:val="upperLetter"/>
      <w:pStyle w:val="7"/>
      <w:lvlText w:val="%1、"/>
      <w:lvlJc w:val="left"/>
      <w:pPr>
        <w:tabs>
          <w:tab w:val="left" w:pos="1360"/>
        </w:tabs>
        <w:ind w:left="1360" w:hanging="720"/>
      </w:pPr>
      <w:rPr>
        <w:rFonts w:hint="eastAsia"/>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
    <w:nsid w:val="6CEA2025"/>
    <w:multiLevelType w:val="multilevel"/>
    <w:tmpl w:val="6CEA2025"/>
    <w:lvl w:ilvl="0" w:tentative="0">
      <w:start w:val="1"/>
      <w:numFmt w:val="none"/>
      <w:pStyle w:val="281"/>
      <w:suff w:val="nothing"/>
      <w:lvlText w:val="%1"/>
      <w:lvlJc w:val="left"/>
      <w:pPr>
        <w:ind w:left="0" w:firstLine="0"/>
      </w:pPr>
      <w:rPr>
        <w:rFonts w:hint="default" w:ascii="Times New Roman" w:hAnsi="Times New Roman"/>
        <w:b/>
        <w:i w:val="0"/>
        <w:sz w:val="21"/>
      </w:rPr>
    </w:lvl>
    <w:lvl w:ilvl="1" w:tentative="0">
      <w:start w:val="1"/>
      <w:numFmt w:val="decimal"/>
      <w:pStyle w:val="282"/>
      <w:suff w:val="nothing"/>
      <w:lvlText w:val="%1%2　"/>
      <w:lvlJc w:val="left"/>
      <w:pPr>
        <w:ind w:left="0" w:firstLine="0"/>
      </w:pPr>
      <w:rPr>
        <w:rFonts w:hint="eastAsia" w:ascii="黑体" w:hAnsi="Times New Roman" w:eastAsia="黑体"/>
        <w:b w:val="0"/>
        <w:i w:val="0"/>
        <w:sz w:val="21"/>
      </w:rPr>
    </w:lvl>
    <w:lvl w:ilvl="2" w:tentative="0">
      <w:start w:val="1"/>
      <w:numFmt w:val="decimal"/>
      <w:pStyle w:val="283"/>
      <w:suff w:val="nothing"/>
      <w:lvlText w:val="%1%2.%3　"/>
      <w:lvlJc w:val="left"/>
      <w:pPr>
        <w:ind w:left="0" w:firstLine="0"/>
      </w:pPr>
      <w:rPr>
        <w:rFonts w:hint="eastAsia" w:ascii="黑体" w:hAnsi="Times New Roman" w:eastAsia="黑体"/>
        <w:b w:val="0"/>
        <w:i w:val="0"/>
        <w:sz w:val="21"/>
      </w:rPr>
    </w:lvl>
    <w:lvl w:ilvl="3" w:tentative="0">
      <w:start w:val="1"/>
      <w:numFmt w:val="decimal"/>
      <w:pStyle w:val="28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宋体" w:hAnsi="宋体" w:eastAsia="宋体"/>
        <w:b w:val="0"/>
        <w:bCs w:val="0"/>
        <w:i w:val="0"/>
        <w:iCs w:val="0"/>
        <w:caps w:val="0"/>
        <w:smallCaps w:val="0"/>
        <w:strike w:val="0"/>
        <w:dstrike w:val="0"/>
        <w:outline w:val="0"/>
        <w:shadow w:val="0"/>
        <w:emboss w:val="0"/>
        <w:imprint w:val="0"/>
        <w:color w:val="000000"/>
        <w:spacing w:val="0"/>
        <w:w w:val="100"/>
        <w:kern w:val="0"/>
        <w:position w:val="0"/>
        <w:sz w:val="21"/>
        <w:u w:val="none"/>
        <w:shd w:val="clear" w:color="auto" w:fill="auto"/>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evenAndOddHeaders w:val="1"/>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hNWZiNWZmYTBkNjNmNjcxNGM0Yjc1ZGNiNjhmOWUifQ=="/>
  </w:docVars>
  <w:rsids>
    <w:rsidRoot w:val="00A17EF3"/>
    <w:rsid w:val="0000182D"/>
    <w:rsid w:val="00004128"/>
    <w:rsid w:val="00005F92"/>
    <w:rsid w:val="00011AD7"/>
    <w:rsid w:val="00011E36"/>
    <w:rsid w:val="000122C4"/>
    <w:rsid w:val="00012B75"/>
    <w:rsid w:val="0001396F"/>
    <w:rsid w:val="00013D15"/>
    <w:rsid w:val="000144C4"/>
    <w:rsid w:val="00016592"/>
    <w:rsid w:val="000218EE"/>
    <w:rsid w:val="000257D8"/>
    <w:rsid w:val="000313DE"/>
    <w:rsid w:val="00031E0E"/>
    <w:rsid w:val="00033F6C"/>
    <w:rsid w:val="00034C03"/>
    <w:rsid w:val="00035680"/>
    <w:rsid w:val="00035D91"/>
    <w:rsid w:val="000363D2"/>
    <w:rsid w:val="00037A4A"/>
    <w:rsid w:val="000466EF"/>
    <w:rsid w:val="0005095F"/>
    <w:rsid w:val="0005293F"/>
    <w:rsid w:val="000538BB"/>
    <w:rsid w:val="00055CD7"/>
    <w:rsid w:val="0005640B"/>
    <w:rsid w:val="000568F2"/>
    <w:rsid w:val="0006240F"/>
    <w:rsid w:val="00062AB7"/>
    <w:rsid w:val="000703A1"/>
    <w:rsid w:val="00076055"/>
    <w:rsid w:val="000806F3"/>
    <w:rsid w:val="00090EFE"/>
    <w:rsid w:val="00092965"/>
    <w:rsid w:val="00095C9E"/>
    <w:rsid w:val="000A32C5"/>
    <w:rsid w:val="000A4FCD"/>
    <w:rsid w:val="000A5225"/>
    <w:rsid w:val="000B4753"/>
    <w:rsid w:val="000B4FD1"/>
    <w:rsid w:val="000B6557"/>
    <w:rsid w:val="000B6BAF"/>
    <w:rsid w:val="000C3432"/>
    <w:rsid w:val="000D185B"/>
    <w:rsid w:val="000D3B95"/>
    <w:rsid w:val="000E145E"/>
    <w:rsid w:val="000F3F10"/>
    <w:rsid w:val="000F7F4D"/>
    <w:rsid w:val="00102DFD"/>
    <w:rsid w:val="00103692"/>
    <w:rsid w:val="00107EE1"/>
    <w:rsid w:val="0011180A"/>
    <w:rsid w:val="0011185F"/>
    <w:rsid w:val="001120FF"/>
    <w:rsid w:val="001133AB"/>
    <w:rsid w:val="00117FA5"/>
    <w:rsid w:val="0012107E"/>
    <w:rsid w:val="00123DD1"/>
    <w:rsid w:val="00124886"/>
    <w:rsid w:val="00124D38"/>
    <w:rsid w:val="0012524E"/>
    <w:rsid w:val="001262CE"/>
    <w:rsid w:val="00130F09"/>
    <w:rsid w:val="001339CF"/>
    <w:rsid w:val="001344A7"/>
    <w:rsid w:val="00134ADD"/>
    <w:rsid w:val="00135C4F"/>
    <w:rsid w:val="001377E4"/>
    <w:rsid w:val="00137E06"/>
    <w:rsid w:val="001405CB"/>
    <w:rsid w:val="00144633"/>
    <w:rsid w:val="00145D90"/>
    <w:rsid w:val="001478E9"/>
    <w:rsid w:val="00154C5F"/>
    <w:rsid w:val="00160EAA"/>
    <w:rsid w:val="0016201C"/>
    <w:rsid w:val="00164580"/>
    <w:rsid w:val="00170677"/>
    <w:rsid w:val="00171344"/>
    <w:rsid w:val="00182914"/>
    <w:rsid w:val="00186BA8"/>
    <w:rsid w:val="001870C5"/>
    <w:rsid w:val="001901DA"/>
    <w:rsid w:val="001904DE"/>
    <w:rsid w:val="00192523"/>
    <w:rsid w:val="001A11A1"/>
    <w:rsid w:val="001A1A5D"/>
    <w:rsid w:val="001A60A9"/>
    <w:rsid w:val="001B17A1"/>
    <w:rsid w:val="001B34AD"/>
    <w:rsid w:val="001B4E67"/>
    <w:rsid w:val="001C4881"/>
    <w:rsid w:val="001C57C2"/>
    <w:rsid w:val="001C694E"/>
    <w:rsid w:val="001C74A9"/>
    <w:rsid w:val="001D2565"/>
    <w:rsid w:val="001D41E9"/>
    <w:rsid w:val="001D4712"/>
    <w:rsid w:val="001E1EE0"/>
    <w:rsid w:val="001E66F8"/>
    <w:rsid w:val="001F0DEE"/>
    <w:rsid w:val="001F51BF"/>
    <w:rsid w:val="001F5D46"/>
    <w:rsid w:val="002011D5"/>
    <w:rsid w:val="00207C3B"/>
    <w:rsid w:val="002110F9"/>
    <w:rsid w:val="00214F6E"/>
    <w:rsid w:val="00217626"/>
    <w:rsid w:val="00220A21"/>
    <w:rsid w:val="00221A94"/>
    <w:rsid w:val="00222873"/>
    <w:rsid w:val="00224BDD"/>
    <w:rsid w:val="0022715E"/>
    <w:rsid w:val="002345AE"/>
    <w:rsid w:val="00243FD0"/>
    <w:rsid w:val="00246696"/>
    <w:rsid w:val="00255150"/>
    <w:rsid w:val="00284B01"/>
    <w:rsid w:val="0029112B"/>
    <w:rsid w:val="002A0D79"/>
    <w:rsid w:val="002A2A8F"/>
    <w:rsid w:val="002B22B3"/>
    <w:rsid w:val="002C12D8"/>
    <w:rsid w:val="002C15CA"/>
    <w:rsid w:val="002C1E7E"/>
    <w:rsid w:val="002C4FE5"/>
    <w:rsid w:val="002C669D"/>
    <w:rsid w:val="002D3F2D"/>
    <w:rsid w:val="002D78AA"/>
    <w:rsid w:val="002E212E"/>
    <w:rsid w:val="002E30E3"/>
    <w:rsid w:val="002E5D1A"/>
    <w:rsid w:val="002E7295"/>
    <w:rsid w:val="002F0AAE"/>
    <w:rsid w:val="002F0F7C"/>
    <w:rsid w:val="002F1310"/>
    <w:rsid w:val="002F1DDD"/>
    <w:rsid w:val="002F6BD7"/>
    <w:rsid w:val="002F7956"/>
    <w:rsid w:val="003020ED"/>
    <w:rsid w:val="0030679B"/>
    <w:rsid w:val="00310805"/>
    <w:rsid w:val="00311DF6"/>
    <w:rsid w:val="003167F6"/>
    <w:rsid w:val="00316CAF"/>
    <w:rsid w:val="00316D51"/>
    <w:rsid w:val="003173D7"/>
    <w:rsid w:val="0032032E"/>
    <w:rsid w:val="00332F61"/>
    <w:rsid w:val="00333E8D"/>
    <w:rsid w:val="003373E0"/>
    <w:rsid w:val="003405B9"/>
    <w:rsid w:val="003442E5"/>
    <w:rsid w:val="003453BE"/>
    <w:rsid w:val="00345F98"/>
    <w:rsid w:val="0034682C"/>
    <w:rsid w:val="00350086"/>
    <w:rsid w:val="00351868"/>
    <w:rsid w:val="00352AE3"/>
    <w:rsid w:val="00355FA2"/>
    <w:rsid w:val="003566B2"/>
    <w:rsid w:val="0035787A"/>
    <w:rsid w:val="00360A03"/>
    <w:rsid w:val="00362757"/>
    <w:rsid w:val="003633F3"/>
    <w:rsid w:val="003648D6"/>
    <w:rsid w:val="00367383"/>
    <w:rsid w:val="00374965"/>
    <w:rsid w:val="003775DF"/>
    <w:rsid w:val="00377C1B"/>
    <w:rsid w:val="00382EBE"/>
    <w:rsid w:val="003854BD"/>
    <w:rsid w:val="0038697F"/>
    <w:rsid w:val="00387E56"/>
    <w:rsid w:val="003911A2"/>
    <w:rsid w:val="00395C35"/>
    <w:rsid w:val="00397B0C"/>
    <w:rsid w:val="003A6096"/>
    <w:rsid w:val="003A7CD1"/>
    <w:rsid w:val="003B0476"/>
    <w:rsid w:val="003B1720"/>
    <w:rsid w:val="003B21F2"/>
    <w:rsid w:val="003B29C0"/>
    <w:rsid w:val="003B4B02"/>
    <w:rsid w:val="003B5312"/>
    <w:rsid w:val="003B5BA8"/>
    <w:rsid w:val="003B634F"/>
    <w:rsid w:val="003C1CE0"/>
    <w:rsid w:val="003C3587"/>
    <w:rsid w:val="003C3C0B"/>
    <w:rsid w:val="003C4F16"/>
    <w:rsid w:val="003D1F0D"/>
    <w:rsid w:val="003D5012"/>
    <w:rsid w:val="003D51D9"/>
    <w:rsid w:val="003D6B7E"/>
    <w:rsid w:val="003E0C9B"/>
    <w:rsid w:val="003E1984"/>
    <w:rsid w:val="003E518C"/>
    <w:rsid w:val="003E62D8"/>
    <w:rsid w:val="003E75D2"/>
    <w:rsid w:val="003F055B"/>
    <w:rsid w:val="004061F4"/>
    <w:rsid w:val="0041381B"/>
    <w:rsid w:val="00420265"/>
    <w:rsid w:val="0042448D"/>
    <w:rsid w:val="00427444"/>
    <w:rsid w:val="00427AB9"/>
    <w:rsid w:val="00433801"/>
    <w:rsid w:val="00433F3B"/>
    <w:rsid w:val="00436B06"/>
    <w:rsid w:val="00437333"/>
    <w:rsid w:val="0043741F"/>
    <w:rsid w:val="0044356D"/>
    <w:rsid w:val="004451C6"/>
    <w:rsid w:val="00446977"/>
    <w:rsid w:val="004514D1"/>
    <w:rsid w:val="00453452"/>
    <w:rsid w:val="00453F41"/>
    <w:rsid w:val="00457891"/>
    <w:rsid w:val="00460852"/>
    <w:rsid w:val="00460CD1"/>
    <w:rsid w:val="00464091"/>
    <w:rsid w:val="00464981"/>
    <w:rsid w:val="00467B3E"/>
    <w:rsid w:val="00467EDD"/>
    <w:rsid w:val="00476169"/>
    <w:rsid w:val="00477155"/>
    <w:rsid w:val="0048639C"/>
    <w:rsid w:val="004904C4"/>
    <w:rsid w:val="004967EF"/>
    <w:rsid w:val="004A22BD"/>
    <w:rsid w:val="004A5233"/>
    <w:rsid w:val="004A75FB"/>
    <w:rsid w:val="004B3A31"/>
    <w:rsid w:val="004C7995"/>
    <w:rsid w:val="004D4DAA"/>
    <w:rsid w:val="004D58A9"/>
    <w:rsid w:val="004E0590"/>
    <w:rsid w:val="004E0C35"/>
    <w:rsid w:val="004E2445"/>
    <w:rsid w:val="004E5BBE"/>
    <w:rsid w:val="004E7768"/>
    <w:rsid w:val="004F2358"/>
    <w:rsid w:val="004F3EB0"/>
    <w:rsid w:val="004F576B"/>
    <w:rsid w:val="005018D2"/>
    <w:rsid w:val="00502196"/>
    <w:rsid w:val="00505C15"/>
    <w:rsid w:val="005069C0"/>
    <w:rsid w:val="005105AE"/>
    <w:rsid w:val="00523BAA"/>
    <w:rsid w:val="005243D8"/>
    <w:rsid w:val="0053325D"/>
    <w:rsid w:val="00535799"/>
    <w:rsid w:val="005377CF"/>
    <w:rsid w:val="0054087E"/>
    <w:rsid w:val="00543347"/>
    <w:rsid w:val="00545762"/>
    <w:rsid w:val="00550C97"/>
    <w:rsid w:val="0055300D"/>
    <w:rsid w:val="005560E9"/>
    <w:rsid w:val="00565D76"/>
    <w:rsid w:val="00570370"/>
    <w:rsid w:val="00573F99"/>
    <w:rsid w:val="0058285B"/>
    <w:rsid w:val="00587AC3"/>
    <w:rsid w:val="00590A2C"/>
    <w:rsid w:val="0059535B"/>
    <w:rsid w:val="005962DE"/>
    <w:rsid w:val="00596CFC"/>
    <w:rsid w:val="005A0174"/>
    <w:rsid w:val="005A3054"/>
    <w:rsid w:val="005A41F6"/>
    <w:rsid w:val="005A7C34"/>
    <w:rsid w:val="005B06E4"/>
    <w:rsid w:val="005B2D74"/>
    <w:rsid w:val="005B5BA9"/>
    <w:rsid w:val="005C5FB7"/>
    <w:rsid w:val="005D150C"/>
    <w:rsid w:val="005D152F"/>
    <w:rsid w:val="005D30D5"/>
    <w:rsid w:val="005E02AF"/>
    <w:rsid w:val="005E04FA"/>
    <w:rsid w:val="005E37B1"/>
    <w:rsid w:val="005E43F6"/>
    <w:rsid w:val="005E6B46"/>
    <w:rsid w:val="005F0676"/>
    <w:rsid w:val="005F278A"/>
    <w:rsid w:val="00606481"/>
    <w:rsid w:val="006127BE"/>
    <w:rsid w:val="006134EA"/>
    <w:rsid w:val="00620F5C"/>
    <w:rsid w:val="00621588"/>
    <w:rsid w:val="0063175E"/>
    <w:rsid w:val="006338BB"/>
    <w:rsid w:val="00633B6A"/>
    <w:rsid w:val="006352CF"/>
    <w:rsid w:val="00642A73"/>
    <w:rsid w:val="00645462"/>
    <w:rsid w:val="00646411"/>
    <w:rsid w:val="0064654C"/>
    <w:rsid w:val="00650381"/>
    <w:rsid w:val="00650771"/>
    <w:rsid w:val="0065505A"/>
    <w:rsid w:val="00656784"/>
    <w:rsid w:val="006576B6"/>
    <w:rsid w:val="0066606C"/>
    <w:rsid w:val="00667448"/>
    <w:rsid w:val="00667F6E"/>
    <w:rsid w:val="00671633"/>
    <w:rsid w:val="00673B4F"/>
    <w:rsid w:val="00676FE8"/>
    <w:rsid w:val="00683A09"/>
    <w:rsid w:val="00686432"/>
    <w:rsid w:val="00687705"/>
    <w:rsid w:val="00695D4F"/>
    <w:rsid w:val="00697A88"/>
    <w:rsid w:val="006A0879"/>
    <w:rsid w:val="006A7C1C"/>
    <w:rsid w:val="006B01CC"/>
    <w:rsid w:val="006C0D20"/>
    <w:rsid w:val="006C10F7"/>
    <w:rsid w:val="006C20A0"/>
    <w:rsid w:val="006C447A"/>
    <w:rsid w:val="006C4E7D"/>
    <w:rsid w:val="006E2C0A"/>
    <w:rsid w:val="006E73E1"/>
    <w:rsid w:val="006F0E2F"/>
    <w:rsid w:val="006F23D8"/>
    <w:rsid w:val="006F6C4B"/>
    <w:rsid w:val="007024C0"/>
    <w:rsid w:val="007042EA"/>
    <w:rsid w:val="00705006"/>
    <w:rsid w:val="0070536B"/>
    <w:rsid w:val="00705653"/>
    <w:rsid w:val="00705E0C"/>
    <w:rsid w:val="0070739E"/>
    <w:rsid w:val="007076D9"/>
    <w:rsid w:val="007079C4"/>
    <w:rsid w:val="007141F6"/>
    <w:rsid w:val="00716502"/>
    <w:rsid w:val="0071730C"/>
    <w:rsid w:val="00721963"/>
    <w:rsid w:val="00723834"/>
    <w:rsid w:val="00725752"/>
    <w:rsid w:val="007279E4"/>
    <w:rsid w:val="007314DB"/>
    <w:rsid w:val="00732186"/>
    <w:rsid w:val="00736937"/>
    <w:rsid w:val="00737DE5"/>
    <w:rsid w:val="00737E51"/>
    <w:rsid w:val="00747560"/>
    <w:rsid w:val="00747A05"/>
    <w:rsid w:val="007554F8"/>
    <w:rsid w:val="00763236"/>
    <w:rsid w:val="007710C0"/>
    <w:rsid w:val="007748A5"/>
    <w:rsid w:val="00775A58"/>
    <w:rsid w:val="0077673C"/>
    <w:rsid w:val="00777538"/>
    <w:rsid w:val="00777CC0"/>
    <w:rsid w:val="00780565"/>
    <w:rsid w:val="00787B88"/>
    <w:rsid w:val="0079189A"/>
    <w:rsid w:val="00793379"/>
    <w:rsid w:val="007A3717"/>
    <w:rsid w:val="007A7AEC"/>
    <w:rsid w:val="007B2642"/>
    <w:rsid w:val="007B5F4A"/>
    <w:rsid w:val="007C418B"/>
    <w:rsid w:val="007D25AC"/>
    <w:rsid w:val="007E3A5C"/>
    <w:rsid w:val="007E5FA1"/>
    <w:rsid w:val="007F550F"/>
    <w:rsid w:val="00804F78"/>
    <w:rsid w:val="00805387"/>
    <w:rsid w:val="00806A4B"/>
    <w:rsid w:val="00812352"/>
    <w:rsid w:val="00830AA5"/>
    <w:rsid w:val="008349B6"/>
    <w:rsid w:val="008355A4"/>
    <w:rsid w:val="00836AE5"/>
    <w:rsid w:val="008529E1"/>
    <w:rsid w:val="00854488"/>
    <w:rsid w:val="008547C9"/>
    <w:rsid w:val="00856A72"/>
    <w:rsid w:val="0086111F"/>
    <w:rsid w:val="00861928"/>
    <w:rsid w:val="00865320"/>
    <w:rsid w:val="008744B9"/>
    <w:rsid w:val="00875719"/>
    <w:rsid w:val="00875D8C"/>
    <w:rsid w:val="0087733A"/>
    <w:rsid w:val="00880FFB"/>
    <w:rsid w:val="008829D9"/>
    <w:rsid w:val="00883B2C"/>
    <w:rsid w:val="008848CB"/>
    <w:rsid w:val="00897810"/>
    <w:rsid w:val="008A431A"/>
    <w:rsid w:val="008A621C"/>
    <w:rsid w:val="008B1A61"/>
    <w:rsid w:val="008B24AE"/>
    <w:rsid w:val="008B3EA0"/>
    <w:rsid w:val="008B5C74"/>
    <w:rsid w:val="008B76C3"/>
    <w:rsid w:val="008C0C8C"/>
    <w:rsid w:val="008C10D9"/>
    <w:rsid w:val="008C3A67"/>
    <w:rsid w:val="008C426D"/>
    <w:rsid w:val="008C74B2"/>
    <w:rsid w:val="008D1857"/>
    <w:rsid w:val="008D234D"/>
    <w:rsid w:val="008D4125"/>
    <w:rsid w:val="008D6482"/>
    <w:rsid w:val="008D6B25"/>
    <w:rsid w:val="008D7516"/>
    <w:rsid w:val="008E08E6"/>
    <w:rsid w:val="008E4E5F"/>
    <w:rsid w:val="008E52A4"/>
    <w:rsid w:val="008E6422"/>
    <w:rsid w:val="008E764A"/>
    <w:rsid w:val="008F07B6"/>
    <w:rsid w:val="00902F7B"/>
    <w:rsid w:val="00903D7B"/>
    <w:rsid w:val="00904A4C"/>
    <w:rsid w:val="0091099D"/>
    <w:rsid w:val="009113A9"/>
    <w:rsid w:val="009125B5"/>
    <w:rsid w:val="0091336E"/>
    <w:rsid w:val="00917715"/>
    <w:rsid w:val="00923B02"/>
    <w:rsid w:val="009266C5"/>
    <w:rsid w:val="009313B0"/>
    <w:rsid w:val="00932FBF"/>
    <w:rsid w:val="00933977"/>
    <w:rsid w:val="009415AD"/>
    <w:rsid w:val="009444B8"/>
    <w:rsid w:val="00944985"/>
    <w:rsid w:val="00946645"/>
    <w:rsid w:val="00947053"/>
    <w:rsid w:val="0094782F"/>
    <w:rsid w:val="00951B28"/>
    <w:rsid w:val="00951ED9"/>
    <w:rsid w:val="00962697"/>
    <w:rsid w:val="00963AFF"/>
    <w:rsid w:val="00963EE7"/>
    <w:rsid w:val="00965494"/>
    <w:rsid w:val="00966036"/>
    <w:rsid w:val="00966F5C"/>
    <w:rsid w:val="0097255C"/>
    <w:rsid w:val="00972954"/>
    <w:rsid w:val="00982A81"/>
    <w:rsid w:val="0098447E"/>
    <w:rsid w:val="00985BBC"/>
    <w:rsid w:val="0098726B"/>
    <w:rsid w:val="009901E6"/>
    <w:rsid w:val="00993A79"/>
    <w:rsid w:val="00993C58"/>
    <w:rsid w:val="00996514"/>
    <w:rsid w:val="009A063F"/>
    <w:rsid w:val="009A6CA5"/>
    <w:rsid w:val="009B216E"/>
    <w:rsid w:val="009B28E8"/>
    <w:rsid w:val="009B3FB7"/>
    <w:rsid w:val="009B54D6"/>
    <w:rsid w:val="009B61AC"/>
    <w:rsid w:val="009C165E"/>
    <w:rsid w:val="009C330C"/>
    <w:rsid w:val="009C36E9"/>
    <w:rsid w:val="009C7957"/>
    <w:rsid w:val="009C7DA2"/>
    <w:rsid w:val="009D38E9"/>
    <w:rsid w:val="009D6388"/>
    <w:rsid w:val="009E2AAF"/>
    <w:rsid w:val="009F0085"/>
    <w:rsid w:val="009F15E3"/>
    <w:rsid w:val="009F2F10"/>
    <w:rsid w:val="009F3CAD"/>
    <w:rsid w:val="00A002D4"/>
    <w:rsid w:val="00A00EEC"/>
    <w:rsid w:val="00A019DB"/>
    <w:rsid w:val="00A03EA5"/>
    <w:rsid w:val="00A147C9"/>
    <w:rsid w:val="00A17EF3"/>
    <w:rsid w:val="00A22E4E"/>
    <w:rsid w:val="00A24624"/>
    <w:rsid w:val="00A24C61"/>
    <w:rsid w:val="00A259E1"/>
    <w:rsid w:val="00A26AD3"/>
    <w:rsid w:val="00A273B8"/>
    <w:rsid w:val="00A27868"/>
    <w:rsid w:val="00A27A11"/>
    <w:rsid w:val="00A31A91"/>
    <w:rsid w:val="00A32D0F"/>
    <w:rsid w:val="00A34838"/>
    <w:rsid w:val="00A3651D"/>
    <w:rsid w:val="00A40914"/>
    <w:rsid w:val="00A47353"/>
    <w:rsid w:val="00A508F6"/>
    <w:rsid w:val="00A52AFA"/>
    <w:rsid w:val="00A55A86"/>
    <w:rsid w:val="00A574C0"/>
    <w:rsid w:val="00A62C39"/>
    <w:rsid w:val="00A63F1C"/>
    <w:rsid w:val="00A63FE3"/>
    <w:rsid w:val="00A64773"/>
    <w:rsid w:val="00A64F1C"/>
    <w:rsid w:val="00A73EAA"/>
    <w:rsid w:val="00A73EF4"/>
    <w:rsid w:val="00A768C0"/>
    <w:rsid w:val="00A82810"/>
    <w:rsid w:val="00A82B12"/>
    <w:rsid w:val="00A82E63"/>
    <w:rsid w:val="00A85392"/>
    <w:rsid w:val="00A85FB8"/>
    <w:rsid w:val="00A86CDF"/>
    <w:rsid w:val="00A86E4B"/>
    <w:rsid w:val="00A87C21"/>
    <w:rsid w:val="00A94ECA"/>
    <w:rsid w:val="00A95600"/>
    <w:rsid w:val="00A96E2F"/>
    <w:rsid w:val="00A97C5A"/>
    <w:rsid w:val="00AA037B"/>
    <w:rsid w:val="00AA1E46"/>
    <w:rsid w:val="00AA435E"/>
    <w:rsid w:val="00AA43F9"/>
    <w:rsid w:val="00AA6717"/>
    <w:rsid w:val="00AB2604"/>
    <w:rsid w:val="00AB4F39"/>
    <w:rsid w:val="00AC4550"/>
    <w:rsid w:val="00AC65E8"/>
    <w:rsid w:val="00AD1027"/>
    <w:rsid w:val="00AD46D8"/>
    <w:rsid w:val="00AD6303"/>
    <w:rsid w:val="00AD7BE3"/>
    <w:rsid w:val="00AE030E"/>
    <w:rsid w:val="00AE16C6"/>
    <w:rsid w:val="00AE17BA"/>
    <w:rsid w:val="00AE6E00"/>
    <w:rsid w:val="00AF6563"/>
    <w:rsid w:val="00B020BE"/>
    <w:rsid w:val="00B0471F"/>
    <w:rsid w:val="00B1249A"/>
    <w:rsid w:val="00B124D9"/>
    <w:rsid w:val="00B203B6"/>
    <w:rsid w:val="00B227FF"/>
    <w:rsid w:val="00B30010"/>
    <w:rsid w:val="00B3191A"/>
    <w:rsid w:val="00B40139"/>
    <w:rsid w:val="00B471D2"/>
    <w:rsid w:val="00B47C4B"/>
    <w:rsid w:val="00B52E0D"/>
    <w:rsid w:val="00B57371"/>
    <w:rsid w:val="00B5789F"/>
    <w:rsid w:val="00B601C8"/>
    <w:rsid w:val="00B6296D"/>
    <w:rsid w:val="00B65E6A"/>
    <w:rsid w:val="00B67BF6"/>
    <w:rsid w:val="00B76998"/>
    <w:rsid w:val="00B82C15"/>
    <w:rsid w:val="00B83326"/>
    <w:rsid w:val="00B9095C"/>
    <w:rsid w:val="00B93C69"/>
    <w:rsid w:val="00B93E0D"/>
    <w:rsid w:val="00BA2571"/>
    <w:rsid w:val="00BA319D"/>
    <w:rsid w:val="00BA58B3"/>
    <w:rsid w:val="00BB1586"/>
    <w:rsid w:val="00BB2063"/>
    <w:rsid w:val="00BB23FE"/>
    <w:rsid w:val="00BB4BDB"/>
    <w:rsid w:val="00BC158E"/>
    <w:rsid w:val="00BC1630"/>
    <w:rsid w:val="00BC55B4"/>
    <w:rsid w:val="00BC6495"/>
    <w:rsid w:val="00BD2C16"/>
    <w:rsid w:val="00BE1B72"/>
    <w:rsid w:val="00BE4CEA"/>
    <w:rsid w:val="00BF1BC8"/>
    <w:rsid w:val="00BF26D9"/>
    <w:rsid w:val="00BF3241"/>
    <w:rsid w:val="00BF43C8"/>
    <w:rsid w:val="00BF7E0D"/>
    <w:rsid w:val="00C016FF"/>
    <w:rsid w:val="00C01BBE"/>
    <w:rsid w:val="00C069F2"/>
    <w:rsid w:val="00C06FA3"/>
    <w:rsid w:val="00C07435"/>
    <w:rsid w:val="00C11486"/>
    <w:rsid w:val="00C15158"/>
    <w:rsid w:val="00C21A5D"/>
    <w:rsid w:val="00C230EB"/>
    <w:rsid w:val="00C2361F"/>
    <w:rsid w:val="00C24826"/>
    <w:rsid w:val="00C26BBC"/>
    <w:rsid w:val="00C26E76"/>
    <w:rsid w:val="00C32C79"/>
    <w:rsid w:val="00C332C8"/>
    <w:rsid w:val="00C35096"/>
    <w:rsid w:val="00C35116"/>
    <w:rsid w:val="00C356CA"/>
    <w:rsid w:val="00C3589D"/>
    <w:rsid w:val="00C40994"/>
    <w:rsid w:val="00C4696F"/>
    <w:rsid w:val="00C46E3A"/>
    <w:rsid w:val="00C50E4E"/>
    <w:rsid w:val="00C5385D"/>
    <w:rsid w:val="00C54B46"/>
    <w:rsid w:val="00C561DB"/>
    <w:rsid w:val="00C6084B"/>
    <w:rsid w:val="00C648A7"/>
    <w:rsid w:val="00C709F4"/>
    <w:rsid w:val="00C70FEF"/>
    <w:rsid w:val="00C72397"/>
    <w:rsid w:val="00C819A7"/>
    <w:rsid w:val="00C824C4"/>
    <w:rsid w:val="00C86427"/>
    <w:rsid w:val="00C91872"/>
    <w:rsid w:val="00C9195B"/>
    <w:rsid w:val="00CA08F9"/>
    <w:rsid w:val="00CA2EF2"/>
    <w:rsid w:val="00CA792C"/>
    <w:rsid w:val="00CC260B"/>
    <w:rsid w:val="00CC3C19"/>
    <w:rsid w:val="00CC7B45"/>
    <w:rsid w:val="00CD0D2E"/>
    <w:rsid w:val="00CD4A54"/>
    <w:rsid w:val="00CD7D36"/>
    <w:rsid w:val="00CE1C47"/>
    <w:rsid w:val="00CE4B96"/>
    <w:rsid w:val="00CE69FD"/>
    <w:rsid w:val="00CE6A9D"/>
    <w:rsid w:val="00CF3025"/>
    <w:rsid w:val="00CF39E5"/>
    <w:rsid w:val="00CF4D78"/>
    <w:rsid w:val="00CF7209"/>
    <w:rsid w:val="00D0075D"/>
    <w:rsid w:val="00D00AC2"/>
    <w:rsid w:val="00D021A1"/>
    <w:rsid w:val="00D0633A"/>
    <w:rsid w:val="00D06516"/>
    <w:rsid w:val="00D07C99"/>
    <w:rsid w:val="00D1383F"/>
    <w:rsid w:val="00D15A88"/>
    <w:rsid w:val="00D16DFC"/>
    <w:rsid w:val="00D17275"/>
    <w:rsid w:val="00D45AFE"/>
    <w:rsid w:val="00D460EC"/>
    <w:rsid w:val="00D46F81"/>
    <w:rsid w:val="00D471EB"/>
    <w:rsid w:val="00D4785F"/>
    <w:rsid w:val="00D47924"/>
    <w:rsid w:val="00D53D0F"/>
    <w:rsid w:val="00D55AC8"/>
    <w:rsid w:val="00D60EE5"/>
    <w:rsid w:val="00D639CA"/>
    <w:rsid w:val="00D66AAE"/>
    <w:rsid w:val="00D701B9"/>
    <w:rsid w:val="00D70AAB"/>
    <w:rsid w:val="00D73A4C"/>
    <w:rsid w:val="00D76ED3"/>
    <w:rsid w:val="00D81BDC"/>
    <w:rsid w:val="00D821A4"/>
    <w:rsid w:val="00D838A0"/>
    <w:rsid w:val="00D9331E"/>
    <w:rsid w:val="00D94320"/>
    <w:rsid w:val="00D9463F"/>
    <w:rsid w:val="00DA06F7"/>
    <w:rsid w:val="00DA1D85"/>
    <w:rsid w:val="00DA4D7A"/>
    <w:rsid w:val="00DA6DEE"/>
    <w:rsid w:val="00DB0B93"/>
    <w:rsid w:val="00DB33D4"/>
    <w:rsid w:val="00DB364A"/>
    <w:rsid w:val="00DB68B4"/>
    <w:rsid w:val="00DC0BBA"/>
    <w:rsid w:val="00DC2D23"/>
    <w:rsid w:val="00DC3D5C"/>
    <w:rsid w:val="00DD076A"/>
    <w:rsid w:val="00DD16A7"/>
    <w:rsid w:val="00DD183E"/>
    <w:rsid w:val="00DD24D6"/>
    <w:rsid w:val="00DD5DDD"/>
    <w:rsid w:val="00DD6C88"/>
    <w:rsid w:val="00DE6616"/>
    <w:rsid w:val="00DE74EC"/>
    <w:rsid w:val="00DF1B1D"/>
    <w:rsid w:val="00DF21A8"/>
    <w:rsid w:val="00DF782A"/>
    <w:rsid w:val="00E00126"/>
    <w:rsid w:val="00E003BC"/>
    <w:rsid w:val="00E0046A"/>
    <w:rsid w:val="00E03ED1"/>
    <w:rsid w:val="00E07401"/>
    <w:rsid w:val="00E11BDF"/>
    <w:rsid w:val="00E17518"/>
    <w:rsid w:val="00E21F02"/>
    <w:rsid w:val="00E22ECF"/>
    <w:rsid w:val="00E23404"/>
    <w:rsid w:val="00E25E8E"/>
    <w:rsid w:val="00E271C6"/>
    <w:rsid w:val="00E304D7"/>
    <w:rsid w:val="00E3258D"/>
    <w:rsid w:val="00E337DC"/>
    <w:rsid w:val="00E40AA3"/>
    <w:rsid w:val="00E4374E"/>
    <w:rsid w:val="00E44C81"/>
    <w:rsid w:val="00E451F7"/>
    <w:rsid w:val="00E47877"/>
    <w:rsid w:val="00E53C05"/>
    <w:rsid w:val="00E56F7D"/>
    <w:rsid w:val="00E61844"/>
    <w:rsid w:val="00E63C84"/>
    <w:rsid w:val="00E66226"/>
    <w:rsid w:val="00E74BCB"/>
    <w:rsid w:val="00E7536D"/>
    <w:rsid w:val="00E764A2"/>
    <w:rsid w:val="00E8464F"/>
    <w:rsid w:val="00E8755C"/>
    <w:rsid w:val="00E90DA8"/>
    <w:rsid w:val="00E91E7C"/>
    <w:rsid w:val="00EA20E0"/>
    <w:rsid w:val="00EA689C"/>
    <w:rsid w:val="00EB2D7B"/>
    <w:rsid w:val="00EB48EF"/>
    <w:rsid w:val="00EC54B7"/>
    <w:rsid w:val="00ED09E6"/>
    <w:rsid w:val="00ED1024"/>
    <w:rsid w:val="00EE52A0"/>
    <w:rsid w:val="00EE7A39"/>
    <w:rsid w:val="00EF1338"/>
    <w:rsid w:val="00EF6B40"/>
    <w:rsid w:val="00EF76AD"/>
    <w:rsid w:val="00F0169F"/>
    <w:rsid w:val="00F055B4"/>
    <w:rsid w:val="00F066F6"/>
    <w:rsid w:val="00F06B3C"/>
    <w:rsid w:val="00F07F6A"/>
    <w:rsid w:val="00F10694"/>
    <w:rsid w:val="00F10DA7"/>
    <w:rsid w:val="00F13612"/>
    <w:rsid w:val="00F164EF"/>
    <w:rsid w:val="00F174B3"/>
    <w:rsid w:val="00F176F3"/>
    <w:rsid w:val="00F21146"/>
    <w:rsid w:val="00F23493"/>
    <w:rsid w:val="00F269B5"/>
    <w:rsid w:val="00F26AEB"/>
    <w:rsid w:val="00F27548"/>
    <w:rsid w:val="00F27635"/>
    <w:rsid w:val="00F3331F"/>
    <w:rsid w:val="00F34260"/>
    <w:rsid w:val="00F35D57"/>
    <w:rsid w:val="00F36EF8"/>
    <w:rsid w:val="00F4145E"/>
    <w:rsid w:val="00F43E1F"/>
    <w:rsid w:val="00F45D0A"/>
    <w:rsid w:val="00F4624C"/>
    <w:rsid w:val="00F46438"/>
    <w:rsid w:val="00F46AC5"/>
    <w:rsid w:val="00F47172"/>
    <w:rsid w:val="00F47DCD"/>
    <w:rsid w:val="00F51207"/>
    <w:rsid w:val="00F515B1"/>
    <w:rsid w:val="00F52450"/>
    <w:rsid w:val="00F56998"/>
    <w:rsid w:val="00F60C83"/>
    <w:rsid w:val="00F611D0"/>
    <w:rsid w:val="00F62295"/>
    <w:rsid w:val="00F7263A"/>
    <w:rsid w:val="00F743A4"/>
    <w:rsid w:val="00F75641"/>
    <w:rsid w:val="00F86D38"/>
    <w:rsid w:val="00F86F9F"/>
    <w:rsid w:val="00F920A7"/>
    <w:rsid w:val="00F947E3"/>
    <w:rsid w:val="00F95823"/>
    <w:rsid w:val="00F97332"/>
    <w:rsid w:val="00FA0A1C"/>
    <w:rsid w:val="00FA1591"/>
    <w:rsid w:val="00FA273B"/>
    <w:rsid w:val="00FB0CCF"/>
    <w:rsid w:val="00FB6154"/>
    <w:rsid w:val="00FC397C"/>
    <w:rsid w:val="00FC7592"/>
    <w:rsid w:val="00FC7E0B"/>
    <w:rsid w:val="00FD0568"/>
    <w:rsid w:val="00FD462C"/>
    <w:rsid w:val="00FD4901"/>
    <w:rsid w:val="00FD56E6"/>
    <w:rsid w:val="00FE69F8"/>
    <w:rsid w:val="00FE7D1A"/>
    <w:rsid w:val="00FF1064"/>
    <w:rsid w:val="00FF16BE"/>
    <w:rsid w:val="00FF220A"/>
    <w:rsid w:val="00FF24BA"/>
    <w:rsid w:val="00FF2E1A"/>
    <w:rsid w:val="00FF2F5D"/>
    <w:rsid w:val="00FF7F55"/>
    <w:rsid w:val="1053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paragraph" w:styleId="2">
    <w:name w:val="heading 1"/>
    <w:basedOn w:val="1"/>
    <w:next w:val="1"/>
    <w:link w:val="48"/>
    <w:qFormat/>
    <w:uiPriority w:val="0"/>
    <w:pPr>
      <w:ind w:firstLine="200" w:firstLineChars="200"/>
      <w:outlineLvl w:val="0"/>
    </w:pPr>
    <w:rPr>
      <w:rFonts w:eastAsia="方正黑体_GBK"/>
      <w:bCs/>
      <w:kern w:val="44"/>
      <w:sz w:val="32"/>
      <w:szCs w:val="44"/>
    </w:rPr>
  </w:style>
  <w:style w:type="paragraph" w:styleId="3">
    <w:name w:val="heading 2"/>
    <w:basedOn w:val="1"/>
    <w:next w:val="1"/>
    <w:link w:val="49"/>
    <w:qFormat/>
    <w:uiPriority w:val="0"/>
    <w:pPr>
      <w:keepNext/>
      <w:keepLines/>
      <w:spacing w:line="300" w:lineRule="auto"/>
      <w:ind w:firstLine="643" w:firstLineChars="200"/>
      <w:outlineLvl w:val="1"/>
    </w:pPr>
    <w:rPr>
      <w:rFonts w:ascii="Calibri Light" w:hAnsi="Calibri Light" w:eastAsia="方正黑体_GBK"/>
      <w:b/>
      <w:bCs/>
      <w:sz w:val="32"/>
      <w:szCs w:val="32"/>
    </w:rPr>
  </w:style>
  <w:style w:type="paragraph" w:styleId="4">
    <w:name w:val="heading 3"/>
    <w:basedOn w:val="1"/>
    <w:next w:val="1"/>
    <w:link w:val="50"/>
    <w:qFormat/>
    <w:uiPriority w:val="0"/>
    <w:pPr>
      <w:keepNext/>
      <w:keepLines/>
      <w:spacing w:line="300" w:lineRule="auto"/>
      <w:ind w:firstLine="200" w:firstLineChars="200"/>
      <w:outlineLvl w:val="2"/>
    </w:pPr>
    <w:rPr>
      <w:rFonts w:ascii="Calibri" w:hAnsi="Calibri" w:eastAsia="方正仿宋_GBK"/>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Calibri Light" w:hAnsi="Calibri Light" w:eastAsia="华文仿宋"/>
      <w:b/>
      <w:bCs/>
      <w:sz w:val="28"/>
      <w:szCs w:val="28"/>
    </w:rPr>
  </w:style>
  <w:style w:type="paragraph" w:styleId="6">
    <w:name w:val="heading 5"/>
    <w:basedOn w:val="1"/>
    <w:next w:val="1"/>
    <w:qFormat/>
    <w:uiPriority w:val="0"/>
    <w:pPr>
      <w:keepNext/>
      <w:numPr>
        <w:ilvl w:val="0"/>
        <w:numId w:val="1"/>
      </w:numPr>
      <w:outlineLvl w:val="4"/>
    </w:pPr>
    <w:rPr>
      <w:rFonts w:eastAsia="宋体"/>
      <w:sz w:val="28"/>
      <w:szCs w:val="24"/>
      <w:u w:val="thick"/>
    </w:rPr>
  </w:style>
  <w:style w:type="paragraph" w:styleId="7">
    <w:name w:val="heading 6"/>
    <w:basedOn w:val="1"/>
    <w:next w:val="1"/>
    <w:qFormat/>
    <w:uiPriority w:val="0"/>
    <w:pPr>
      <w:keepNext/>
      <w:numPr>
        <w:ilvl w:val="0"/>
        <w:numId w:val="2"/>
      </w:numPr>
      <w:spacing w:line="360" w:lineRule="auto"/>
      <w:outlineLvl w:val="5"/>
    </w:pPr>
    <w:rPr>
      <w:rFonts w:eastAsia="宋体"/>
      <w:b/>
      <w:bCs/>
      <w:szCs w:val="24"/>
      <w:u w:val="single"/>
    </w:rPr>
  </w:style>
  <w:style w:type="paragraph" w:styleId="8">
    <w:name w:val="heading 7"/>
    <w:basedOn w:val="1"/>
    <w:next w:val="1"/>
    <w:link w:val="325"/>
    <w:qFormat/>
    <w:uiPriority w:val="0"/>
    <w:pPr>
      <w:keepNext/>
      <w:keepLines/>
      <w:spacing w:before="240" w:after="64" w:line="320" w:lineRule="auto"/>
      <w:outlineLvl w:val="6"/>
    </w:pPr>
    <w:rPr>
      <w:rFonts w:ascii="仿宋_GB2312" w:hAnsi="宋体" w:eastAsia="仿宋_GB2312"/>
      <w:b/>
      <w:bCs/>
      <w:sz w:val="24"/>
      <w:szCs w:val="32"/>
    </w:rPr>
  </w:style>
  <w:style w:type="paragraph" w:styleId="9">
    <w:name w:val="heading 8"/>
    <w:basedOn w:val="1"/>
    <w:next w:val="1"/>
    <w:link w:val="326"/>
    <w:qFormat/>
    <w:uiPriority w:val="0"/>
    <w:pPr>
      <w:keepNext/>
      <w:keepLines/>
      <w:spacing w:before="240" w:after="64" w:line="320" w:lineRule="auto"/>
      <w:outlineLvl w:val="7"/>
    </w:pPr>
    <w:rPr>
      <w:rFonts w:ascii="Arial" w:hAnsi="Arial" w:eastAsia="黑体"/>
      <w:sz w:val="24"/>
      <w:szCs w:val="32"/>
    </w:rPr>
  </w:style>
  <w:style w:type="paragraph" w:styleId="10">
    <w:name w:val="heading 9"/>
    <w:basedOn w:val="1"/>
    <w:next w:val="1"/>
    <w:link w:val="327"/>
    <w:qFormat/>
    <w:uiPriority w:val="0"/>
    <w:pPr>
      <w:keepNext/>
      <w:keepLines/>
      <w:spacing w:before="240" w:after="64" w:line="320" w:lineRule="auto"/>
      <w:outlineLvl w:val="8"/>
    </w:pPr>
    <w:rPr>
      <w:rFonts w:ascii="Arial" w:hAnsi="Arial" w:eastAsia="黑体"/>
      <w:sz w:val="21"/>
      <w:szCs w:val="21"/>
    </w:rPr>
  </w:style>
  <w:style w:type="character" w:default="1" w:styleId="43">
    <w:name w:val="Default Paragraph Font"/>
    <w:semiHidden/>
    <w:uiPriority w:val="0"/>
  </w:style>
  <w:style w:type="table" w:default="1" w:styleId="41">
    <w:name w:val="Normal Table"/>
    <w:semiHidden/>
    <w:uiPriority w:val="0"/>
    <w:tblPr>
      <w:tblCellMar>
        <w:top w:w="0" w:type="dxa"/>
        <w:left w:w="108" w:type="dxa"/>
        <w:bottom w:w="0" w:type="dxa"/>
        <w:right w:w="108" w:type="dxa"/>
      </w:tblCellMar>
    </w:tblPr>
  </w:style>
  <w:style w:type="paragraph" w:styleId="11">
    <w:name w:val="toc 7"/>
    <w:basedOn w:val="1"/>
    <w:next w:val="1"/>
    <w:semiHidden/>
    <w:uiPriority w:val="0"/>
    <w:pPr>
      <w:ind w:left="1260"/>
      <w:jc w:val="left"/>
    </w:pPr>
    <w:rPr>
      <w:rFonts w:ascii="Calibri" w:hAnsi="Calibri" w:eastAsia="宋体"/>
      <w:sz w:val="18"/>
      <w:szCs w:val="18"/>
    </w:rPr>
  </w:style>
  <w:style w:type="paragraph" w:styleId="12">
    <w:name w:val="Normal Indent"/>
    <w:basedOn w:val="1"/>
    <w:uiPriority w:val="0"/>
    <w:pPr>
      <w:ind w:firstLine="420" w:firstLineChars="200"/>
    </w:pPr>
    <w:rPr>
      <w:rFonts w:eastAsia="宋体"/>
      <w:sz w:val="21"/>
      <w:szCs w:val="24"/>
    </w:rPr>
  </w:style>
  <w:style w:type="paragraph" w:styleId="13">
    <w:name w:val="caption"/>
    <w:basedOn w:val="1"/>
    <w:next w:val="1"/>
    <w:qFormat/>
    <w:uiPriority w:val="0"/>
    <w:rPr>
      <w:rFonts w:ascii="Cambria" w:hAnsi="Cambria" w:eastAsia="黑体"/>
      <w:sz w:val="20"/>
    </w:rPr>
  </w:style>
  <w:style w:type="paragraph" w:styleId="14">
    <w:name w:val="List Bullet"/>
    <w:basedOn w:val="1"/>
    <w:uiPriority w:val="0"/>
    <w:pPr>
      <w:numPr>
        <w:ilvl w:val="0"/>
        <w:numId w:val="3"/>
      </w:numPr>
    </w:pPr>
  </w:style>
  <w:style w:type="paragraph" w:styleId="15">
    <w:name w:val="Document Map"/>
    <w:basedOn w:val="1"/>
    <w:link w:val="330"/>
    <w:semiHidden/>
    <w:uiPriority w:val="0"/>
    <w:rPr>
      <w:rFonts w:ascii="Microsoft YaHei UI" w:hAnsi="Calibri" w:eastAsia="Microsoft YaHei UI"/>
      <w:kern w:val="0"/>
      <w:sz w:val="18"/>
    </w:rPr>
  </w:style>
  <w:style w:type="paragraph" w:styleId="16">
    <w:name w:val="annotation text"/>
    <w:basedOn w:val="1"/>
    <w:link w:val="329"/>
    <w:semiHidden/>
    <w:uiPriority w:val="0"/>
    <w:pPr>
      <w:jc w:val="left"/>
    </w:pPr>
    <w:rPr>
      <w:rFonts w:ascii="Calibri" w:hAnsi="Calibri" w:eastAsia="宋体"/>
      <w:sz w:val="21"/>
      <w:szCs w:val="22"/>
    </w:rPr>
  </w:style>
  <w:style w:type="paragraph" w:styleId="17">
    <w:name w:val="Body Text 3"/>
    <w:basedOn w:val="1"/>
    <w:uiPriority w:val="0"/>
    <w:pPr>
      <w:spacing w:line="324" w:lineRule="auto"/>
    </w:pPr>
    <w:rPr>
      <w:rFonts w:eastAsia="方正仿宋_GBK"/>
      <w:sz w:val="32"/>
      <w:szCs w:val="32"/>
    </w:rPr>
  </w:style>
  <w:style w:type="paragraph" w:styleId="18">
    <w:name w:val="Body Text"/>
    <w:basedOn w:val="1"/>
    <w:link w:val="64"/>
    <w:uiPriority w:val="0"/>
    <w:pPr>
      <w:spacing w:line="228" w:lineRule="auto"/>
      <w:jc w:val="center"/>
    </w:pPr>
    <w:rPr>
      <w:rFonts w:eastAsia="方正书宋_GBK"/>
      <w:w w:val="90"/>
      <w:sz w:val="18"/>
      <w:szCs w:val="22"/>
    </w:rPr>
  </w:style>
  <w:style w:type="paragraph" w:styleId="19">
    <w:name w:val="Body Text Indent"/>
    <w:basedOn w:val="1"/>
    <w:link w:val="333"/>
    <w:uiPriority w:val="0"/>
    <w:pPr>
      <w:adjustRightInd w:val="0"/>
      <w:snapToGrid w:val="0"/>
      <w:spacing w:line="283" w:lineRule="auto"/>
      <w:ind w:firstLine="640" w:firstLineChars="200"/>
    </w:pPr>
    <w:rPr>
      <w:rFonts w:ascii="方正仿宋_GBK" w:eastAsia="方正仿宋_GBK"/>
      <w:bCs/>
      <w:sz w:val="32"/>
      <w:szCs w:val="32"/>
    </w:rPr>
  </w:style>
  <w:style w:type="paragraph" w:styleId="20">
    <w:name w:val="Block Text"/>
    <w:basedOn w:val="1"/>
    <w:uiPriority w:val="0"/>
    <w:pPr>
      <w:spacing w:line="288" w:lineRule="auto"/>
      <w:ind w:left="1106" w:right="330" w:hanging="806"/>
    </w:pPr>
    <w:rPr>
      <w:sz w:val="28"/>
    </w:rPr>
  </w:style>
  <w:style w:type="paragraph" w:styleId="21">
    <w:name w:val="toc 5"/>
    <w:basedOn w:val="1"/>
    <w:next w:val="1"/>
    <w:semiHidden/>
    <w:uiPriority w:val="0"/>
    <w:pPr>
      <w:ind w:left="840"/>
      <w:jc w:val="left"/>
    </w:pPr>
    <w:rPr>
      <w:rFonts w:ascii="Calibri" w:hAnsi="Calibri" w:eastAsia="宋体"/>
      <w:sz w:val="18"/>
      <w:szCs w:val="18"/>
    </w:rPr>
  </w:style>
  <w:style w:type="paragraph" w:styleId="22">
    <w:name w:val="toc 3"/>
    <w:basedOn w:val="1"/>
    <w:next w:val="1"/>
    <w:semiHidden/>
    <w:uiPriority w:val="0"/>
    <w:pPr>
      <w:ind w:left="420"/>
      <w:jc w:val="left"/>
    </w:pPr>
    <w:rPr>
      <w:rFonts w:ascii="Calibri" w:hAnsi="Calibri" w:eastAsia="华文仿宋"/>
      <w:iCs/>
      <w:sz w:val="21"/>
    </w:rPr>
  </w:style>
  <w:style w:type="paragraph" w:styleId="23">
    <w:name w:val="Plain Text"/>
    <w:basedOn w:val="1"/>
    <w:link w:val="52"/>
    <w:uiPriority w:val="0"/>
    <w:pPr>
      <w:widowControl/>
      <w:spacing w:before="100" w:beforeAutospacing="1" w:after="100" w:afterAutospacing="1"/>
      <w:jc w:val="left"/>
    </w:pPr>
    <w:rPr>
      <w:rFonts w:ascii="宋体" w:hAnsi="宋体" w:eastAsia="宋体"/>
      <w:kern w:val="0"/>
      <w:sz w:val="24"/>
      <w:szCs w:val="24"/>
    </w:rPr>
  </w:style>
  <w:style w:type="paragraph" w:styleId="24">
    <w:name w:val="toc 8"/>
    <w:basedOn w:val="1"/>
    <w:next w:val="1"/>
    <w:semiHidden/>
    <w:uiPriority w:val="0"/>
    <w:pPr>
      <w:ind w:left="1470"/>
      <w:jc w:val="left"/>
    </w:pPr>
    <w:rPr>
      <w:rFonts w:ascii="Calibri" w:hAnsi="Calibri" w:eastAsia="宋体"/>
      <w:sz w:val="18"/>
      <w:szCs w:val="18"/>
    </w:rPr>
  </w:style>
  <w:style w:type="paragraph" w:styleId="25">
    <w:name w:val="Date"/>
    <w:basedOn w:val="1"/>
    <w:next w:val="1"/>
    <w:link w:val="58"/>
    <w:uiPriority w:val="0"/>
    <w:pPr>
      <w:ind w:left="100" w:leftChars="2500"/>
    </w:pPr>
    <w:rPr>
      <w:rFonts w:ascii="仿宋_GB2312" w:eastAsia="仿宋_GB2312"/>
      <w:sz w:val="32"/>
      <w:szCs w:val="24"/>
    </w:rPr>
  </w:style>
  <w:style w:type="paragraph" w:styleId="26">
    <w:name w:val="Body Text Indent 2"/>
    <w:basedOn w:val="1"/>
    <w:link w:val="335"/>
    <w:uiPriority w:val="0"/>
    <w:pPr>
      <w:spacing w:line="288" w:lineRule="auto"/>
      <w:ind w:left="868" w:hanging="868"/>
    </w:pPr>
    <w:rPr>
      <w:sz w:val="28"/>
    </w:rPr>
  </w:style>
  <w:style w:type="paragraph" w:styleId="27">
    <w:name w:val="Balloon Text"/>
    <w:basedOn w:val="1"/>
    <w:link w:val="62"/>
    <w:semiHidden/>
    <w:uiPriority w:val="0"/>
    <w:rPr>
      <w:sz w:val="18"/>
      <w:szCs w:val="18"/>
    </w:rPr>
  </w:style>
  <w:style w:type="paragraph" w:styleId="28">
    <w:name w:val="footer"/>
    <w:basedOn w:val="1"/>
    <w:link w:val="53"/>
    <w:uiPriority w:val="0"/>
    <w:pPr>
      <w:tabs>
        <w:tab w:val="center" w:pos="4153"/>
        <w:tab w:val="right" w:pos="8306"/>
      </w:tabs>
      <w:snapToGrid w:val="0"/>
      <w:jc w:val="left"/>
    </w:pPr>
    <w:rPr>
      <w:sz w:val="18"/>
      <w:szCs w:val="18"/>
    </w:rPr>
  </w:style>
  <w:style w:type="paragraph" w:styleId="29">
    <w:name w:val="header"/>
    <w:basedOn w:val="1"/>
    <w:link w:val="55"/>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30">
    <w:name w:val="toc 1"/>
    <w:basedOn w:val="1"/>
    <w:next w:val="1"/>
    <w:semiHidden/>
    <w:uiPriority w:val="0"/>
    <w:pPr>
      <w:spacing w:before="120" w:after="120"/>
      <w:jc w:val="left"/>
    </w:pPr>
    <w:rPr>
      <w:rFonts w:ascii="Calibri" w:hAnsi="Calibri" w:eastAsia="仿宋"/>
      <w:b/>
      <w:bCs/>
      <w:caps/>
      <w:sz w:val="24"/>
    </w:rPr>
  </w:style>
  <w:style w:type="paragraph" w:styleId="31">
    <w:name w:val="toc 4"/>
    <w:basedOn w:val="1"/>
    <w:next w:val="1"/>
    <w:semiHidden/>
    <w:uiPriority w:val="0"/>
    <w:pPr>
      <w:ind w:left="630"/>
      <w:jc w:val="left"/>
    </w:pPr>
    <w:rPr>
      <w:rFonts w:ascii="Calibri" w:hAnsi="Calibri" w:eastAsia="华文仿宋"/>
      <w:sz w:val="21"/>
      <w:szCs w:val="18"/>
    </w:rPr>
  </w:style>
  <w:style w:type="paragraph" w:styleId="32">
    <w:name w:val="toc 6"/>
    <w:basedOn w:val="1"/>
    <w:next w:val="1"/>
    <w:semiHidden/>
    <w:uiPriority w:val="0"/>
    <w:pPr>
      <w:ind w:left="1050"/>
      <w:jc w:val="left"/>
    </w:pPr>
    <w:rPr>
      <w:rFonts w:ascii="Calibri" w:hAnsi="Calibri" w:eastAsia="宋体"/>
      <w:sz w:val="18"/>
      <w:szCs w:val="18"/>
    </w:rPr>
  </w:style>
  <w:style w:type="paragraph" w:styleId="33">
    <w:name w:val="Body Text Indent 3"/>
    <w:basedOn w:val="1"/>
    <w:link w:val="337"/>
    <w:uiPriority w:val="0"/>
    <w:pPr>
      <w:snapToGrid w:val="0"/>
      <w:spacing w:line="276" w:lineRule="auto"/>
      <w:ind w:left="1602" w:leftChars="214" w:hanging="960" w:hangingChars="300"/>
    </w:pPr>
    <w:rPr>
      <w:rFonts w:eastAsia="方正仿宋_GBK"/>
      <w:sz w:val="32"/>
      <w:szCs w:val="32"/>
    </w:rPr>
  </w:style>
  <w:style w:type="paragraph" w:styleId="34">
    <w:name w:val="toc 2"/>
    <w:basedOn w:val="1"/>
    <w:next w:val="1"/>
    <w:semiHidden/>
    <w:uiPriority w:val="0"/>
    <w:pPr>
      <w:tabs>
        <w:tab w:val="right" w:leader="dot" w:pos="8296"/>
      </w:tabs>
      <w:spacing w:line="600" w:lineRule="exact"/>
      <w:ind w:left="210"/>
      <w:jc w:val="left"/>
    </w:pPr>
    <w:rPr>
      <w:rFonts w:eastAsia="方正小标宋_GBK"/>
      <w:bCs/>
      <w:smallCaps/>
      <w:sz w:val="28"/>
    </w:rPr>
  </w:style>
  <w:style w:type="paragraph" w:styleId="35">
    <w:name w:val="toc 9"/>
    <w:basedOn w:val="1"/>
    <w:next w:val="1"/>
    <w:semiHidden/>
    <w:uiPriority w:val="0"/>
    <w:pPr>
      <w:ind w:left="1680"/>
      <w:jc w:val="left"/>
    </w:pPr>
    <w:rPr>
      <w:rFonts w:ascii="Calibri" w:hAnsi="Calibri" w:eastAsia="宋体"/>
      <w:sz w:val="18"/>
      <w:szCs w:val="18"/>
    </w:rPr>
  </w:style>
  <w:style w:type="paragraph" w:styleId="36">
    <w:name w:val="Body Text 2"/>
    <w:basedOn w:val="1"/>
    <w:link w:val="336"/>
    <w:uiPriority w:val="0"/>
    <w:pPr>
      <w:jc w:val="center"/>
    </w:pPr>
    <w:rPr>
      <w:rFonts w:eastAsia="方正小标宋_GBK"/>
      <w:sz w:val="44"/>
      <w:szCs w:val="36"/>
    </w:rPr>
  </w:style>
  <w:style w:type="paragraph" w:styleId="37">
    <w:name w:val="HTML Preformatted"/>
    <w:basedOn w:val="1"/>
    <w:link w:val="334"/>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8">
    <w:name w:val="Normal (Web)"/>
    <w:basedOn w:val="1"/>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styleId="39">
    <w:name w:val="Title"/>
    <w:basedOn w:val="1"/>
    <w:next w:val="1"/>
    <w:qFormat/>
    <w:uiPriority w:val="0"/>
    <w:pPr>
      <w:adjustRightInd w:val="0"/>
      <w:snapToGrid w:val="0"/>
      <w:spacing w:line="288" w:lineRule="auto"/>
      <w:jc w:val="center"/>
      <w:outlineLvl w:val="0"/>
    </w:pPr>
    <w:rPr>
      <w:rFonts w:ascii="Cambria" w:hAnsi="Cambria" w:eastAsia="方正小标宋_GBK"/>
      <w:bCs/>
      <w:sz w:val="44"/>
      <w:szCs w:val="32"/>
    </w:rPr>
  </w:style>
  <w:style w:type="paragraph" w:styleId="40">
    <w:name w:val="annotation subject"/>
    <w:basedOn w:val="16"/>
    <w:next w:val="16"/>
    <w:link w:val="331"/>
    <w:semiHidden/>
    <w:unhideWhenUsed/>
    <w:uiPriority w:val="0"/>
    <w:rPr>
      <w:b/>
      <w:bCs/>
    </w:rPr>
  </w:style>
  <w:style w:type="table" w:styleId="42">
    <w:name w:val="Table Grid"/>
    <w:basedOn w:val="4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uiPriority w:val="0"/>
  </w:style>
  <w:style w:type="character" w:styleId="46">
    <w:name w:val="FollowedHyperlink"/>
    <w:basedOn w:val="43"/>
    <w:uiPriority w:val="0"/>
    <w:rPr>
      <w:color w:val="800080"/>
      <w:u w:val="single"/>
    </w:rPr>
  </w:style>
  <w:style w:type="character" w:styleId="47">
    <w:name w:val="Hyperlink"/>
    <w:basedOn w:val="43"/>
    <w:uiPriority w:val="0"/>
    <w:rPr>
      <w:color w:val="0000FF"/>
      <w:u w:val="single"/>
    </w:rPr>
  </w:style>
  <w:style w:type="character" w:customStyle="1" w:styleId="48">
    <w:name w:val="标题 1 Char1"/>
    <w:basedOn w:val="43"/>
    <w:link w:val="2"/>
    <w:uiPriority w:val="0"/>
    <w:rPr>
      <w:rFonts w:eastAsia="方正黑体_GBK"/>
      <w:bCs/>
      <w:kern w:val="44"/>
      <w:sz w:val="32"/>
      <w:szCs w:val="44"/>
      <w:lang w:val="en-US" w:eastAsia="zh-CN" w:bidi="ar-SA"/>
    </w:rPr>
  </w:style>
  <w:style w:type="character" w:customStyle="1" w:styleId="49">
    <w:name w:val="标题 2 Char"/>
    <w:basedOn w:val="43"/>
    <w:link w:val="3"/>
    <w:uiPriority w:val="0"/>
    <w:rPr>
      <w:rFonts w:ascii="Calibri Light" w:hAnsi="Calibri Light" w:eastAsia="方正黑体_GBK"/>
      <w:b/>
      <w:bCs/>
      <w:kern w:val="2"/>
      <w:sz w:val="32"/>
      <w:szCs w:val="32"/>
      <w:lang w:val="en-US" w:eastAsia="zh-CN" w:bidi="ar-SA"/>
    </w:rPr>
  </w:style>
  <w:style w:type="character" w:customStyle="1" w:styleId="50">
    <w:name w:val="标题 3 Char"/>
    <w:basedOn w:val="43"/>
    <w:link w:val="4"/>
    <w:uiPriority w:val="0"/>
    <w:rPr>
      <w:rFonts w:ascii="Calibri" w:hAnsi="Calibri" w:eastAsia="方正仿宋_GBK"/>
      <w:bCs/>
      <w:kern w:val="2"/>
      <w:sz w:val="32"/>
      <w:szCs w:val="32"/>
      <w:lang w:val="en-US" w:eastAsia="zh-CN" w:bidi="ar-SA"/>
    </w:rPr>
  </w:style>
  <w:style w:type="character" w:customStyle="1" w:styleId="51">
    <w:name w:val="标题 4 Char"/>
    <w:basedOn w:val="43"/>
    <w:link w:val="5"/>
    <w:uiPriority w:val="0"/>
    <w:rPr>
      <w:rFonts w:ascii="Calibri Light" w:hAnsi="Calibri Light" w:eastAsia="华文仿宋"/>
      <w:b/>
      <w:bCs/>
      <w:kern w:val="2"/>
      <w:sz w:val="28"/>
      <w:szCs w:val="28"/>
      <w:lang w:val="en-US" w:eastAsia="zh-CN" w:bidi="ar-SA"/>
    </w:rPr>
  </w:style>
  <w:style w:type="character" w:customStyle="1" w:styleId="52">
    <w:name w:val="纯文本 Char"/>
    <w:basedOn w:val="43"/>
    <w:link w:val="23"/>
    <w:locked/>
    <w:uiPriority w:val="0"/>
    <w:rPr>
      <w:rFonts w:ascii="宋体" w:hAnsi="宋体" w:eastAsia="宋体"/>
      <w:sz w:val="24"/>
      <w:szCs w:val="24"/>
      <w:lang w:val="en-US" w:eastAsia="zh-CN" w:bidi="ar-SA"/>
    </w:rPr>
  </w:style>
  <w:style w:type="character" w:customStyle="1" w:styleId="53">
    <w:name w:val="页脚 Char"/>
    <w:link w:val="28"/>
    <w:qFormat/>
    <w:uiPriority w:val="0"/>
    <w:rPr>
      <w:rFonts w:eastAsia="方正仿宋简体"/>
      <w:kern w:val="2"/>
      <w:sz w:val="18"/>
      <w:szCs w:val="18"/>
      <w:lang w:val="en-US" w:eastAsia="zh-CN" w:bidi="ar-SA"/>
    </w:rPr>
  </w:style>
  <w:style w:type="character" w:customStyle="1" w:styleId="54">
    <w:name w:val="Footer Char"/>
    <w:locked/>
    <w:uiPriority w:val="0"/>
    <w:rPr>
      <w:rFonts w:eastAsia="方正仿宋简体"/>
      <w:kern w:val="2"/>
      <w:sz w:val="18"/>
      <w:szCs w:val="18"/>
      <w:lang w:val="en-US" w:eastAsia="zh-CN" w:bidi="ar-SA"/>
    </w:rPr>
  </w:style>
  <w:style w:type="character" w:customStyle="1" w:styleId="55">
    <w:name w:val="页眉 Char"/>
    <w:basedOn w:val="43"/>
    <w:link w:val="29"/>
    <w:uiPriority w:val="0"/>
    <w:rPr>
      <w:rFonts w:ascii="Calibri" w:hAnsi="Calibri" w:eastAsia="宋体"/>
      <w:kern w:val="2"/>
      <w:sz w:val="18"/>
      <w:szCs w:val="18"/>
      <w:lang w:val="en-US" w:eastAsia="zh-CN" w:bidi="ar-SA"/>
    </w:rPr>
  </w:style>
  <w:style w:type="character" w:customStyle="1" w:styleId="56">
    <w:name w:val="Header Char"/>
    <w:locked/>
    <w:uiPriority w:val="0"/>
    <w:rPr>
      <w:rFonts w:ascii="Calibri" w:hAnsi="Calibri" w:eastAsia="宋体"/>
      <w:kern w:val="2"/>
      <w:sz w:val="18"/>
      <w:szCs w:val="18"/>
      <w:lang w:val="en-US" w:eastAsia="zh-CN" w:bidi="ar-SA"/>
    </w:rPr>
  </w:style>
  <w:style w:type="character" w:customStyle="1" w:styleId="57">
    <w:name w:val=" Char Char2"/>
    <w:basedOn w:val="43"/>
    <w:semiHidden/>
    <w:locked/>
    <w:uiPriority w:val="0"/>
    <w:rPr>
      <w:rFonts w:ascii="Calibri" w:hAnsi="Calibri" w:eastAsia="宋体"/>
      <w:kern w:val="2"/>
      <w:sz w:val="18"/>
      <w:szCs w:val="18"/>
      <w:lang w:val="en-US" w:eastAsia="zh-CN" w:bidi="ar-SA"/>
    </w:rPr>
  </w:style>
  <w:style w:type="character" w:customStyle="1" w:styleId="58">
    <w:name w:val="日期 Char"/>
    <w:basedOn w:val="43"/>
    <w:link w:val="25"/>
    <w:uiPriority w:val="0"/>
    <w:rPr>
      <w:rFonts w:ascii="仿宋_GB2312" w:eastAsia="仿宋_GB2312"/>
      <w:kern w:val="2"/>
      <w:sz w:val="32"/>
      <w:szCs w:val="24"/>
      <w:lang w:val="en-US" w:eastAsia="zh-CN" w:bidi="ar-SA"/>
    </w:rPr>
  </w:style>
  <w:style w:type="paragraph" w:customStyle="1" w:styleId="59">
    <w:name w:val="Char"/>
    <w:basedOn w:val="1"/>
    <w:uiPriority w:val="0"/>
    <w:pPr>
      <w:spacing w:before="100" w:beforeAutospacing="1" w:after="100" w:afterAutospacing="1"/>
    </w:pPr>
    <w:rPr>
      <w:rFonts w:ascii="仿宋_GB2312" w:eastAsia="宋体"/>
      <w:b/>
      <w:sz w:val="21"/>
      <w:szCs w:val="32"/>
    </w:rPr>
  </w:style>
  <w:style w:type="paragraph" w:customStyle="1" w:styleId="60">
    <w:name w:val="Char Char Char Char"/>
    <w:basedOn w:val="1"/>
    <w:uiPriority w:val="0"/>
    <w:pPr>
      <w:spacing w:line="324" w:lineRule="auto"/>
      <w:ind w:right="-43"/>
      <w:jc w:val="center"/>
    </w:pPr>
    <w:rPr>
      <w:rFonts w:eastAsia="方正小标宋_GBK"/>
      <w:sz w:val="44"/>
      <w:szCs w:val="32"/>
    </w:rPr>
  </w:style>
  <w:style w:type="paragraph" w:customStyle="1" w:styleId="61">
    <w:name w:val=" Char Char Char Char"/>
    <w:basedOn w:val="1"/>
    <w:uiPriority w:val="0"/>
    <w:rPr>
      <w:rFonts w:eastAsia="仿宋_GB2312"/>
      <w:szCs w:val="30"/>
    </w:rPr>
  </w:style>
  <w:style w:type="character" w:customStyle="1" w:styleId="62">
    <w:name w:val="批注框文本 Char"/>
    <w:basedOn w:val="43"/>
    <w:link w:val="27"/>
    <w:semiHidden/>
    <w:uiPriority w:val="0"/>
    <w:rPr>
      <w:rFonts w:eastAsia="方正仿宋简体"/>
      <w:kern w:val="2"/>
      <w:sz w:val="18"/>
      <w:szCs w:val="18"/>
      <w:lang w:val="en-US" w:eastAsia="zh-CN" w:bidi="ar-SA"/>
    </w:rPr>
  </w:style>
  <w:style w:type="character" w:customStyle="1" w:styleId="63">
    <w:name w:val="Balloon Text Char"/>
    <w:basedOn w:val="43"/>
    <w:semiHidden/>
    <w:locked/>
    <w:uiPriority w:val="0"/>
    <w:rPr>
      <w:rFonts w:eastAsia="方正仿宋简体"/>
      <w:kern w:val="2"/>
      <w:sz w:val="18"/>
      <w:szCs w:val="18"/>
      <w:lang w:val="en-US" w:eastAsia="zh-CN" w:bidi="ar-SA"/>
    </w:rPr>
  </w:style>
  <w:style w:type="character" w:customStyle="1" w:styleId="64">
    <w:name w:val="正文文本 Char"/>
    <w:basedOn w:val="43"/>
    <w:link w:val="18"/>
    <w:uiPriority w:val="0"/>
    <w:rPr>
      <w:rFonts w:eastAsia="方正书宋_GBK"/>
      <w:w w:val="90"/>
      <w:kern w:val="2"/>
      <w:sz w:val="18"/>
      <w:szCs w:val="22"/>
      <w:lang w:val="en-US" w:eastAsia="zh-CN" w:bidi="ar-SA"/>
    </w:rPr>
  </w:style>
  <w:style w:type="paragraph" w:customStyle="1" w:styleId="65">
    <w:name w:val="font5"/>
    <w:basedOn w:val="1"/>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66">
    <w:name w:val="font6"/>
    <w:basedOn w:val="1"/>
    <w:uiPriority w:val="0"/>
    <w:pPr>
      <w:widowControl/>
      <w:spacing w:before="100" w:beforeAutospacing="1" w:after="100" w:afterAutospacing="1"/>
      <w:jc w:val="left"/>
    </w:pPr>
    <w:rPr>
      <w:rFonts w:hint="eastAsia" w:ascii="方正仿宋_GBK" w:hAnsi="Arial Unicode MS" w:eastAsia="方正仿宋_GBK"/>
      <w:kern w:val="0"/>
      <w:sz w:val="20"/>
    </w:rPr>
  </w:style>
  <w:style w:type="paragraph" w:customStyle="1" w:styleId="67">
    <w:name w:val="font7"/>
    <w:basedOn w:val="1"/>
    <w:uiPriority w:val="0"/>
    <w:pPr>
      <w:widowControl/>
      <w:spacing w:before="100" w:beforeAutospacing="1" w:after="100" w:afterAutospacing="1"/>
      <w:jc w:val="left"/>
    </w:pPr>
    <w:rPr>
      <w:rFonts w:hint="eastAsia" w:ascii="方正仿宋_GBK" w:hAnsi="Arial Unicode MS" w:eastAsia="方正仿宋_GBK"/>
      <w:kern w:val="0"/>
      <w:sz w:val="16"/>
      <w:szCs w:val="16"/>
    </w:rPr>
  </w:style>
  <w:style w:type="paragraph" w:customStyle="1" w:styleId="68">
    <w:name w:val="font8"/>
    <w:basedOn w:val="1"/>
    <w:uiPriority w:val="0"/>
    <w:pPr>
      <w:widowControl/>
      <w:spacing w:before="100" w:beforeAutospacing="1" w:after="100" w:afterAutospacing="1"/>
      <w:jc w:val="left"/>
    </w:pPr>
    <w:rPr>
      <w:rFonts w:eastAsia="宋体"/>
      <w:kern w:val="0"/>
      <w:sz w:val="20"/>
    </w:rPr>
  </w:style>
  <w:style w:type="paragraph" w:customStyle="1" w:styleId="69">
    <w:name w:val="font9"/>
    <w:basedOn w:val="1"/>
    <w:uiPriority w:val="0"/>
    <w:pPr>
      <w:widowControl/>
      <w:spacing w:before="100" w:beforeAutospacing="1" w:after="100" w:afterAutospacing="1"/>
      <w:jc w:val="left"/>
    </w:pPr>
    <w:rPr>
      <w:rFonts w:eastAsia="宋体"/>
      <w:kern w:val="0"/>
      <w:sz w:val="16"/>
      <w:szCs w:val="16"/>
    </w:rPr>
  </w:style>
  <w:style w:type="paragraph" w:customStyle="1" w:styleId="70">
    <w:name w:val="font10"/>
    <w:basedOn w:val="1"/>
    <w:uiPriority w:val="0"/>
    <w:pPr>
      <w:widowControl/>
      <w:spacing w:before="100" w:beforeAutospacing="1" w:after="100" w:afterAutospacing="1"/>
      <w:jc w:val="left"/>
    </w:pPr>
    <w:rPr>
      <w:rFonts w:eastAsia="宋体"/>
      <w:b/>
      <w:bCs/>
      <w:kern w:val="0"/>
      <w:sz w:val="20"/>
    </w:rPr>
  </w:style>
  <w:style w:type="paragraph" w:customStyle="1" w:styleId="71">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72">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73">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16"/>
      <w:szCs w:val="16"/>
    </w:rPr>
  </w:style>
  <w:style w:type="paragraph" w:customStyle="1" w:styleId="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75">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76">
    <w:name w:val="xl73"/>
    <w:basedOn w:val="1"/>
    <w:uiPriority w:val="0"/>
    <w:pPr>
      <w:widowControl/>
      <w:spacing w:before="100" w:beforeAutospacing="1" w:after="100" w:afterAutospacing="1"/>
      <w:jc w:val="center"/>
      <w:textAlignment w:val="center"/>
    </w:pPr>
    <w:rPr>
      <w:rFonts w:eastAsia="宋体"/>
      <w:kern w:val="0"/>
      <w:sz w:val="20"/>
    </w:rPr>
  </w:style>
  <w:style w:type="paragraph" w:customStyle="1" w:styleId="77">
    <w:name w:val="xl74"/>
    <w:basedOn w:val="1"/>
    <w:uiPriority w:val="0"/>
    <w:pPr>
      <w:widowControl/>
      <w:spacing w:before="100" w:beforeAutospacing="1" w:after="100" w:afterAutospacing="1"/>
      <w:jc w:val="left"/>
      <w:textAlignment w:val="center"/>
    </w:pPr>
    <w:rPr>
      <w:rFonts w:eastAsia="宋体"/>
      <w:kern w:val="0"/>
      <w:sz w:val="20"/>
    </w:rPr>
  </w:style>
  <w:style w:type="paragraph" w:customStyle="1" w:styleId="78">
    <w:name w:val="xl75"/>
    <w:basedOn w:val="1"/>
    <w:uiPriority w:val="0"/>
    <w:pPr>
      <w:widowControl/>
      <w:spacing w:before="100" w:beforeAutospacing="1" w:after="100" w:afterAutospacing="1"/>
      <w:jc w:val="center"/>
      <w:textAlignment w:val="center"/>
    </w:pPr>
    <w:rPr>
      <w:rFonts w:eastAsia="宋体"/>
      <w:kern w:val="0"/>
      <w:sz w:val="20"/>
    </w:rPr>
  </w:style>
  <w:style w:type="paragraph" w:customStyle="1" w:styleId="7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0">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b/>
      <w:bCs/>
      <w:kern w:val="0"/>
      <w:sz w:val="20"/>
    </w:rPr>
  </w:style>
  <w:style w:type="paragraph" w:customStyle="1" w:styleId="8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rPr>
  </w:style>
  <w:style w:type="paragraph" w:customStyle="1" w:styleId="82">
    <w:name w:val="xl79"/>
    <w:basedOn w:val="1"/>
    <w:uiPriority w:val="0"/>
    <w:pPr>
      <w:widowControl/>
      <w:spacing w:before="100" w:beforeAutospacing="1" w:after="100" w:afterAutospacing="1"/>
      <w:jc w:val="center"/>
      <w:textAlignment w:val="center"/>
    </w:pPr>
    <w:rPr>
      <w:rFonts w:eastAsia="宋体"/>
      <w:b/>
      <w:bCs/>
      <w:kern w:val="0"/>
      <w:sz w:val="20"/>
    </w:rPr>
  </w:style>
  <w:style w:type="paragraph" w:customStyle="1" w:styleId="83">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84">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rPr>
  </w:style>
  <w:style w:type="paragraph" w:customStyle="1" w:styleId="85">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86">
    <w:name w:val="xl83"/>
    <w:basedOn w:val="1"/>
    <w:uiPriority w:val="0"/>
    <w:pPr>
      <w:widowControl/>
      <w:spacing w:before="100" w:beforeAutospacing="1" w:after="100" w:afterAutospacing="1"/>
      <w:jc w:val="center"/>
      <w:textAlignment w:val="center"/>
    </w:pPr>
    <w:rPr>
      <w:rFonts w:eastAsia="宋体"/>
      <w:kern w:val="0"/>
      <w:sz w:val="20"/>
    </w:rPr>
  </w:style>
  <w:style w:type="paragraph" w:customStyle="1" w:styleId="87">
    <w:name w:val="xl84"/>
    <w:basedOn w:val="1"/>
    <w:uiPriority w:val="0"/>
    <w:pPr>
      <w:widowControl/>
      <w:spacing w:before="100" w:beforeAutospacing="1" w:after="100" w:afterAutospacing="1"/>
      <w:jc w:val="center"/>
      <w:textAlignment w:val="center"/>
    </w:pPr>
    <w:rPr>
      <w:rFonts w:hint="eastAsia" w:ascii="方正小标宋_GBK" w:hAnsi="Arial Unicode MS" w:eastAsia="方正小标宋_GBK"/>
      <w:kern w:val="0"/>
      <w:sz w:val="20"/>
    </w:rPr>
  </w:style>
  <w:style w:type="paragraph" w:customStyle="1" w:styleId="88">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89">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90">
    <w:name w:val="xl87"/>
    <w:basedOn w:val="1"/>
    <w:uiPriority w:val="0"/>
    <w:pPr>
      <w:widowControl/>
      <w:spacing w:before="100" w:beforeAutospacing="1" w:after="100" w:afterAutospacing="1"/>
      <w:jc w:val="left"/>
      <w:textAlignment w:val="center"/>
    </w:pPr>
    <w:rPr>
      <w:rFonts w:eastAsia="宋体"/>
      <w:kern w:val="0"/>
      <w:sz w:val="20"/>
    </w:rPr>
  </w:style>
  <w:style w:type="paragraph" w:customStyle="1" w:styleId="91">
    <w:name w:val="xl88"/>
    <w:basedOn w:val="1"/>
    <w:uiPriority w:val="0"/>
    <w:pPr>
      <w:widowControl/>
      <w:spacing w:before="100" w:beforeAutospacing="1" w:after="100" w:afterAutospacing="1"/>
      <w:jc w:val="left"/>
      <w:textAlignment w:val="center"/>
    </w:pPr>
    <w:rPr>
      <w:rFonts w:eastAsia="宋体"/>
      <w:kern w:val="0"/>
      <w:sz w:val="20"/>
    </w:rPr>
  </w:style>
  <w:style w:type="paragraph" w:customStyle="1" w:styleId="92">
    <w:name w:val="xl89"/>
    <w:basedOn w:val="1"/>
    <w:uiPriority w:val="0"/>
    <w:pPr>
      <w:widowControl/>
      <w:spacing w:before="100" w:beforeAutospacing="1" w:after="100" w:afterAutospacing="1"/>
      <w:jc w:val="left"/>
    </w:pPr>
    <w:rPr>
      <w:rFonts w:eastAsia="宋体"/>
      <w:kern w:val="0"/>
      <w:sz w:val="20"/>
    </w:rPr>
  </w:style>
  <w:style w:type="paragraph" w:customStyle="1" w:styleId="9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4">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9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6">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9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8">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99">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00">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101">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02">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3">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4">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5">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06">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7">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08">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09">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0">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1">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12">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3">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1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方正仿宋_GBK" w:hAnsi="Arial Unicode MS" w:eastAsia="方正仿宋_GBK"/>
      <w:kern w:val="0"/>
      <w:sz w:val="20"/>
    </w:rPr>
  </w:style>
  <w:style w:type="paragraph" w:customStyle="1" w:styleId="115">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6">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rPr>
  </w:style>
  <w:style w:type="paragraph" w:customStyle="1" w:styleId="117">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1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1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kern w:val="0"/>
      <w:sz w:val="20"/>
    </w:rPr>
  </w:style>
  <w:style w:type="paragraph" w:customStyle="1" w:styleId="121">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22">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rPr>
  </w:style>
  <w:style w:type="paragraph" w:customStyle="1" w:styleId="123">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方正仿宋_GBK" w:hAnsi="Arial Unicode MS" w:eastAsia="方正仿宋_GBK"/>
      <w:b/>
      <w:bCs/>
      <w:kern w:val="0"/>
      <w:sz w:val="20"/>
    </w:rPr>
  </w:style>
  <w:style w:type="paragraph" w:customStyle="1" w:styleId="124">
    <w:name w:val="xl121"/>
    <w:basedOn w:val="1"/>
    <w:uiPriority w:val="0"/>
    <w:pPr>
      <w:widowControl/>
      <w:spacing w:before="100" w:beforeAutospacing="1" w:after="100" w:afterAutospacing="1"/>
      <w:jc w:val="right"/>
      <w:textAlignment w:val="center"/>
    </w:pPr>
    <w:rPr>
      <w:rFonts w:hint="eastAsia" w:ascii="方正仿宋_GBK" w:hAnsi="Arial Unicode MS" w:eastAsia="方正仿宋_GBK"/>
      <w:kern w:val="0"/>
      <w:sz w:val="20"/>
    </w:rPr>
  </w:style>
  <w:style w:type="paragraph" w:customStyle="1" w:styleId="125">
    <w:name w:val="正文列举"/>
    <w:basedOn w:val="1"/>
    <w:uiPriority w:val="0"/>
    <w:pPr>
      <w:spacing w:afterLines="50" w:line="360" w:lineRule="exact"/>
      <w:ind w:left="840"/>
    </w:pPr>
    <w:rPr>
      <w:rFonts w:ascii="Calibri" w:hAnsi="Calibri" w:eastAsia="微软雅黑"/>
      <w:sz w:val="21"/>
      <w:szCs w:val="22"/>
    </w:rPr>
  </w:style>
  <w:style w:type="paragraph" w:customStyle="1" w:styleId="126">
    <w:name w:val="[基本段落]"/>
    <w:basedOn w:val="1"/>
    <w:uiPriority w:val="0"/>
    <w:pPr>
      <w:autoSpaceDE w:val="0"/>
      <w:autoSpaceDN w:val="0"/>
      <w:adjustRightInd w:val="0"/>
      <w:spacing w:line="288" w:lineRule="auto"/>
      <w:textAlignment w:val="center"/>
    </w:pPr>
    <w:rPr>
      <w:rFonts w:ascii="宋体" w:eastAsia="宋体"/>
      <w:color w:val="000000"/>
      <w:kern w:val="0"/>
      <w:sz w:val="24"/>
      <w:szCs w:val="24"/>
      <w:lang w:val="zh-CN"/>
    </w:rPr>
  </w:style>
  <w:style w:type="paragraph" w:customStyle="1" w:styleId="127">
    <w:name w:val="xl25"/>
    <w:basedOn w:val="1"/>
    <w:uiPriority w:val="0"/>
    <w:pPr>
      <w:widowControl/>
      <w:spacing w:before="100" w:beforeAutospacing="1" w:after="100" w:afterAutospacing="1"/>
      <w:jc w:val="center"/>
      <w:textAlignment w:val="center"/>
    </w:pPr>
    <w:rPr>
      <w:rFonts w:ascii="Arial Unicode MS" w:hAnsi="Arial Unicode MS" w:eastAsia="宋体"/>
      <w:kern w:val="0"/>
      <w:sz w:val="20"/>
    </w:rPr>
  </w:style>
  <w:style w:type="paragraph" w:customStyle="1" w:styleId="128">
    <w:name w:val="xl26"/>
    <w:basedOn w:val="1"/>
    <w:uiPriority w:val="0"/>
    <w:pPr>
      <w:widowControl/>
      <w:spacing w:before="100" w:beforeAutospacing="1" w:after="100" w:afterAutospacing="1"/>
      <w:jc w:val="left"/>
      <w:textAlignment w:val="center"/>
    </w:pPr>
    <w:rPr>
      <w:rFonts w:ascii="Arial Unicode MS" w:hAnsi="Arial Unicode MS" w:eastAsia="宋体"/>
      <w:kern w:val="0"/>
      <w:sz w:val="20"/>
    </w:rPr>
  </w:style>
  <w:style w:type="paragraph" w:customStyle="1" w:styleId="12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sz w:val="20"/>
    </w:rPr>
  </w:style>
  <w:style w:type="paragraph" w:customStyle="1" w:styleId="130">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31">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b/>
      <w:bCs/>
      <w:kern w:val="0"/>
      <w:sz w:val="24"/>
      <w:szCs w:val="24"/>
    </w:rPr>
  </w:style>
  <w:style w:type="paragraph" w:customStyle="1" w:styleId="132">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kern w:val="0"/>
      <w:sz w:val="24"/>
      <w:szCs w:val="24"/>
    </w:rPr>
  </w:style>
  <w:style w:type="paragraph" w:customStyle="1" w:styleId="133">
    <w:name w:val="xl31"/>
    <w:basedOn w:val="1"/>
    <w:uiPriority w:val="0"/>
    <w:pPr>
      <w:widowControl/>
      <w:spacing w:before="100" w:beforeAutospacing="1" w:after="100" w:afterAutospacing="1"/>
      <w:jc w:val="left"/>
      <w:textAlignment w:val="center"/>
    </w:pPr>
    <w:rPr>
      <w:rFonts w:ascii="Arial Unicode MS" w:hAnsi="Arial Unicode MS" w:eastAsia="宋体"/>
      <w:kern w:val="0"/>
      <w:sz w:val="20"/>
    </w:rPr>
  </w:style>
  <w:style w:type="paragraph" w:customStyle="1" w:styleId="134">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35">
    <w:name w:val="xl3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36">
    <w:name w:val="xl3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37">
    <w:name w:val="xl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kern w:val="0"/>
      <w:sz w:val="20"/>
    </w:rPr>
  </w:style>
  <w:style w:type="paragraph" w:customStyle="1" w:styleId="138">
    <w:name w:val="xl36"/>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宋体"/>
      <w:kern w:val="0"/>
      <w:sz w:val="20"/>
    </w:rPr>
  </w:style>
  <w:style w:type="paragraph" w:customStyle="1" w:styleId="139">
    <w:name w:val="xl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b/>
      <w:bCs/>
      <w:kern w:val="0"/>
      <w:sz w:val="20"/>
    </w:rPr>
  </w:style>
  <w:style w:type="paragraph" w:customStyle="1" w:styleId="140">
    <w:name w:val="xl38"/>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宋体"/>
      <w:b/>
      <w:bCs/>
      <w:kern w:val="0"/>
      <w:sz w:val="20"/>
    </w:rPr>
  </w:style>
  <w:style w:type="paragraph" w:customStyle="1" w:styleId="141">
    <w:name w:val="xl3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2">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3">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4">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45">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b/>
      <w:bCs/>
      <w:kern w:val="0"/>
      <w:sz w:val="20"/>
    </w:rPr>
  </w:style>
  <w:style w:type="paragraph" w:customStyle="1" w:styleId="146">
    <w:name w:val="xl4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kern w:val="0"/>
      <w:sz w:val="20"/>
    </w:rPr>
  </w:style>
  <w:style w:type="paragraph" w:customStyle="1" w:styleId="147">
    <w:name w:val="font11"/>
    <w:basedOn w:val="1"/>
    <w:uiPriority w:val="0"/>
    <w:pPr>
      <w:widowControl/>
      <w:spacing w:before="100" w:beforeAutospacing="1" w:after="100" w:afterAutospacing="1"/>
      <w:jc w:val="left"/>
    </w:pPr>
    <w:rPr>
      <w:rFonts w:eastAsia="宋体"/>
      <w:b/>
      <w:bCs/>
      <w:kern w:val="0"/>
      <w:sz w:val="24"/>
      <w:szCs w:val="24"/>
    </w:rPr>
  </w:style>
  <w:style w:type="paragraph" w:customStyle="1" w:styleId="148">
    <w:name w:val="font12"/>
    <w:basedOn w:val="1"/>
    <w:uiPriority w:val="0"/>
    <w:pPr>
      <w:widowControl/>
      <w:spacing w:before="100" w:beforeAutospacing="1" w:after="100" w:afterAutospacing="1"/>
      <w:jc w:val="left"/>
    </w:pPr>
    <w:rPr>
      <w:rFonts w:hint="eastAsia" w:ascii="宋体" w:hAnsi="宋体" w:eastAsia="宋体"/>
      <w:b/>
      <w:bCs/>
      <w:kern w:val="0"/>
      <w:sz w:val="24"/>
      <w:szCs w:val="24"/>
    </w:rPr>
  </w:style>
  <w:style w:type="paragraph" w:customStyle="1" w:styleId="149">
    <w:name w:val="font13"/>
    <w:basedOn w:val="1"/>
    <w:uiPriority w:val="0"/>
    <w:pPr>
      <w:widowControl/>
      <w:spacing w:before="100" w:beforeAutospacing="1" w:after="100" w:afterAutospacing="1"/>
      <w:jc w:val="left"/>
    </w:pPr>
    <w:rPr>
      <w:rFonts w:hint="eastAsia" w:ascii="方正书宋_GBK" w:hAnsi="Arial Unicode MS" w:eastAsia="方正书宋_GBK"/>
      <w:b/>
      <w:bCs/>
      <w:kern w:val="0"/>
      <w:sz w:val="22"/>
      <w:szCs w:val="22"/>
    </w:rPr>
  </w:style>
  <w:style w:type="paragraph" w:customStyle="1" w:styleId="15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宋体"/>
      <w:kern w:val="0"/>
      <w:sz w:val="22"/>
      <w:szCs w:val="22"/>
    </w:rPr>
  </w:style>
  <w:style w:type="paragraph" w:customStyle="1" w:styleId="151">
    <w:name w:val="xl65"/>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olor w:val="000000"/>
      <w:kern w:val="0"/>
      <w:sz w:val="22"/>
      <w:szCs w:val="22"/>
    </w:rPr>
  </w:style>
  <w:style w:type="paragraph" w:customStyle="1" w:styleId="152">
    <w:name w:val="xl66"/>
    <w:basedOn w:val="1"/>
    <w:uiPriority w:val="0"/>
    <w:pPr>
      <w:widowControl/>
      <w:spacing w:before="100" w:beforeAutospacing="1" w:after="100" w:afterAutospacing="1"/>
      <w:jc w:val="center"/>
    </w:pPr>
    <w:rPr>
      <w:rFonts w:hint="eastAsia" w:ascii="仿宋_GB2312" w:hAnsi="Arial Unicode MS" w:eastAsia="仿宋_GB2312"/>
      <w:color w:val="000000"/>
      <w:kern w:val="0"/>
      <w:sz w:val="22"/>
      <w:szCs w:val="22"/>
    </w:rPr>
  </w:style>
  <w:style w:type="paragraph" w:customStyle="1" w:styleId="153">
    <w:name w:val="xl6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0"/>
    </w:rPr>
  </w:style>
  <w:style w:type="paragraph" w:customStyle="1" w:styleId="154">
    <w:name w:val="xl61"/>
    <w:basedOn w:val="1"/>
    <w:uiPriority w:val="0"/>
    <w:pPr>
      <w:widowControl/>
      <w:spacing w:before="100" w:beforeAutospacing="1" w:after="100" w:afterAutospacing="1"/>
      <w:jc w:val="center"/>
      <w:textAlignment w:val="center"/>
    </w:pPr>
    <w:rPr>
      <w:rFonts w:eastAsia="宋体"/>
      <w:kern w:val="0"/>
      <w:sz w:val="20"/>
    </w:rPr>
  </w:style>
  <w:style w:type="paragraph" w:customStyle="1" w:styleId="155">
    <w:name w:val="xl6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kern w:val="0"/>
      <w:sz w:val="22"/>
      <w:szCs w:val="22"/>
    </w:rPr>
  </w:style>
  <w:style w:type="paragraph" w:customStyle="1" w:styleId="156">
    <w:name w:val="xl6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宋体"/>
      <w:kern w:val="0"/>
      <w:sz w:val="22"/>
      <w:szCs w:val="22"/>
    </w:rPr>
  </w:style>
  <w:style w:type="paragraph" w:customStyle="1" w:styleId="157">
    <w:name w:val="xl6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宋体"/>
      <w:b/>
      <w:bCs/>
      <w:kern w:val="0"/>
      <w:sz w:val="22"/>
      <w:szCs w:val="22"/>
    </w:rPr>
  </w:style>
  <w:style w:type="paragraph" w:customStyle="1" w:styleId="158">
    <w:name w:val="xl256"/>
    <w:basedOn w:val="1"/>
    <w:uiPriority w:val="0"/>
    <w:pPr>
      <w:widowControl/>
      <w:spacing w:before="100" w:beforeAutospacing="1" w:after="100" w:afterAutospacing="1"/>
      <w:jc w:val="center"/>
    </w:pPr>
    <w:rPr>
      <w:rFonts w:ascii="Arial Unicode MS" w:hAnsi="Arial Unicode MS" w:eastAsia="宋体"/>
      <w:kern w:val="0"/>
      <w:sz w:val="24"/>
      <w:szCs w:val="24"/>
    </w:rPr>
  </w:style>
  <w:style w:type="paragraph" w:customStyle="1" w:styleId="159">
    <w:name w:val="xl2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60">
    <w:name w:val="xl2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0"/>
    </w:rPr>
  </w:style>
  <w:style w:type="paragraph" w:customStyle="1" w:styleId="161">
    <w:name w:val="xl2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0"/>
    </w:rPr>
  </w:style>
  <w:style w:type="paragraph" w:customStyle="1" w:styleId="162">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sz w:val="20"/>
    </w:rPr>
  </w:style>
  <w:style w:type="paragraph" w:customStyle="1" w:styleId="163">
    <w:name w:val="xl2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64">
    <w:name w:val="xl26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sz w:val="20"/>
    </w:rPr>
  </w:style>
  <w:style w:type="paragraph" w:customStyle="1" w:styleId="165">
    <w:name w:val="xl263"/>
    <w:basedOn w:val="1"/>
    <w:uiPriority w:val="0"/>
    <w:pPr>
      <w:widowControl/>
      <w:spacing w:before="100" w:beforeAutospacing="1" w:after="100" w:afterAutospacing="1"/>
      <w:jc w:val="left"/>
    </w:pPr>
    <w:rPr>
      <w:rFonts w:ascii="Arial Unicode MS" w:hAnsi="Arial Unicode MS" w:eastAsia="宋体"/>
      <w:kern w:val="0"/>
      <w:sz w:val="20"/>
    </w:rPr>
  </w:style>
  <w:style w:type="paragraph" w:customStyle="1" w:styleId="166">
    <w:name w:val="xl2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67">
    <w:name w:val="xl2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68">
    <w:name w:val="xl2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69">
    <w:name w:val="xl267"/>
    <w:basedOn w:val="1"/>
    <w:qFormat/>
    <w:uiPriority w:val="0"/>
    <w:pPr>
      <w:widowControl/>
      <w:spacing w:before="100" w:beforeAutospacing="1" w:after="100" w:afterAutospacing="1"/>
      <w:jc w:val="center"/>
      <w:textAlignment w:val="top"/>
    </w:pPr>
    <w:rPr>
      <w:rFonts w:ascii="Arial Unicode MS" w:hAnsi="Arial Unicode MS" w:eastAsia="宋体"/>
      <w:color w:val="000000"/>
      <w:kern w:val="0"/>
      <w:sz w:val="22"/>
      <w:szCs w:val="22"/>
    </w:rPr>
  </w:style>
  <w:style w:type="paragraph" w:customStyle="1" w:styleId="170">
    <w:name w:val="xl26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1">
    <w:name w:val="xl2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2">
    <w:name w:val="xl270"/>
    <w:basedOn w:val="1"/>
    <w:uiPriority w:val="0"/>
    <w:pPr>
      <w:widowControl/>
      <w:spacing w:before="100" w:beforeAutospacing="1" w:after="100" w:afterAutospacing="1"/>
      <w:jc w:val="center"/>
      <w:textAlignment w:val="center"/>
    </w:pPr>
    <w:rPr>
      <w:rFonts w:hint="eastAsia" w:ascii="黑体" w:hAnsi="Arial Unicode MS" w:eastAsia="黑体"/>
      <w:color w:val="000000"/>
      <w:kern w:val="0"/>
      <w:sz w:val="40"/>
      <w:szCs w:val="40"/>
    </w:rPr>
  </w:style>
  <w:style w:type="paragraph" w:customStyle="1" w:styleId="173">
    <w:name w:val="xl271"/>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4">
    <w:name w:val="xl272"/>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5">
    <w:name w:val="xl273"/>
    <w:basedOn w:val="1"/>
    <w:uiPriority w:val="0"/>
    <w:pPr>
      <w:widowControl/>
      <w:pBdr>
        <w:bottom w:val="single" w:color="auto" w:sz="4" w:space="0"/>
      </w:pBdr>
      <w:spacing w:before="100" w:beforeAutospacing="1" w:after="100" w:afterAutospacing="1"/>
      <w:jc w:val="right"/>
      <w:textAlignment w:val="center"/>
    </w:pPr>
    <w:rPr>
      <w:rFonts w:ascii="Arial Unicode MS" w:hAnsi="Arial Unicode MS" w:eastAsia="宋体"/>
      <w:color w:val="000000"/>
      <w:kern w:val="0"/>
      <w:sz w:val="24"/>
      <w:szCs w:val="24"/>
    </w:rPr>
  </w:style>
  <w:style w:type="paragraph" w:customStyle="1" w:styleId="176">
    <w:name w:val="xl27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7">
    <w:name w:val="xl275"/>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8">
    <w:name w:val="xl276"/>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color w:val="000000"/>
      <w:kern w:val="0"/>
      <w:sz w:val="20"/>
    </w:rPr>
  </w:style>
  <w:style w:type="paragraph" w:customStyle="1" w:styleId="179">
    <w:name w:val="xl277"/>
    <w:basedOn w:val="1"/>
    <w:uiPriority w:val="0"/>
    <w:pPr>
      <w:widowControl/>
      <w:spacing w:before="100" w:beforeAutospacing="1" w:after="100" w:afterAutospacing="1"/>
      <w:jc w:val="center"/>
      <w:textAlignment w:val="center"/>
    </w:pPr>
    <w:rPr>
      <w:rFonts w:ascii="Arial Unicode MS" w:hAnsi="Arial Unicode MS" w:eastAsia="宋体"/>
      <w:kern w:val="0"/>
      <w:sz w:val="24"/>
      <w:szCs w:val="24"/>
    </w:rPr>
  </w:style>
  <w:style w:type="paragraph" w:customStyle="1" w:styleId="180">
    <w:name w:val="xl278"/>
    <w:basedOn w:val="1"/>
    <w:uiPriority w:val="0"/>
    <w:pPr>
      <w:widowControl/>
      <w:pBdr>
        <w:left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宋体"/>
      <w:kern w:val="0"/>
      <w:sz w:val="20"/>
    </w:rPr>
  </w:style>
  <w:style w:type="paragraph" w:customStyle="1" w:styleId="181">
    <w:name w:val="xl2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82">
    <w:name w:val="xl280"/>
    <w:basedOn w:val="1"/>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宋体"/>
      <w:kern w:val="0"/>
      <w:sz w:val="20"/>
    </w:rPr>
  </w:style>
  <w:style w:type="paragraph" w:customStyle="1" w:styleId="183">
    <w:name w:val="xl28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84">
    <w:name w:val="xl282"/>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szCs w:val="24"/>
    </w:rPr>
  </w:style>
  <w:style w:type="paragraph" w:customStyle="1" w:styleId="185">
    <w:name w:val="xl283"/>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86">
    <w:name w:val="xl284"/>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kern w:val="0"/>
      <w:sz w:val="20"/>
    </w:rPr>
  </w:style>
  <w:style w:type="paragraph" w:customStyle="1" w:styleId="187">
    <w:name w:val="xl285"/>
    <w:basedOn w:val="1"/>
    <w:uiPriority w:val="0"/>
    <w:pPr>
      <w:widowControl/>
      <w:pBdr>
        <w:bottom w:val="single" w:color="auto" w:sz="4" w:space="0"/>
      </w:pBdr>
      <w:spacing w:before="100" w:beforeAutospacing="1" w:after="100" w:afterAutospacing="1"/>
      <w:jc w:val="right"/>
      <w:textAlignment w:val="center"/>
    </w:pPr>
    <w:rPr>
      <w:rFonts w:ascii="Arial Unicode MS" w:hAnsi="Arial Unicode MS" w:eastAsia="宋体"/>
      <w:kern w:val="0"/>
      <w:sz w:val="24"/>
      <w:szCs w:val="24"/>
    </w:rPr>
  </w:style>
  <w:style w:type="paragraph" w:customStyle="1" w:styleId="188">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9">
    <w:name w:val="标题3"/>
    <w:basedOn w:val="1"/>
    <w:next w:val="1"/>
    <w:uiPriority w:val="0"/>
    <w:pPr>
      <w:autoSpaceDE w:val="0"/>
      <w:autoSpaceDN w:val="0"/>
      <w:snapToGrid w:val="0"/>
      <w:spacing w:line="590" w:lineRule="atLeast"/>
      <w:ind w:firstLine="624"/>
    </w:pPr>
    <w:rPr>
      <w:rFonts w:eastAsia="方正黑体_GBK"/>
      <w:snapToGrid w:val="0"/>
      <w:kern w:val="0"/>
      <w:sz w:val="32"/>
    </w:rPr>
  </w:style>
  <w:style w:type="character" w:customStyle="1" w:styleId="190">
    <w:name w:val="标题2 Char"/>
    <w:uiPriority w:val="0"/>
    <w:rPr>
      <w:rFonts w:eastAsia="方正楷体_GBK"/>
      <w:snapToGrid w:val="0"/>
      <w:sz w:val="32"/>
      <w:lang w:val="en-US" w:eastAsia="zh-CN" w:bidi="ar-SA"/>
    </w:rPr>
  </w:style>
  <w:style w:type="paragraph" w:customStyle="1" w:styleId="191">
    <w:name w:val=" Char1 Char Char Char"/>
    <w:basedOn w:val="1"/>
    <w:uiPriority w:val="0"/>
    <w:rPr>
      <w:rFonts w:ascii="Tahoma" w:hAnsi="Tahoma" w:eastAsia="宋体"/>
      <w:sz w:val="24"/>
    </w:rPr>
  </w:style>
  <w:style w:type="paragraph" w:customStyle="1" w:styleId="192">
    <w:name w:val="正文仿宋_GB2312四号"/>
    <w:basedOn w:val="1"/>
    <w:uiPriority w:val="0"/>
    <w:pPr>
      <w:spacing w:beforeLines="50"/>
      <w:ind w:firstLine="560" w:firstLineChars="200"/>
    </w:pPr>
    <w:rPr>
      <w:rFonts w:ascii="仿宋_GB2312" w:eastAsia="仿宋_GB2312"/>
      <w:sz w:val="28"/>
    </w:rPr>
  </w:style>
  <w:style w:type="paragraph" w:customStyle="1" w:styleId="193">
    <w:name w:val="正文标题"/>
    <w:next w:val="192"/>
    <w:qFormat/>
    <w:uiPriority w:val="0"/>
    <w:pPr>
      <w:spacing w:beforeLines="100" w:afterLines="100"/>
      <w:jc w:val="center"/>
    </w:pPr>
    <w:rPr>
      <w:rFonts w:ascii="仿宋_GB2312" w:hAnsi="Times New Roman" w:eastAsia="黑体" w:cs="Times New Roman"/>
      <w:kern w:val="2"/>
      <w:sz w:val="32"/>
      <w:lang w:val="en-US" w:eastAsia="zh-CN" w:bidi="ar-SA"/>
    </w:rPr>
  </w:style>
  <w:style w:type="paragraph" w:customStyle="1" w:styleId="194">
    <w:name w:val="T正文样式"/>
    <w:basedOn w:val="1"/>
    <w:uiPriority w:val="0"/>
    <w:pPr>
      <w:ind w:firstLine="600" w:firstLineChars="200"/>
    </w:pPr>
    <w:rPr>
      <w:rFonts w:ascii="仿宋_GB2312" w:eastAsia="仿宋_GB2312"/>
      <w:szCs w:val="30"/>
    </w:rPr>
  </w:style>
  <w:style w:type="paragraph" w:customStyle="1" w:styleId="195">
    <w:name w:val="T正文样式加粗"/>
    <w:basedOn w:val="194"/>
    <w:qFormat/>
    <w:uiPriority w:val="0"/>
    <w:pPr>
      <w:jc w:val="left"/>
    </w:pPr>
    <w:rPr>
      <w:b/>
      <w:bCs/>
    </w:rPr>
  </w:style>
  <w:style w:type="paragraph" w:customStyle="1" w:styleId="196">
    <w:name w:val="reader-word-layer reader-word-s1-10"/>
    <w:basedOn w:val="1"/>
    <w:uiPriority w:val="0"/>
    <w:pPr>
      <w:widowControl/>
      <w:spacing w:before="100" w:beforeAutospacing="1" w:after="100" w:afterAutospacing="1"/>
      <w:jc w:val="left"/>
    </w:pPr>
    <w:rPr>
      <w:rFonts w:ascii="宋体" w:hAnsi="宋体" w:eastAsia="宋体"/>
      <w:kern w:val="0"/>
      <w:sz w:val="24"/>
      <w:szCs w:val="24"/>
    </w:rPr>
  </w:style>
  <w:style w:type="character" w:customStyle="1" w:styleId="197">
    <w:name w:val="标题2 Char Char"/>
    <w:basedOn w:val="43"/>
    <w:uiPriority w:val="0"/>
    <w:rPr>
      <w:rFonts w:eastAsia="方正楷体_GBK"/>
      <w:snapToGrid w:val="0"/>
      <w:sz w:val="32"/>
      <w:lang w:val="en-US" w:eastAsia="zh-CN" w:bidi="ar-SA"/>
    </w:rPr>
  </w:style>
  <w:style w:type="paragraph" w:customStyle="1" w:styleId="198">
    <w:name w:val="文字"/>
    <w:basedOn w:val="1"/>
    <w:uiPriority w:val="0"/>
    <w:pPr>
      <w:widowControl/>
      <w:spacing w:afterLines="50" w:line="360" w:lineRule="auto"/>
      <w:ind w:firstLine="420"/>
    </w:pPr>
    <w:rPr>
      <w:rFonts w:eastAsia="宋体"/>
      <w:kern w:val="0"/>
      <w:sz w:val="24"/>
      <w:szCs w:val="24"/>
    </w:rPr>
  </w:style>
  <w:style w:type="paragraph" w:customStyle="1" w:styleId="199">
    <w:name w:val="p0"/>
    <w:basedOn w:val="1"/>
    <w:uiPriority w:val="0"/>
    <w:pPr>
      <w:widowControl/>
      <w:topLinePunct/>
      <w:spacing w:line="290" w:lineRule="auto"/>
    </w:pPr>
    <w:rPr>
      <w:rFonts w:ascii="方正仿宋_GBK" w:hAnsi="宋体" w:eastAsia="方正仿宋_GBK"/>
      <w:kern w:val="0"/>
      <w:sz w:val="32"/>
      <w:szCs w:val="32"/>
    </w:rPr>
  </w:style>
  <w:style w:type="character" w:customStyle="1" w:styleId="200">
    <w:name w:val=" Char Char4"/>
    <w:uiPriority w:val="0"/>
    <w:rPr>
      <w:rFonts w:eastAsia="宋体"/>
      <w:kern w:val="2"/>
      <w:sz w:val="18"/>
      <w:szCs w:val="18"/>
      <w:lang w:val="en-US" w:eastAsia="zh-CN" w:bidi="ar-SA"/>
    </w:rPr>
  </w:style>
  <w:style w:type="character" w:customStyle="1" w:styleId="201">
    <w:name w:val=" Char Char3"/>
    <w:semiHidden/>
    <w:uiPriority w:val="0"/>
    <w:rPr>
      <w:rFonts w:eastAsia="宋体"/>
      <w:kern w:val="2"/>
      <w:sz w:val="18"/>
      <w:szCs w:val="18"/>
      <w:lang w:val="en-US" w:eastAsia="zh-CN" w:bidi="ar-SA"/>
    </w:rPr>
  </w:style>
  <w:style w:type="character" w:customStyle="1" w:styleId="202">
    <w:name w:val=" Char Char1"/>
    <w:basedOn w:val="43"/>
    <w:semiHidden/>
    <w:uiPriority w:val="0"/>
    <w:rPr>
      <w:rFonts w:ascii="Calibri" w:hAnsi="Calibri" w:eastAsia="宋体"/>
      <w:kern w:val="2"/>
      <w:sz w:val="21"/>
      <w:szCs w:val="22"/>
      <w:lang w:val="en-US" w:eastAsia="zh-CN" w:bidi="ar-SA"/>
    </w:rPr>
  </w:style>
  <w:style w:type="character" w:customStyle="1" w:styleId="203">
    <w:name w:val=" Char Char"/>
    <w:basedOn w:val="202"/>
    <w:semiHidden/>
    <w:uiPriority w:val="0"/>
    <w:rPr>
      <w:b/>
      <w:bCs/>
    </w:rPr>
  </w:style>
  <w:style w:type="paragraph" w:customStyle="1" w:styleId="204">
    <w:name w:val="Char Char Char"/>
    <w:basedOn w:val="1"/>
    <w:uiPriority w:val="0"/>
    <w:rPr>
      <w:rFonts w:eastAsia="宋体"/>
      <w:sz w:val="21"/>
      <w:szCs w:val="24"/>
    </w:rPr>
  </w:style>
  <w:style w:type="character" w:customStyle="1" w:styleId="205">
    <w:name w:val="ca-2"/>
    <w:basedOn w:val="43"/>
    <w:uiPriority w:val="0"/>
  </w:style>
  <w:style w:type="paragraph" w:customStyle="1" w:styleId="206">
    <w:name w:val="附件栏"/>
    <w:basedOn w:val="1"/>
    <w:uiPriority w:val="0"/>
    <w:pPr>
      <w:autoSpaceDE w:val="0"/>
      <w:autoSpaceDN w:val="0"/>
      <w:snapToGrid w:val="0"/>
      <w:spacing w:line="590" w:lineRule="atLeast"/>
      <w:ind w:firstLine="624"/>
    </w:pPr>
    <w:rPr>
      <w:rFonts w:eastAsia="方正仿宋_GBK"/>
      <w:snapToGrid w:val="0"/>
      <w:kern w:val="0"/>
      <w:sz w:val="32"/>
    </w:rPr>
  </w:style>
  <w:style w:type="paragraph" w:customStyle="1" w:styleId="207">
    <w:name w:val="List Paragraph1"/>
    <w:basedOn w:val="1"/>
    <w:uiPriority w:val="0"/>
    <w:pPr>
      <w:ind w:firstLine="420" w:firstLineChars="200"/>
    </w:pPr>
    <w:rPr>
      <w:rFonts w:ascii="Calibri" w:hAnsi="Calibri" w:eastAsia="宋体"/>
      <w:sz w:val="21"/>
      <w:szCs w:val="22"/>
    </w:rPr>
  </w:style>
  <w:style w:type="paragraph" w:customStyle="1" w:styleId="208">
    <w:name w:val="列出段落2"/>
    <w:basedOn w:val="1"/>
    <w:uiPriority w:val="0"/>
    <w:pPr>
      <w:ind w:firstLine="420" w:firstLineChars="200"/>
    </w:pPr>
    <w:rPr>
      <w:rFonts w:eastAsia="宋体"/>
      <w:sz w:val="21"/>
      <w:szCs w:val="22"/>
    </w:rPr>
  </w:style>
  <w:style w:type="paragraph" w:customStyle="1" w:styleId="209">
    <w:name w:val="TOC Heading"/>
    <w:basedOn w:val="2"/>
    <w:next w:val="1"/>
    <w:uiPriority w:val="0"/>
    <w:pPr>
      <w:keepNext/>
      <w:keepLines/>
      <w:widowControl/>
      <w:spacing w:before="240" w:line="259" w:lineRule="auto"/>
      <w:ind w:firstLine="0" w:firstLineChars="0"/>
      <w:jc w:val="left"/>
      <w:outlineLvl w:val="9"/>
    </w:pPr>
    <w:rPr>
      <w:rFonts w:ascii="Calibri Light" w:hAnsi="Calibri Light" w:eastAsia="宋体"/>
      <w:bCs w:val="0"/>
      <w:color w:val="2E74B5"/>
      <w:kern w:val="0"/>
      <w:szCs w:val="32"/>
    </w:rPr>
  </w:style>
  <w:style w:type="paragraph" w:customStyle="1" w:styleId="210">
    <w:name w:val="annotation subject"/>
    <w:basedOn w:val="16"/>
    <w:next w:val="16"/>
    <w:uiPriority w:val="0"/>
    <w:rPr>
      <w:b/>
      <w:kern w:val="0"/>
      <w:sz w:val="20"/>
      <w:szCs w:val="20"/>
    </w:rPr>
  </w:style>
  <w:style w:type="paragraph" w:customStyle="1" w:styleId="211">
    <w:name w:val="Balloon Text"/>
    <w:basedOn w:val="1"/>
    <w:uiPriority w:val="0"/>
    <w:rPr>
      <w:rFonts w:ascii="Calibri" w:hAnsi="Calibri" w:eastAsia="宋体"/>
      <w:kern w:val="0"/>
      <w:sz w:val="18"/>
    </w:rPr>
  </w:style>
  <w:style w:type="paragraph" w:customStyle="1" w:styleId="212">
    <w:name w:val="列出段落3"/>
    <w:basedOn w:val="1"/>
    <w:uiPriority w:val="0"/>
    <w:pPr>
      <w:ind w:firstLine="420" w:firstLineChars="200"/>
    </w:pPr>
    <w:rPr>
      <w:rFonts w:eastAsia="宋体"/>
      <w:sz w:val="21"/>
      <w:szCs w:val="22"/>
    </w:rPr>
  </w:style>
  <w:style w:type="paragraph" w:customStyle="1" w:styleId="213">
    <w:name w:val="CM1"/>
    <w:basedOn w:val="1"/>
    <w:next w:val="1"/>
    <w:uiPriority w:val="0"/>
    <w:pPr>
      <w:autoSpaceDE w:val="0"/>
      <w:autoSpaceDN w:val="0"/>
      <w:adjustRightInd w:val="0"/>
      <w:jc w:val="left"/>
    </w:pPr>
    <w:rPr>
      <w:rFonts w:ascii="微软雅黑" w:eastAsia="微软雅黑"/>
      <w:kern w:val="0"/>
      <w:sz w:val="24"/>
      <w:szCs w:val="24"/>
    </w:rPr>
  </w:style>
  <w:style w:type="paragraph" w:customStyle="1" w:styleId="214">
    <w:name w:val="CM48"/>
    <w:basedOn w:val="1"/>
    <w:next w:val="1"/>
    <w:uiPriority w:val="0"/>
    <w:pPr>
      <w:autoSpaceDE w:val="0"/>
      <w:autoSpaceDN w:val="0"/>
      <w:adjustRightInd w:val="0"/>
      <w:jc w:val="left"/>
    </w:pPr>
    <w:rPr>
      <w:rFonts w:ascii="微软雅黑" w:eastAsia="微软雅黑"/>
      <w:kern w:val="0"/>
      <w:sz w:val="24"/>
      <w:szCs w:val="24"/>
    </w:rPr>
  </w:style>
  <w:style w:type="paragraph" w:customStyle="1" w:styleId="215">
    <w:name w:val="列出段落1"/>
    <w:basedOn w:val="1"/>
    <w:uiPriority w:val="0"/>
    <w:pPr>
      <w:ind w:firstLine="420" w:firstLineChars="200"/>
    </w:pPr>
    <w:rPr>
      <w:rFonts w:eastAsia="宋体"/>
      <w:sz w:val="21"/>
      <w:szCs w:val="22"/>
    </w:rPr>
  </w:style>
  <w:style w:type="paragraph" w:customStyle="1" w:styleId="216">
    <w:name w:val="Defaul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17">
    <w:name w:val="列出段落11"/>
    <w:basedOn w:val="1"/>
    <w:uiPriority w:val="0"/>
    <w:pPr>
      <w:ind w:firstLine="420" w:firstLineChars="200"/>
    </w:pPr>
    <w:rPr>
      <w:rFonts w:eastAsia="宋体"/>
      <w:sz w:val="21"/>
      <w:szCs w:val="22"/>
    </w:rPr>
  </w:style>
  <w:style w:type="paragraph" w:customStyle="1" w:styleId="218">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kern w:val="0"/>
      <w:sz w:val="18"/>
      <w:szCs w:val="18"/>
    </w:rPr>
  </w:style>
  <w:style w:type="paragraph" w:customStyle="1" w:styleId="219">
    <w:name w:val="xl12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b/>
      <w:bCs/>
      <w:kern w:val="0"/>
      <w:sz w:val="20"/>
    </w:rPr>
  </w:style>
  <w:style w:type="paragraph" w:customStyle="1" w:styleId="220">
    <w:name w:val="xl15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18"/>
      <w:szCs w:val="18"/>
    </w:rPr>
  </w:style>
  <w:style w:type="paragraph" w:customStyle="1" w:styleId="221">
    <w:name w:val="xl14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22">
    <w:name w:val="xl148"/>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23">
    <w:name w:val="xl14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24">
    <w:name w:val="xl146"/>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25">
    <w:name w:val="xl145"/>
    <w:basedOn w:val="1"/>
    <w:uiPriority w:val="0"/>
    <w:pPr>
      <w:widowControl/>
      <w:pBdr>
        <w:top w:val="single" w:color="auto" w:sz="4" w:space="0"/>
        <w:bottom w:val="single" w:color="auto" w:sz="4" w:space="0"/>
      </w:pBdr>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26">
    <w:name w:val="xl144"/>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2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28">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rFonts w:ascii="宋体" w:hAnsi="宋体" w:eastAsia="宋体"/>
      <w:kern w:val="0"/>
      <w:sz w:val="18"/>
      <w:szCs w:val="18"/>
    </w:rPr>
  </w:style>
  <w:style w:type="paragraph" w:customStyle="1" w:styleId="229">
    <w:name w:val="xl141"/>
    <w:basedOn w:val="1"/>
    <w:uiPriority w:val="0"/>
    <w:pPr>
      <w:widowControl/>
      <w:spacing w:before="100" w:beforeAutospacing="1" w:after="100" w:afterAutospacing="1"/>
      <w:jc w:val="left"/>
      <w:textAlignment w:val="center"/>
    </w:pPr>
    <w:rPr>
      <w:rFonts w:ascii="宋体" w:hAnsi="宋体" w:eastAsia="宋体"/>
      <w:kern w:val="0"/>
      <w:sz w:val="18"/>
      <w:szCs w:val="18"/>
    </w:rPr>
  </w:style>
  <w:style w:type="paragraph" w:customStyle="1" w:styleId="230">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18"/>
      <w:szCs w:val="18"/>
    </w:rPr>
  </w:style>
  <w:style w:type="paragraph" w:customStyle="1" w:styleId="231">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18"/>
      <w:szCs w:val="18"/>
    </w:rPr>
  </w:style>
  <w:style w:type="paragraph" w:customStyle="1" w:styleId="232">
    <w:name w:val="xl1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18"/>
      <w:szCs w:val="18"/>
    </w:rPr>
  </w:style>
  <w:style w:type="paragraph" w:customStyle="1" w:styleId="233">
    <w:name w:val="xl1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18"/>
      <w:szCs w:val="18"/>
    </w:rPr>
  </w:style>
  <w:style w:type="paragraph" w:customStyle="1" w:styleId="234">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kern w:val="0"/>
      <w:sz w:val="18"/>
      <w:szCs w:val="18"/>
    </w:rPr>
  </w:style>
  <w:style w:type="paragraph" w:customStyle="1" w:styleId="235">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18"/>
      <w:szCs w:val="18"/>
    </w:rPr>
  </w:style>
  <w:style w:type="paragraph" w:customStyle="1" w:styleId="236">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kern w:val="0"/>
      <w:sz w:val="18"/>
      <w:szCs w:val="18"/>
    </w:rPr>
  </w:style>
  <w:style w:type="paragraph" w:customStyle="1" w:styleId="237">
    <w:name w:val="xl13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38">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rFonts w:ascii="宋体" w:hAnsi="宋体" w:eastAsia="宋体"/>
      <w:kern w:val="0"/>
      <w:sz w:val="18"/>
      <w:szCs w:val="18"/>
    </w:rPr>
  </w:style>
  <w:style w:type="paragraph" w:customStyle="1" w:styleId="239">
    <w:name w:val="xl131"/>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40">
    <w:name w:val="xl130"/>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kern w:val="0"/>
      <w:sz w:val="18"/>
      <w:szCs w:val="18"/>
    </w:rPr>
  </w:style>
  <w:style w:type="paragraph" w:customStyle="1" w:styleId="241">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kern w:val="0"/>
      <w:sz w:val="18"/>
      <w:szCs w:val="18"/>
    </w:rPr>
  </w:style>
  <w:style w:type="paragraph" w:customStyle="1" w:styleId="242">
    <w:name w:val="xl128"/>
    <w:basedOn w:val="1"/>
    <w:uiPriority w:val="0"/>
    <w:pPr>
      <w:widowControl/>
      <w:shd w:val="clear" w:color="000000" w:fill="FFFFFF"/>
      <w:spacing w:before="100" w:beforeAutospacing="1" w:after="100" w:afterAutospacing="1"/>
      <w:jc w:val="left"/>
      <w:textAlignment w:val="center"/>
    </w:pPr>
    <w:rPr>
      <w:rFonts w:ascii="宋体" w:hAnsi="宋体" w:eastAsia="宋体"/>
      <w:b/>
      <w:bCs/>
      <w:kern w:val="0"/>
      <w:sz w:val="20"/>
    </w:rPr>
  </w:style>
  <w:style w:type="paragraph" w:customStyle="1" w:styleId="243">
    <w:name w:val="xl12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44">
    <w:name w:val="xl126"/>
    <w:basedOn w:val="1"/>
    <w:uiPriority w:val="0"/>
    <w:pPr>
      <w:widowControl/>
      <w:shd w:val="clear" w:color="000000" w:fill="FFFFFF"/>
      <w:spacing w:before="100" w:beforeAutospacing="1" w:after="100" w:afterAutospacing="1"/>
      <w:jc w:val="right"/>
      <w:textAlignment w:val="center"/>
    </w:pPr>
    <w:rPr>
      <w:rFonts w:ascii="宋体" w:hAnsi="宋体" w:eastAsia="宋体"/>
      <w:b/>
      <w:bCs/>
      <w:kern w:val="0"/>
      <w:sz w:val="20"/>
    </w:rPr>
  </w:style>
  <w:style w:type="paragraph" w:customStyle="1" w:styleId="245">
    <w:name w:val="xl125"/>
    <w:basedOn w:val="1"/>
    <w:uiPriority w:val="0"/>
    <w:pPr>
      <w:widowControl/>
      <w:shd w:val="clear" w:color="000000" w:fill="FFFFFF"/>
      <w:spacing w:before="100" w:beforeAutospacing="1" w:after="100" w:afterAutospacing="1"/>
      <w:jc w:val="right"/>
      <w:textAlignment w:val="center"/>
    </w:pPr>
    <w:rPr>
      <w:rFonts w:ascii="仿宋_GB2312" w:hAnsi="宋体" w:eastAsia="仿宋_GB2312"/>
      <w:kern w:val="0"/>
      <w:sz w:val="20"/>
    </w:rPr>
  </w:style>
  <w:style w:type="paragraph" w:customStyle="1" w:styleId="246">
    <w:name w:val="xl124"/>
    <w:basedOn w:val="1"/>
    <w:uiPriority w:val="0"/>
    <w:pPr>
      <w:widowControl/>
      <w:shd w:val="clear" w:color="000000" w:fill="FFFFFF"/>
      <w:spacing w:before="100" w:beforeAutospacing="1" w:after="100" w:afterAutospacing="1"/>
      <w:jc w:val="right"/>
      <w:textAlignment w:val="center"/>
    </w:pPr>
    <w:rPr>
      <w:rFonts w:ascii="仿宋_GB2312" w:hAnsi="宋体" w:eastAsia="仿宋_GB2312"/>
      <w:kern w:val="0"/>
      <w:sz w:val="20"/>
    </w:rPr>
  </w:style>
  <w:style w:type="paragraph" w:customStyle="1" w:styleId="247">
    <w:name w:val="xl15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48">
    <w:name w:val="xl152"/>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49">
    <w:name w:val="xl156"/>
    <w:basedOn w:val="1"/>
    <w:uiPriority w:val="0"/>
    <w:pPr>
      <w:widowControl/>
      <w:pBdr>
        <w:bottom w:val="single" w:color="auto" w:sz="4" w:space="0"/>
      </w:pBdr>
      <w:shd w:val="clear" w:color="000000" w:fill="FFFFFF"/>
      <w:spacing w:before="100" w:beforeAutospacing="1" w:after="100" w:afterAutospacing="1"/>
      <w:jc w:val="left"/>
      <w:textAlignment w:val="center"/>
    </w:pPr>
    <w:rPr>
      <w:rFonts w:ascii="宋体" w:hAnsi="宋体" w:eastAsia="宋体"/>
      <w:kern w:val="0"/>
      <w:sz w:val="20"/>
    </w:rPr>
  </w:style>
  <w:style w:type="paragraph" w:customStyle="1" w:styleId="250">
    <w:name w:val="xl155"/>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kern w:val="0"/>
      <w:sz w:val="20"/>
    </w:rPr>
  </w:style>
  <w:style w:type="paragraph" w:customStyle="1" w:styleId="251">
    <w:name w:val="xl154"/>
    <w:basedOn w:val="1"/>
    <w:uiPriority w:val="0"/>
    <w:pPr>
      <w:widowControl/>
      <w:shd w:val="clear" w:color="000000" w:fill="FFFFFF"/>
      <w:spacing w:before="100" w:beforeAutospacing="1" w:after="100" w:afterAutospacing="1"/>
      <w:jc w:val="center"/>
      <w:textAlignment w:val="center"/>
    </w:pPr>
    <w:rPr>
      <w:rFonts w:ascii="黑体" w:hAnsi="黑体" w:eastAsia="黑体"/>
      <w:b/>
      <w:bCs/>
      <w:kern w:val="0"/>
      <w:sz w:val="40"/>
      <w:szCs w:val="40"/>
    </w:rPr>
  </w:style>
  <w:style w:type="paragraph" w:customStyle="1" w:styleId="252">
    <w:name w:val="xl153"/>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b/>
      <w:bCs/>
      <w:kern w:val="0"/>
      <w:sz w:val="20"/>
    </w:rPr>
  </w:style>
  <w:style w:type="paragraph" w:customStyle="1" w:styleId="253">
    <w:name w:val="Revision"/>
    <w:hidden/>
    <w:uiPriority w:val="0"/>
    <w:rPr>
      <w:rFonts w:ascii="Times New Roman" w:hAnsi="Times New Roman" w:eastAsia="宋体" w:cs="Times New Roman"/>
      <w:kern w:val="2"/>
      <w:sz w:val="21"/>
      <w:szCs w:val="22"/>
      <w:lang w:val="en-US" w:eastAsia="zh-CN" w:bidi="ar-SA"/>
    </w:rPr>
  </w:style>
  <w:style w:type="paragraph" w:customStyle="1" w:styleId="254">
    <w:name w:val="font14"/>
    <w:basedOn w:val="1"/>
    <w:uiPriority w:val="0"/>
    <w:pPr>
      <w:widowControl/>
      <w:spacing w:before="100" w:beforeAutospacing="1" w:after="100" w:afterAutospacing="1"/>
      <w:jc w:val="left"/>
    </w:pPr>
    <w:rPr>
      <w:rFonts w:eastAsia="宋体"/>
      <w:color w:val="FF0000"/>
      <w:kern w:val="0"/>
      <w:sz w:val="20"/>
    </w:rPr>
  </w:style>
  <w:style w:type="paragraph" w:customStyle="1" w:styleId="255">
    <w:name w:val="font15"/>
    <w:basedOn w:val="1"/>
    <w:uiPriority w:val="0"/>
    <w:pPr>
      <w:widowControl/>
      <w:spacing w:before="100" w:beforeAutospacing="1" w:after="100" w:afterAutospacing="1"/>
      <w:jc w:val="left"/>
    </w:pPr>
    <w:rPr>
      <w:rFonts w:ascii="方正仿宋_GBK" w:hAnsi="宋体" w:eastAsia="方正仿宋_GBK"/>
      <w:color w:val="FF0000"/>
      <w:kern w:val="0"/>
      <w:sz w:val="20"/>
    </w:rPr>
  </w:style>
  <w:style w:type="paragraph" w:customStyle="1" w:styleId="256">
    <w:name w:val="xl15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57">
    <w:name w:val="xl15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kern w:val="0"/>
      <w:sz w:val="20"/>
    </w:rPr>
  </w:style>
  <w:style w:type="paragraph" w:customStyle="1" w:styleId="258">
    <w:name w:val="xl15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59">
    <w:name w:val="xl160"/>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0">
    <w:name w:val="xl161"/>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eastAsia="宋体"/>
      <w:b/>
      <w:bCs/>
      <w:color w:val="000000"/>
      <w:kern w:val="0"/>
      <w:sz w:val="20"/>
    </w:rPr>
  </w:style>
  <w:style w:type="paragraph" w:customStyle="1" w:styleId="261">
    <w:name w:val="xl16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宋体"/>
      <w:color w:val="FF0000"/>
      <w:kern w:val="0"/>
      <w:sz w:val="20"/>
    </w:rPr>
  </w:style>
  <w:style w:type="paragraph" w:customStyle="1" w:styleId="262">
    <w:name w:val="xl16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宋体"/>
      <w:color w:val="FF0000"/>
      <w:kern w:val="0"/>
      <w:sz w:val="20"/>
    </w:rPr>
  </w:style>
  <w:style w:type="paragraph" w:customStyle="1" w:styleId="263">
    <w:name w:val="xl164"/>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64">
    <w:name w:val="xl165"/>
    <w:basedOn w:val="1"/>
    <w:uiPriority w:val="0"/>
    <w:pPr>
      <w:widowControl/>
      <w:pBdr>
        <w:top w:val="single" w:color="auto" w:sz="4" w:space="0"/>
        <w:bottom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65">
    <w:name w:val="xl166"/>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小标宋_GBK" w:hAnsi="宋体" w:eastAsia="方正小标宋_GBK"/>
      <w:color w:val="000000"/>
      <w:kern w:val="0"/>
      <w:sz w:val="20"/>
    </w:rPr>
  </w:style>
  <w:style w:type="paragraph" w:customStyle="1" w:styleId="266">
    <w:name w:val="xl167"/>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7">
    <w:name w:val="xl168"/>
    <w:basedOn w:val="1"/>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8">
    <w:name w:val="xl169"/>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小标宋_GBK" w:hAnsi="宋体" w:eastAsia="方正小标宋_GBK"/>
      <w:color w:val="000000"/>
      <w:kern w:val="0"/>
      <w:sz w:val="20"/>
    </w:rPr>
  </w:style>
  <w:style w:type="paragraph" w:customStyle="1" w:styleId="269">
    <w:name w:val="font0"/>
    <w:basedOn w:val="1"/>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270">
    <w:name w:val="font16"/>
    <w:basedOn w:val="1"/>
    <w:uiPriority w:val="0"/>
    <w:pPr>
      <w:widowControl/>
      <w:spacing w:before="100" w:beforeAutospacing="1" w:after="100" w:afterAutospacing="1"/>
      <w:jc w:val="left"/>
    </w:pPr>
    <w:rPr>
      <w:rFonts w:eastAsia="宋体"/>
      <w:kern w:val="0"/>
      <w:sz w:val="20"/>
    </w:rPr>
  </w:style>
  <w:style w:type="paragraph" w:customStyle="1" w:styleId="271">
    <w:name w:val="font17"/>
    <w:basedOn w:val="1"/>
    <w:uiPriority w:val="0"/>
    <w:pPr>
      <w:widowControl/>
      <w:spacing w:before="100" w:beforeAutospacing="1" w:after="100" w:afterAutospacing="1"/>
      <w:jc w:val="left"/>
    </w:pPr>
    <w:rPr>
      <w:rFonts w:ascii="宋体" w:hAnsi="宋体" w:eastAsia="宋体"/>
      <w:color w:val="000000"/>
      <w:kern w:val="0"/>
      <w:sz w:val="22"/>
      <w:szCs w:val="22"/>
    </w:rPr>
  </w:style>
  <w:style w:type="paragraph" w:customStyle="1" w:styleId="272">
    <w:name w:val="font18"/>
    <w:basedOn w:val="1"/>
    <w:uiPriority w:val="0"/>
    <w:pPr>
      <w:widowControl/>
      <w:spacing w:before="100" w:beforeAutospacing="1" w:after="100" w:afterAutospacing="1"/>
      <w:jc w:val="left"/>
    </w:pPr>
    <w:rPr>
      <w:rFonts w:ascii="宋体" w:hAnsi="宋体" w:eastAsia="宋体"/>
      <w:kern w:val="0"/>
      <w:sz w:val="20"/>
    </w:rPr>
  </w:style>
  <w:style w:type="paragraph" w:customStyle="1" w:styleId="273">
    <w:name w:val="font19"/>
    <w:basedOn w:val="1"/>
    <w:uiPriority w:val="0"/>
    <w:pPr>
      <w:widowControl/>
      <w:spacing w:before="100" w:beforeAutospacing="1" w:after="100" w:afterAutospacing="1"/>
      <w:jc w:val="left"/>
    </w:pPr>
    <w:rPr>
      <w:rFonts w:ascii="宋体" w:hAnsi="宋体" w:eastAsia="宋体"/>
      <w:kern w:val="0"/>
      <w:sz w:val="18"/>
      <w:szCs w:val="18"/>
    </w:rPr>
  </w:style>
  <w:style w:type="character" w:customStyle="1" w:styleId="274">
    <w:name w:val="ca-52"/>
    <w:basedOn w:val="43"/>
    <w:uiPriority w:val="0"/>
  </w:style>
  <w:style w:type="paragraph" w:customStyle="1" w:styleId="275">
    <w:name w:val="pa-5"/>
    <w:basedOn w:val="1"/>
    <w:uiPriority w:val="0"/>
    <w:pPr>
      <w:widowControl/>
      <w:spacing w:before="100" w:beforeAutospacing="1" w:after="100" w:afterAutospacing="1"/>
      <w:jc w:val="left"/>
    </w:pPr>
    <w:rPr>
      <w:rFonts w:ascii="宋体" w:hAnsi="宋体" w:eastAsia="宋体"/>
      <w:kern w:val="0"/>
      <w:sz w:val="24"/>
      <w:szCs w:val="24"/>
    </w:rPr>
  </w:style>
  <w:style w:type="character" w:customStyle="1" w:styleId="276">
    <w:name w:val="ca-22"/>
    <w:basedOn w:val="43"/>
    <w:uiPriority w:val="0"/>
  </w:style>
  <w:style w:type="character" w:customStyle="1" w:styleId="277">
    <w:name w:val="ca-12"/>
    <w:basedOn w:val="43"/>
    <w:uiPriority w:val="0"/>
  </w:style>
  <w:style w:type="paragraph" w:customStyle="1" w:styleId="278">
    <w:name w:val="pa-6"/>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279">
    <w:name w:val="pa-8"/>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280">
    <w:name w:val="样式 标题 3Level 3 Headsect1.2.3H3Underrubrik2Sub headingh3hh..."/>
    <w:basedOn w:val="4"/>
    <w:uiPriority w:val="0"/>
    <w:pPr>
      <w:tabs>
        <w:tab w:val="left" w:pos="1418"/>
      </w:tabs>
      <w:spacing w:line="600" w:lineRule="exact"/>
      <w:ind w:left="1418" w:hanging="567"/>
    </w:pPr>
    <w:rPr>
      <w:rFonts w:ascii="宋体" w:hAnsi="宋体"/>
      <w:sz w:val="24"/>
      <w:szCs w:val="24"/>
    </w:rPr>
  </w:style>
  <w:style w:type="paragraph" w:customStyle="1" w:styleId="281">
    <w:name w:val="一级条标题"/>
    <w:basedOn w:val="1"/>
    <w:next w:val="1"/>
    <w:uiPriority w:val="0"/>
    <w:pPr>
      <w:widowControl/>
      <w:numPr>
        <w:ilvl w:val="0"/>
        <w:numId w:val="4"/>
      </w:numPr>
      <w:outlineLvl w:val="2"/>
    </w:pPr>
    <w:rPr>
      <w:rFonts w:ascii="黑体" w:eastAsia="黑体"/>
      <w:kern w:val="0"/>
      <w:sz w:val="21"/>
    </w:rPr>
  </w:style>
  <w:style w:type="paragraph" w:customStyle="1" w:styleId="282">
    <w:name w:val="三级条标题"/>
    <w:basedOn w:val="1"/>
    <w:next w:val="1"/>
    <w:uiPriority w:val="0"/>
    <w:pPr>
      <w:widowControl/>
      <w:numPr>
        <w:ilvl w:val="1"/>
        <w:numId w:val="4"/>
      </w:numPr>
      <w:tabs>
        <w:tab w:val="left" w:pos="360"/>
      </w:tabs>
      <w:outlineLvl w:val="4"/>
    </w:pPr>
    <w:rPr>
      <w:rFonts w:ascii="黑体" w:eastAsia="黑体"/>
      <w:kern w:val="0"/>
      <w:sz w:val="21"/>
    </w:rPr>
  </w:style>
  <w:style w:type="paragraph" w:customStyle="1" w:styleId="283">
    <w:name w:val="四级条标题"/>
    <w:basedOn w:val="282"/>
    <w:next w:val="1"/>
    <w:uiPriority w:val="0"/>
    <w:pPr>
      <w:numPr>
        <w:ilvl w:val="2"/>
      </w:numPr>
      <w:tabs>
        <w:tab w:val="left" w:pos="2040"/>
      </w:tabs>
      <w:ind w:left="2040" w:leftChars="800" w:hanging="360" w:hangingChars="200"/>
      <w:outlineLvl w:val="5"/>
    </w:pPr>
  </w:style>
  <w:style w:type="paragraph" w:customStyle="1" w:styleId="284">
    <w:name w:val="五级条标题"/>
    <w:basedOn w:val="283"/>
    <w:next w:val="1"/>
    <w:uiPriority w:val="0"/>
    <w:pPr>
      <w:numPr>
        <w:ilvl w:val="3"/>
      </w:numPr>
      <w:ind w:left="2040" w:hanging="360"/>
      <w:outlineLvl w:val="6"/>
    </w:pPr>
  </w:style>
  <w:style w:type="paragraph" w:customStyle="1" w:styleId="285">
    <w:name w:val="线型"/>
    <w:basedOn w:val="286"/>
    <w:uiPriority w:val="0"/>
    <w:pPr>
      <w:spacing w:line="240" w:lineRule="auto"/>
      <w:ind w:left="0" w:firstLine="0"/>
      <w:jc w:val="center"/>
    </w:pPr>
    <w:rPr>
      <w:sz w:val="21"/>
    </w:rPr>
  </w:style>
  <w:style w:type="paragraph" w:customStyle="1" w:styleId="286">
    <w:name w:val="抄送栏"/>
    <w:basedOn w:val="1"/>
    <w:uiPriority w:val="0"/>
    <w:pPr>
      <w:autoSpaceDE w:val="0"/>
      <w:autoSpaceDN w:val="0"/>
      <w:adjustRightInd w:val="0"/>
      <w:spacing w:line="454" w:lineRule="atLeast"/>
      <w:ind w:left="851" w:hanging="851"/>
    </w:pPr>
    <w:rPr>
      <w:rFonts w:ascii="汉鼎简仿宋" w:eastAsia="汉鼎简仿宋"/>
      <w:snapToGrid w:val="0"/>
      <w:kern w:val="0"/>
      <w:sz w:val="28"/>
    </w:rPr>
  </w:style>
  <w:style w:type="character" w:customStyle="1" w:styleId="287">
    <w:name w:val="标题 1 Char"/>
    <w:basedOn w:val="43"/>
    <w:locked/>
    <w:uiPriority w:val="0"/>
    <w:rPr>
      <w:rFonts w:eastAsia="宋体"/>
      <w:b/>
      <w:bCs/>
      <w:kern w:val="44"/>
      <w:sz w:val="44"/>
      <w:szCs w:val="44"/>
      <w:lang w:val="en-US" w:eastAsia="zh-CN" w:bidi="ar-SA"/>
    </w:rPr>
  </w:style>
  <w:style w:type="paragraph" w:customStyle="1" w:styleId="288">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character" w:customStyle="1" w:styleId="289">
    <w:name w:val="Char Char2"/>
    <w:locked/>
    <w:uiPriority w:val="0"/>
    <w:rPr>
      <w:rFonts w:ascii="宋体" w:hAnsi="Courier New" w:eastAsia="宋体" w:cs="Courier New"/>
      <w:kern w:val="2"/>
      <w:sz w:val="21"/>
      <w:szCs w:val="21"/>
      <w:lang w:val="en-US" w:eastAsia="zh-CN" w:bidi="ar-SA"/>
    </w:rPr>
  </w:style>
  <w:style w:type="paragraph" w:customStyle="1" w:styleId="290">
    <w:name w:val="Char11"/>
    <w:basedOn w:val="1"/>
    <w:uiPriority w:val="0"/>
    <w:pPr>
      <w:widowControl/>
      <w:spacing w:after="160" w:line="240" w:lineRule="exact"/>
      <w:jc w:val="left"/>
    </w:pPr>
    <w:rPr>
      <w:rFonts w:ascii="Verdana" w:hAnsi="Verdana" w:eastAsia="仿宋_GB2312"/>
      <w:kern w:val="0"/>
      <w:sz w:val="24"/>
      <w:szCs w:val="24"/>
      <w:lang w:eastAsia="en-US"/>
    </w:rPr>
  </w:style>
  <w:style w:type="paragraph" w:customStyle="1" w:styleId="29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4"/>
      <w:lang w:eastAsia="en-US"/>
    </w:rPr>
  </w:style>
  <w:style w:type="character" w:customStyle="1" w:styleId="292">
    <w:name w:val="fccde55976-65d2-4d92-8453-da735845cbf4-0"/>
    <w:basedOn w:val="43"/>
    <w:uiPriority w:val="0"/>
  </w:style>
  <w:style w:type="character" w:customStyle="1" w:styleId="293">
    <w:name w:val="properhead"/>
    <w:basedOn w:val="43"/>
    <w:uiPriority w:val="0"/>
    <w:rPr>
      <w:rFonts w:cs="Times New Roman"/>
    </w:rPr>
  </w:style>
  <w:style w:type="paragraph" w:customStyle="1" w:styleId="294">
    <w:name w:val="样式"/>
    <w:basedOn w:val="1"/>
    <w:next w:val="19"/>
    <w:uiPriority w:val="0"/>
    <w:pPr>
      <w:spacing w:line="590" w:lineRule="exact"/>
      <w:ind w:firstLine="640" w:firstLineChars="200"/>
    </w:pPr>
    <w:rPr>
      <w:rFonts w:ascii="仿宋_GB2312" w:eastAsia="仿宋_GB2312"/>
      <w:sz w:val="32"/>
      <w:szCs w:val="24"/>
    </w:rPr>
  </w:style>
  <w:style w:type="character" w:customStyle="1" w:styleId="295">
    <w:name w:val="content1"/>
    <w:basedOn w:val="43"/>
    <w:uiPriority w:val="0"/>
    <w:rPr>
      <w:rFonts w:cs="Times New Roman"/>
      <w:sz w:val="21"/>
      <w:szCs w:val="21"/>
    </w:rPr>
  </w:style>
  <w:style w:type="paragraph" w:customStyle="1" w:styleId="296">
    <w:name w:val="样式2"/>
    <w:basedOn w:val="1"/>
    <w:next w:val="36"/>
    <w:uiPriority w:val="0"/>
    <w:rPr>
      <w:rFonts w:ascii="仿宋_GB2312" w:eastAsia="仿宋_GB2312"/>
      <w:szCs w:val="24"/>
    </w:rPr>
  </w:style>
  <w:style w:type="paragraph" w:customStyle="1" w:styleId="297">
    <w:name w:val="样式1"/>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98">
    <w:name w:val="Char Char Char3 Char Char Char Char"/>
    <w:basedOn w:val="1"/>
    <w:uiPriority w:val="0"/>
    <w:pPr>
      <w:widowControl/>
      <w:spacing w:after="160" w:line="240" w:lineRule="exact"/>
      <w:jc w:val="left"/>
    </w:pPr>
    <w:rPr>
      <w:rFonts w:ascii="Verdana" w:hAnsi="Verdana" w:eastAsia="仿宋_GB2312"/>
      <w:kern w:val="0"/>
      <w:sz w:val="24"/>
      <w:szCs w:val="24"/>
      <w:lang w:eastAsia="en-US"/>
    </w:rPr>
  </w:style>
  <w:style w:type="paragraph" w:customStyle="1" w:styleId="299">
    <w:name w:val="标题2"/>
    <w:basedOn w:val="1"/>
    <w:next w:val="1"/>
    <w:uiPriority w:val="0"/>
    <w:pPr>
      <w:autoSpaceDE w:val="0"/>
      <w:autoSpaceDN w:val="0"/>
      <w:snapToGrid w:val="0"/>
      <w:spacing w:line="590" w:lineRule="atLeast"/>
      <w:jc w:val="center"/>
    </w:pPr>
    <w:rPr>
      <w:rFonts w:ascii="方正楷体_GBK" w:eastAsia="方正楷体_GBK"/>
      <w:snapToGrid w:val="0"/>
      <w:kern w:val="0"/>
      <w:sz w:val="32"/>
    </w:rPr>
  </w:style>
  <w:style w:type="paragraph" w:customStyle="1" w:styleId="300">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rFonts w:ascii="Verdana" w:hAnsi="Verdana" w:eastAsia="仿宋_GB2312"/>
      <w:kern w:val="0"/>
      <w:sz w:val="24"/>
      <w:lang w:eastAsia="en-US"/>
    </w:rPr>
  </w:style>
  <w:style w:type="paragraph" w:customStyle="1" w:styleId="301">
    <w:name w:val="_Style 5"/>
    <w:basedOn w:val="1"/>
    <w:uiPriority w:val="0"/>
    <w:pPr>
      <w:widowControl/>
      <w:spacing w:after="160" w:line="240" w:lineRule="exact"/>
      <w:jc w:val="left"/>
    </w:pPr>
    <w:rPr>
      <w:rFonts w:eastAsia="宋体"/>
      <w:sz w:val="21"/>
      <w:szCs w:val="24"/>
    </w:rPr>
  </w:style>
  <w:style w:type="paragraph" w:customStyle="1" w:styleId="302">
    <w:name w:val="印发份数"/>
    <w:basedOn w:val="1"/>
    <w:uiPriority w:val="0"/>
    <w:pPr>
      <w:jc w:val="right"/>
    </w:pPr>
    <w:rPr>
      <w:rFonts w:ascii="仿宋_GB2312" w:eastAsia="仿宋_GB2312"/>
      <w:sz w:val="32"/>
    </w:rPr>
  </w:style>
  <w:style w:type="character" w:customStyle="1" w:styleId="303">
    <w:name w:val="hei141"/>
    <w:uiPriority w:val="0"/>
    <w:rPr>
      <w:rFonts w:ascii="宋体" w:hAnsi="宋体" w:eastAsia="宋体"/>
      <w:color w:val="000000"/>
      <w:sz w:val="21"/>
      <w:u w:val="none"/>
    </w:rPr>
  </w:style>
  <w:style w:type="character" w:customStyle="1" w:styleId="304">
    <w:name w:val="font71"/>
    <w:basedOn w:val="43"/>
    <w:uiPriority w:val="0"/>
    <w:rPr>
      <w:rFonts w:hint="default" w:ascii="Times New Roman" w:hAnsi="Times New Roman" w:cs="Times New Roman"/>
      <w:color w:val="000000"/>
      <w:sz w:val="24"/>
      <w:szCs w:val="24"/>
      <w:u w:val="none"/>
    </w:rPr>
  </w:style>
  <w:style w:type="character" w:customStyle="1" w:styleId="305">
    <w:name w:val="font41"/>
    <w:basedOn w:val="43"/>
    <w:uiPriority w:val="0"/>
    <w:rPr>
      <w:rFonts w:hint="eastAsia" w:ascii="宋体" w:hAnsi="宋体" w:eastAsia="宋体" w:cs="宋体"/>
      <w:color w:val="000000"/>
      <w:sz w:val="24"/>
      <w:szCs w:val="24"/>
      <w:u w:val="none"/>
    </w:rPr>
  </w:style>
  <w:style w:type="paragraph" w:customStyle="1" w:styleId="306">
    <w:name w:val="custom_unionstyle"/>
    <w:basedOn w:val="1"/>
    <w:uiPriority w:val="0"/>
    <w:pPr>
      <w:widowControl/>
      <w:spacing w:before="100" w:beforeAutospacing="1" w:after="100" w:afterAutospacing="1"/>
      <w:jc w:val="left"/>
    </w:pPr>
    <w:rPr>
      <w:rFonts w:ascii="宋体" w:hAnsi="宋体" w:eastAsia="宋体"/>
      <w:kern w:val="0"/>
      <w:sz w:val="24"/>
      <w:szCs w:val="24"/>
    </w:rPr>
  </w:style>
  <w:style w:type="paragraph" w:customStyle="1" w:styleId="307">
    <w:name w:val="Char Char Char Char1 Char Char"/>
    <w:basedOn w:val="1"/>
    <w:uiPriority w:val="0"/>
    <w:rPr>
      <w:rFonts w:eastAsia="宋体"/>
      <w:sz w:val="21"/>
    </w:rPr>
  </w:style>
  <w:style w:type="paragraph" w:customStyle="1" w:styleId="308">
    <w:name w:val="1 字元 字元 字元10 字元 字元 字元 字元 字元 字元2 字元 字元 字元 字元 字元 字元 字元 字元 字元2 字元 字元 字元 字元 字元 字元 字元 字元 字元 字元 字元 字元 字元 字元 字元 字元 字元 字元24 字元 字元 字元 字元 字元 字元 字元 字元 字元 字元 字元 字元 字元"/>
    <w:basedOn w:val="1"/>
    <w:uiPriority w:val="0"/>
    <w:pPr>
      <w:widowControl/>
      <w:spacing w:after="160" w:line="240" w:lineRule="exact"/>
      <w:jc w:val="left"/>
    </w:pPr>
    <w:rPr>
      <w:rFonts w:ascii="Verdana" w:hAnsi="Verdana" w:eastAsia="宋体"/>
      <w:kern w:val="0"/>
      <w:sz w:val="20"/>
      <w:lang w:eastAsia="en-US"/>
    </w:rPr>
  </w:style>
  <w:style w:type="character" w:customStyle="1" w:styleId="309">
    <w:name w:val="font01"/>
    <w:basedOn w:val="43"/>
    <w:uiPriority w:val="0"/>
    <w:rPr>
      <w:rFonts w:hint="eastAsia" w:ascii="宋体" w:hAnsi="宋体" w:eastAsia="宋体" w:cs="宋体"/>
      <w:color w:val="000000"/>
      <w:sz w:val="22"/>
      <w:szCs w:val="22"/>
      <w:u w:val="none"/>
      <w:vertAlign w:val="superscript"/>
    </w:rPr>
  </w:style>
  <w:style w:type="character" w:customStyle="1" w:styleId="310">
    <w:name w:val="font21"/>
    <w:basedOn w:val="43"/>
    <w:uiPriority w:val="0"/>
    <w:rPr>
      <w:rFonts w:hint="eastAsia" w:ascii="宋体" w:hAnsi="宋体" w:eastAsia="宋体" w:cs="宋体"/>
      <w:color w:val="000000"/>
      <w:sz w:val="22"/>
      <w:szCs w:val="22"/>
      <w:u w:val="none"/>
    </w:rPr>
  </w:style>
  <w:style w:type="paragraph" w:customStyle="1" w:styleId="311">
    <w:name w:val="Char Char Char Char Char Char Char"/>
    <w:basedOn w:val="1"/>
    <w:uiPriority w:val="0"/>
    <w:rPr>
      <w:rFonts w:ascii="宋体" w:hAnsi="宋体" w:eastAsia="宋体" w:cs="Courier New"/>
      <w:sz w:val="32"/>
      <w:szCs w:val="32"/>
    </w:rPr>
  </w:style>
  <w:style w:type="paragraph" w:customStyle="1" w:styleId="312">
    <w:name w:val="表格"/>
    <w:uiPriority w:val="0"/>
    <w:pPr>
      <w:jc w:val="center"/>
    </w:pPr>
    <w:rPr>
      <w:rFonts w:ascii="Times New Roman" w:hAnsi="Times New Roman" w:eastAsia="楷体_GB2312" w:cs="Times New Roman"/>
      <w:kern w:val="2"/>
      <w:sz w:val="21"/>
      <w:szCs w:val="21"/>
      <w:lang w:val="en-US" w:eastAsia="zh-CN" w:bidi="ar-SA"/>
    </w:rPr>
  </w:style>
  <w:style w:type="paragraph" w:customStyle="1" w:styleId="313">
    <w:name w:val="Table Paragraph"/>
    <w:basedOn w:val="1"/>
    <w:uiPriority w:val="0"/>
    <w:pPr>
      <w:jc w:val="left"/>
    </w:pPr>
    <w:rPr>
      <w:rFonts w:ascii="??" w:hAnsi="??" w:eastAsia="Times New Roman"/>
      <w:kern w:val="0"/>
      <w:sz w:val="22"/>
      <w:szCs w:val="22"/>
      <w:lang w:eastAsia="en-US"/>
    </w:rPr>
  </w:style>
  <w:style w:type="paragraph" w:customStyle="1" w:styleId="314">
    <w:name w:val="1标题"/>
    <w:basedOn w:val="2"/>
    <w:next w:val="315"/>
    <w:uiPriority w:val="0"/>
    <w:pPr>
      <w:keepNext/>
      <w:keepLines/>
      <w:numPr>
        <w:ilvl w:val="0"/>
        <w:numId w:val="5"/>
      </w:numPr>
      <w:tabs>
        <w:tab w:val="left" w:pos="360"/>
      </w:tabs>
      <w:snapToGrid w:val="0"/>
      <w:spacing w:beforeLines="50" w:afterLines="50"/>
      <w:ind w:left="840" w:firstLineChars="0"/>
    </w:pPr>
    <w:rPr>
      <w:rFonts w:eastAsia="仿宋_GB2312"/>
      <w:b/>
      <w:sz w:val="28"/>
      <w:szCs w:val="28"/>
    </w:rPr>
  </w:style>
  <w:style w:type="paragraph" w:customStyle="1" w:styleId="315">
    <w:name w:val="1预案正文"/>
    <w:basedOn w:val="1"/>
    <w:uiPriority w:val="0"/>
    <w:pPr>
      <w:snapToGrid w:val="0"/>
      <w:spacing w:line="500" w:lineRule="exact"/>
      <w:ind w:firstLine="200" w:firstLineChars="200"/>
    </w:pPr>
    <w:rPr>
      <w:rFonts w:eastAsia="仿宋_GB2312"/>
      <w:sz w:val="28"/>
      <w:szCs w:val="28"/>
    </w:rPr>
  </w:style>
  <w:style w:type="paragraph" w:customStyle="1" w:styleId="316">
    <w:name w:val="正文文本 (2)"/>
    <w:basedOn w:val="1"/>
    <w:uiPriority w:val="0"/>
    <w:pPr>
      <w:shd w:val="clear" w:color="auto" w:fill="FFFFFF"/>
      <w:spacing w:before="240" w:after="1140" w:line="240" w:lineRule="atLeast"/>
      <w:jc w:val="center"/>
    </w:pPr>
    <w:rPr>
      <w:rFonts w:ascii="MingLiU" w:hAnsi="MingLiU" w:eastAsia="MingLiU"/>
      <w:color w:val="000000"/>
      <w:spacing w:val="30"/>
      <w:kern w:val="0"/>
      <w:szCs w:val="30"/>
      <w:lang w:val="zh-CN"/>
    </w:rPr>
  </w:style>
  <w:style w:type="character" w:customStyle="1" w:styleId="317">
    <w:name w:val="正文文本 (2)_"/>
    <w:locked/>
    <w:uiPriority w:val="0"/>
    <w:rPr>
      <w:rFonts w:ascii="MingLiU" w:hAnsi="MingLiU" w:eastAsia="MingLiU"/>
      <w:color w:val="000000"/>
      <w:spacing w:val="30"/>
      <w:sz w:val="30"/>
      <w:szCs w:val="30"/>
      <w:lang w:val="zh-CN" w:eastAsia="zh-CN" w:bidi="ar-SA"/>
    </w:rPr>
  </w:style>
  <w:style w:type="paragraph" w:customStyle="1" w:styleId="318">
    <w:name w:val="预案1.1"/>
    <w:basedOn w:val="1"/>
    <w:uiPriority w:val="0"/>
    <w:pPr>
      <w:adjustRightInd w:val="0"/>
      <w:spacing w:line="346" w:lineRule="atLeast"/>
      <w:textAlignment w:val="baseline"/>
      <w:outlineLvl w:val="1"/>
    </w:pPr>
    <w:rPr>
      <w:rFonts w:eastAsia="宋体"/>
      <w:b/>
      <w:kern w:val="0"/>
      <w:sz w:val="24"/>
    </w:rPr>
  </w:style>
  <w:style w:type="paragraph" w:customStyle="1" w:styleId="319">
    <w:name w:val="预案1.1.1"/>
    <w:basedOn w:val="26"/>
    <w:uiPriority w:val="0"/>
    <w:pPr>
      <w:adjustRightInd w:val="0"/>
      <w:spacing w:line="346" w:lineRule="atLeast"/>
      <w:ind w:left="0" w:right="39" w:firstLine="425"/>
      <w:textAlignment w:val="baseline"/>
      <w:outlineLvl w:val="2"/>
    </w:pPr>
    <w:rPr>
      <w:rFonts w:eastAsia="宋体"/>
      <w:b/>
      <w:kern w:val="0"/>
      <w:sz w:val="24"/>
    </w:rPr>
  </w:style>
  <w:style w:type="paragraph" w:customStyle="1" w:styleId="320">
    <w:name w:val="预案-正文缩进"/>
    <w:basedOn w:val="1"/>
    <w:uiPriority w:val="0"/>
    <w:pPr>
      <w:adjustRightInd w:val="0"/>
      <w:spacing w:line="346" w:lineRule="atLeast"/>
      <w:ind w:firstLine="200" w:firstLineChars="200"/>
      <w:textAlignment w:val="baseline"/>
    </w:pPr>
    <w:rPr>
      <w:rFonts w:eastAsia="宋体"/>
      <w:kern w:val="0"/>
      <w:sz w:val="24"/>
    </w:rPr>
  </w:style>
  <w:style w:type="paragraph" w:customStyle="1" w:styleId="321">
    <w:name w:val="预案1"/>
    <w:basedOn w:val="1"/>
    <w:uiPriority w:val="0"/>
    <w:pPr>
      <w:adjustRightInd w:val="0"/>
      <w:spacing w:line="346" w:lineRule="atLeast"/>
      <w:jc w:val="center"/>
      <w:outlineLvl w:val="0"/>
    </w:pPr>
    <w:rPr>
      <w:rFonts w:eastAsia="宋体"/>
      <w:b/>
      <w:kern w:val="0"/>
      <w:sz w:val="28"/>
    </w:rPr>
  </w:style>
  <w:style w:type="paragraph" w:customStyle="1" w:styleId="322">
    <w:name w:val="_Style 4"/>
    <w:basedOn w:val="1"/>
    <w:qFormat/>
    <w:uiPriority w:val="0"/>
    <w:pPr>
      <w:widowControl/>
      <w:spacing w:line="100" w:lineRule="atLeast"/>
      <w:ind w:firstLine="420" w:firstLineChars="200"/>
      <w:jc w:val="left"/>
    </w:pPr>
    <w:rPr>
      <w:rFonts w:ascii="Calibri" w:hAnsi="Calibri" w:eastAsia="宋体"/>
      <w:kern w:val="0"/>
      <w:sz w:val="16"/>
      <w:szCs w:val="16"/>
    </w:rPr>
  </w:style>
  <w:style w:type="paragraph" w:styleId="323">
    <w:name w:val="List Paragraph"/>
    <w:basedOn w:val="1"/>
    <w:qFormat/>
    <w:uiPriority w:val="0"/>
    <w:pPr>
      <w:widowControl/>
      <w:ind w:firstLine="420" w:firstLineChars="200"/>
      <w:jc w:val="left"/>
    </w:pPr>
    <w:rPr>
      <w:rFonts w:eastAsia="宋体"/>
      <w:kern w:val="0"/>
      <w:sz w:val="24"/>
      <w:szCs w:val="24"/>
    </w:rPr>
  </w:style>
  <w:style w:type="character" w:customStyle="1" w:styleId="324">
    <w:name w:val="标题 1 Char Char"/>
    <w:basedOn w:val="43"/>
    <w:uiPriority w:val="0"/>
    <w:rPr>
      <w:rFonts w:eastAsia="方正小标宋_GBK"/>
      <w:bCs/>
      <w:kern w:val="44"/>
      <w:sz w:val="44"/>
      <w:szCs w:val="44"/>
      <w:lang w:val="en-US" w:eastAsia="zh-CN" w:bidi="ar-SA"/>
    </w:rPr>
  </w:style>
  <w:style w:type="character" w:customStyle="1" w:styleId="325">
    <w:name w:val="标题 7 Char"/>
    <w:basedOn w:val="43"/>
    <w:link w:val="8"/>
    <w:semiHidden/>
    <w:uiPriority w:val="0"/>
    <w:rPr>
      <w:rFonts w:ascii="仿宋_GB2312" w:hAnsi="宋体" w:eastAsia="仿宋_GB2312"/>
      <w:b/>
      <w:bCs/>
      <w:kern w:val="2"/>
      <w:sz w:val="24"/>
      <w:szCs w:val="32"/>
      <w:lang w:val="en-US" w:eastAsia="zh-CN" w:bidi="ar-SA"/>
    </w:rPr>
  </w:style>
  <w:style w:type="character" w:customStyle="1" w:styleId="326">
    <w:name w:val="标题 8 Char"/>
    <w:basedOn w:val="43"/>
    <w:link w:val="9"/>
    <w:semiHidden/>
    <w:uiPriority w:val="0"/>
    <w:rPr>
      <w:rFonts w:ascii="Arial" w:hAnsi="Arial" w:eastAsia="黑体"/>
      <w:kern w:val="2"/>
      <w:sz w:val="24"/>
      <w:szCs w:val="32"/>
      <w:lang w:val="en-US" w:eastAsia="zh-CN" w:bidi="ar-SA"/>
    </w:rPr>
  </w:style>
  <w:style w:type="character" w:customStyle="1" w:styleId="327">
    <w:name w:val="标题 9 Char"/>
    <w:basedOn w:val="43"/>
    <w:link w:val="10"/>
    <w:semiHidden/>
    <w:uiPriority w:val="0"/>
    <w:rPr>
      <w:rFonts w:ascii="Arial" w:hAnsi="Arial" w:eastAsia="黑体"/>
      <w:kern w:val="2"/>
      <w:sz w:val="21"/>
      <w:szCs w:val="21"/>
      <w:lang w:val="en-US" w:eastAsia="zh-CN" w:bidi="ar-SA"/>
    </w:rPr>
  </w:style>
  <w:style w:type="paragraph" w:customStyle="1" w:styleId="328">
    <w:name w:val="样式 标题 1 + 首行缩进:  2 字符"/>
    <w:basedOn w:val="2"/>
    <w:uiPriority w:val="0"/>
    <w:pPr>
      <w:spacing w:line="300" w:lineRule="auto"/>
      <w:ind w:firstLine="0" w:firstLineChars="0"/>
      <w:jc w:val="center"/>
    </w:pPr>
    <w:rPr>
      <w:rFonts w:eastAsia="方正小标宋_GBK" w:cs="宋体"/>
      <w:bCs w:val="0"/>
      <w:sz w:val="44"/>
      <w:szCs w:val="20"/>
    </w:rPr>
  </w:style>
  <w:style w:type="character" w:customStyle="1" w:styleId="329">
    <w:name w:val="批注文字 Char"/>
    <w:link w:val="16"/>
    <w:uiPriority w:val="0"/>
    <w:rPr>
      <w:rFonts w:ascii="Calibri" w:hAnsi="Calibri" w:eastAsia="宋体"/>
      <w:kern w:val="2"/>
      <w:sz w:val="21"/>
      <w:szCs w:val="22"/>
      <w:lang w:val="en-US" w:eastAsia="zh-CN" w:bidi="ar-SA"/>
    </w:rPr>
  </w:style>
  <w:style w:type="character" w:customStyle="1" w:styleId="330">
    <w:name w:val="文档结构图 Char"/>
    <w:basedOn w:val="43"/>
    <w:link w:val="15"/>
    <w:semiHidden/>
    <w:uiPriority w:val="0"/>
    <w:rPr>
      <w:rFonts w:ascii="Microsoft YaHei UI" w:hAnsi="Calibri" w:eastAsia="Microsoft YaHei UI"/>
      <w:sz w:val="18"/>
      <w:lang w:val="en-US" w:eastAsia="zh-CN" w:bidi="ar-SA"/>
    </w:rPr>
  </w:style>
  <w:style w:type="character" w:customStyle="1" w:styleId="331">
    <w:name w:val="批注主题 Char"/>
    <w:basedOn w:val="332"/>
    <w:link w:val="40"/>
    <w:semiHidden/>
    <w:locked/>
    <w:uiPriority w:val="0"/>
    <w:rPr>
      <w:rFonts w:ascii="Calibri" w:hAnsi="Calibri"/>
      <w:b/>
      <w:bCs/>
      <w:kern w:val="2"/>
      <w:sz w:val="21"/>
      <w:szCs w:val="22"/>
      <w:lang w:val="en-US" w:eastAsia="zh-CN" w:bidi="ar-SA"/>
    </w:rPr>
  </w:style>
  <w:style w:type="character" w:customStyle="1" w:styleId="332">
    <w:name w:val="Comment Text Char"/>
    <w:basedOn w:val="43"/>
    <w:semiHidden/>
    <w:locked/>
    <w:uiPriority w:val="0"/>
    <w:rPr>
      <w:rFonts w:ascii="Times New Roman" w:hAnsi="Times New Roman" w:eastAsia="宋体" w:cs="Times New Roman"/>
      <w:sz w:val="24"/>
    </w:rPr>
  </w:style>
  <w:style w:type="character" w:customStyle="1" w:styleId="333">
    <w:name w:val="正文文本缩进 Char"/>
    <w:link w:val="19"/>
    <w:uiPriority w:val="0"/>
    <w:rPr>
      <w:rFonts w:ascii="方正仿宋_GBK" w:eastAsia="方正仿宋_GBK"/>
      <w:bCs/>
      <w:kern w:val="2"/>
      <w:sz w:val="32"/>
      <w:szCs w:val="32"/>
      <w:lang w:val="en-US" w:eastAsia="zh-CN" w:bidi="ar-SA"/>
    </w:rPr>
  </w:style>
  <w:style w:type="character" w:customStyle="1" w:styleId="334">
    <w:name w:val="HTML 预设格式 Char"/>
    <w:link w:val="37"/>
    <w:uiPriority w:val="0"/>
    <w:rPr>
      <w:rFonts w:ascii="黑体" w:hAnsi="Courier New" w:eastAsia="黑体" w:cs="Courier New"/>
      <w:lang w:val="en-US" w:eastAsia="zh-CN" w:bidi="ar-SA"/>
    </w:rPr>
  </w:style>
  <w:style w:type="character" w:customStyle="1" w:styleId="335">
    <w:name w:val="正文文本缩进 2 Char"/>
    <w:link w:val="26"/>
    <w:uiPriority w:val="0"/>
    <w:rPr>
      <w:rFonts w:eastAsia="方正仿宋简体"/>
      <w:kern w:val="2"/>
      <w:sz w:val="28"/>
      <w:lang w:val="en-US" w:eastAsia="zh-CN" w:bidi="ar-SA"/>
    </w:rPr>
  </w:style>
  <w:style w:type="character" w:customStyle="1" w:styleId="336">
    <w:name w:val="正文文本 2 Char"/>
    <w:basedOn w:val="43"/>
    <w:link w:val="36"/>
    <w:semiHidden/>
    <w:locked/>
    <w:uiPriority w:val="0"/>
    <w:rPr>
      <w:rFonts w:eastAsia="方正小标宋_GBK"/>
      <w:kern w:val="2"/>
      <w:sz w:val="44"/>
      <w:szCs w:val="36"/>
      <w:lang w:val="en-US" w:eastAsia="zh-CN" w:bidi="ar-SA"/>
    </w:rPr>
  </w:style>
  <w:style w:type="character" w:customStyle="1" w:styleId="337">
    <w:name w:val="正文文本缩进 3 Char"/>
    <w:basedOn w:val="43"/>
    <w:link w:val="33"/>
    <w:semiHidden/>
    <w:locked/>
    <w:uiPriority w:val="0"/>
    <w:rPr>
      <w:rFonts w:eastAsia="方正仿宋_GBK"/>
      <w:kern w:val="2"/>
      <w:sz w:val="32"/>
      <w:szCs w:val="32"/>
      <w:lang w:val="en-US" w:eastAsia="zh-CN" w:bidi="ar-SA"/>
    </w:rPr>
  </w:style>
  <w:style w:type="paragraph" w:customStyle="1" w:styleId="338">
    <w:name w:val="Revision1"/>
    <w:semiHidden/>
    <w:uiPriority w:val="0"/>
    <w:rPr>
      <w:rFonts w:ascii="Calibri" w:hAnsi="Calibri" w:eastAsia="宋体" w:cs="Times New Roman"/>
      <w:kern w:val="2"/>
      <w:sz w:val="21"/>
      <w:szCs w:val="24"/>
      <w:lang w:val="en-US" w:eastAsia="zh-CN" w:bidi="ar-SA"/>
    </w:rPr>
  </w:style>
  <w:style w:type="paragraph" w:customStyle="1" w:styleId="339">
    <w:name w:val="修订1"/>
    <w:hidden/>
    <w:semiHidden/>
    <w:uiPriority w:val="0"/>
    <w:rPr>
      <w:rFonts w:ascii="Times New Roman" w:hAnsi="Times New Roman" w:eastAsia="宋体" w:cs="Times New Roman"/>
      <w:kern w:val="2"/>
      <w:sz w:val="21"/>
      <w:szCs w:val="24"/>
      <w:lang w:val="en-US" w:eastAsia="zh-CN" w:bidi="ar-SA"/>
    </w:rPr>
  </w:style>
  <w:style w:type="character" w:customStyle="1" w:styleId="340">
    <w:name w:val="Date Char"/>
    <w:semiHidden/>
    <w:locked/>
    <w:uiPriority w:val="0"/>
    <w:rPr>
      <w:rFonts w:ascii="Times New Roman" w:hAnsi="Times New Roman"/>
      <w:kern w:val="2"/>
      <w:sz w:val="24"/>
    </w:rPr>
  </w:style>
  <w:style w:type="paragraph" w:customStyle="1" w:styleId="341">
    <w:name w:val="样式 标题 1标书1h1H1L1bocSection Head1st levell1H11H12H13H..."/>
    <w:basedOn w:val="2"/>
    <w:uiPriority w:val="0"/>
    <w:pPr>
      <w:spacing w:line="300" w:lineRule="auto"/>
      <w:ind w:firstLine="0" w:firstLineChars="0"/>
      <w:jc w:val="center"/>
    </w:pPr>
    <w:rPr>
      <w:rFonts w:eastAsia="方正小标宋_GBK" w:cs="宋体"/>
      <w:bCs w:val="0"/>
      <w:sz w:val="44"/>
      <w:szCs w:val="20"/>
    </w:rPr>
  </w:style>
  <w:style w:type="paragraph" w:customStyle="1" w:styleId="342">
    <w:name w:val="样式 标题 2 + 首行缩进:  2 字符"/>
    <w:basedOn w:val="3"/>
    <w:uiPriority w:val="0"/>
    <w:rPr>
      <w:rFonts w:cs="宋体"/>
      <w:b w:val="0"/>
      <w:szCs w:val="20"/>
    </w:rPr>
  </w:style>
  <w:style w:type="paragraph" w:customStyle="1" w:styleId="343">
    <w:name w:val="样式 标题 4 + Times New Roman 首行缩进:  12.1 毫米"/>
    <w:basedOn w:val="5"/>
    <w:uiPriority w:val="0"/>
    <w:pPr>
      <w:spacing w:before="0" w:after="0" w:line="300" w:lineRule="auto"/>
      <w:ind w:firstLine="227"/>
    </w:pPr>
    <w:rPr>
      <w:rFonts w:ascii="方正仿宋_GBK" w:hAnsi="Times New Roman" w:eastAsia="方正仿宋_GBK" w:cs="宋体"/>
      <w:b w:val="0"/>
      <w:sz w:val="32"/>
      <w:szCs w:val="20"/>
    </w:rPr>
  </w:style>
  <w:style w:type="paragraph" w:customStyle="1" w:styleId="344">
    <w:name w:val="Char1 Char Char Char"/>
    <w:basedOn w:val="1"/>
    <w:qFormat/>
    <w:uiPriority w:val="0"/>
    <w:rPr>
      <w:rFonts w:ascii="Tahoma" w:hAnsi="Tahoma" w:eastAsia="宋体"/>
      <w:sz w:val="24"/>
    </w:rPr>
  </w:style>
  <w:style w:type="character" w:customStyle="1" w:styleId="345">
    <w:name w:val=" Char Char15"/>
    <w:basedOn w:val="43"/>
    <w:uiPriority w:val="0"/>
    <w:rPr>
      <w:rFonts w:ascii="Cambria" w:hAnsi="Cambria" w:eastAsia="方正仿宋_GBK" w:cs="Cambria"/>
      <w:b/>
      <w:bCs/>
      <w:kern w:val="2"/>
      <w:sz w:val="32"/>
      <w:szCs w:val="32"/>
      <w:lang w:val="en-US" w:eastAsia="zh-CN" w:bidi="ar-SA"/>
    </w:rPr>
  </w:style>
  <w:style w:type="paragraph" w:customStyle="1" w:styleId="346">
    <w:name w:val="msonormalcxspmidd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7">
    <w:name w:val="Char Char"/>
    <w:uiPriority w:val="0"/>
    <w:rPr>
      <w:rFonts w:ascii="华文中宋" w:eastAsia="华文中宋"/>
      <w:b/>
      <w:bCs/>
      <w:kern w:val="2"/>
      <w:sz w:val="36"/>
      <w:szCs w:val="36"/>
      <w:lang w:bidi="ar-SA"/>
    </w:rPr>
  </w:style>
  <w:style w:type="character" w:customStyle="1" w:styleId="348">
    <w:name w:val="Char Char3"/>
    <w:uiPriority w:val="0"/>
    <w:rPr>
      <w:rFonts w:ascii="华文中宋" w:eastAsia="华文中宋"/>
      <w:b/>
      <w:bCs/>
      <w:kern w:val="2"/>
      <w:sz w:val="36"/>
      <w:szCs w:val="36"/>
      <w:lang w:bidi="ar-SA"/>
    </w:rPr>
  </w:style>
  <w:style w:type="character" w:customStyle="1" w:styleId="349">
    <w:name w:val="Char Char6"/>
    <w:locked/>
    <w:uiPriority w:val="0"/>
    <w:rPr>
      <w:rFonts w:ascii="方正仿宋_GBK" w:hAnsi="Calibri" w:eastAsia="黑体" w:cs="方正仿宋_GBK"/>
      <w:b/>
      <w:bCs/>
      <w:kern w:val="44"/>
      <w:sz w:val="32"/>
      <w:szCs w:val="32"/>
      <w:lang w:val="en-US" w:eastAsia="zh-CN" w:bidi="ar-SA"/>
    </w:rPr>
  </w:style>
  <w:style w:type="character" w:customStyle="1" w:styleId="350">
    <w:name w:val="Char Char5"/>
    <w:locked/>
    <w:uiPriority w:val="0"/>
    <w:rPr>
      <w:rFonts w:ascii="Cambria" w:hAnsi="Cambria" w:eastAsia="方正仿宋_GBK" w:cs="Cambria"/>
      <w:b/>
      <w:bCs/>
      <w:kern w:val="2"/>
      <w:sz w:val="32"/>
      <w:szCs w:val="32"/>
      <w:lang w:val="en-US" w:eastAsia="zh-CN" w:bidi="ar-SA"/>
    </w:rPr>
  </w:style>
  <w:style w:type="character" w:customStyle="1" w:styleId="351">
    <w:name w:val="Char Char4"/>
    <w:locked/>
    <w:uiPriority w:val="0"/>
    <w:rPr>
      <w:rFonts w:eastAsia="宋体"/>
      <w:kern w:val="2"/>
      <w:sz w:val="18"/>
      <w:szCs w:val="18"/>
      <w:lang w:val="en-US" w:eastAsia="zh-CN" w:bidi="ar-SA"/>
    </w:rPr>
  </w:style>
  <w:style w:type="paragraph" w:customStyle="1" w:styleId="352">
    <w:name w:val="标题 一层"/>
    <w:next w:val="38"/>
    <w:uiPriority w:val="0"/>
    <w:pPr>
      <w:spacing w:line="560" w:lineRule="exact"/>
      <w:ind w:firstLine="200" w:firstLineChars="200"/>
      <w:jc w:val="center"/>
    </w:pPr>
    <w:rPr>
      <w:rFonts w:ascii="黑体" w:hAnsi="Times New Roman" w:eastAsia="黑体" w:cs="黑体"/>
      <w:b/>
      <w:bCs/>
      <w:kern w:val="2"/>
      <w:sz w:val="32"/>
      <w:szCs w:val="32"/>
      <w:lang w:val="en-US" w:eastAsia="zh-CN" w:bidi="ar-SA"/>
    </w:rPr>
  </w:style>
  <w:style w:type="paragraph" w:customStyle="1" w:styleId="353">
    <w:name w:val="标题 二层"/>
    <w:next w:val="323"/>
    <w:uiPriority w:val="0"/>
    <w:pPr>
      <w:widowControl w:val="0"/>
      <w:spacing w:line="560" w:lineRule="exact"/>
      <w:ind w:firstLine="200" w:firstLineChars="200"/>
      <w:jc w:val="both"/>
    </w:pPr>
    <w:rPr>
      <w:rFonts w:ascii="Times New Roman" w:hAnsi="Times New Roman" w:eastAsia="仿宋_GB2312" w:cs="Times New Roman"/>
      <w:b/>
      <w:bCs/>
      <w:kern w:val="2"/>
      <w:sz w:val="32"/>
      <w:szCs w:val="32"/>
      <w:lang w:val="en-US" w:eastAsia="zh-CN" w:bidi="ar-SA"/>
    </w:rPr>
  </w:style>
  <w:style w:type="character" w:customStyle="1" w:styleId="354">
    <w:name w:val="Char Char1"/>
    <w:locked/>
    <w:uiPriority w:val="0"/>
    <w:rPr>
      <w:rFonts w:eastAsia="方正仿宋_GBK"/>
      <w:kern w:val="2"/>
      <w:sz w:val="32"/>
      <w:szCs w:val="24"/>
      <w:lang w:val="en-US" w:eastAsia="zh-CN" w:bidi="ar-SA"/>
    </w:rPr>
  </w:style>
  <w:style w:type="paragraph" w:customStyle="1" w:styleId="355">
    <w:name w:val="Char1"/>
    <w:basedOn w:val="1"/>
    <w:uiPriority w:val="0"/>
    <w:pPr>
      <w:spacing w:line="360" w:lineRule="auto"/>
    </w:pPr>
    <w:rPr>
      <w:rFonts w:asci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901"/>
    <customShpInfo spid="_x0000_s4903"/>
    <customShpInfo spid="_x0000_s49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7582</Words>
  <Characters>8031</Characters>
  <Lines>61</Lines>
  <Paragraphs>17</Paragraphs>
  <TotalTime>0</TotalTime>
  <ScaleCrop>false</ScaleCrop>
  <LinksUpToDate>false</LinksUpToDate>
  <CharactersWithSpaces>8062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2021-11-11T03:47:00Z</dcterms:created>
  <dc:creator>User</dc:creator>
  <cp:lastModifiedBy>Back to Tomorrow</cp:lastModifiedBy>
  <cp:lastPrinted>2021-10-28T08:24:00Z</cp:lastPrinted>
  <dcterms:modified xsi:type="dcterms:W3CDTF">2022-06-23T07:27:56Z</dcterms:modified>
  <dc:title>2009年南京市城市规划、建设和管理任务计划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DD98FE27BFBE4E5A94E1C66AAD2019E9</vt:lpwstr>
  </property>
</Properties>
</file>