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D55AC8" w:rsidRDefault="001C57C2" w:rsidP="00124D38">
      <w:pPr>
        <w:pStyle w:val="p0"/>
        <w:widowControl w:val="0"/>
        <w:topLinePunct w:val="0"/>
        <w:spacing w:line="300" w:lineRule="auto"/>
        <w:rPr>
          <w:rFonts w:ascii="Times New Roman" w:eastAsia="方正小标宋简体" w:hAnsi="Times New Roman"/>
          <w:bCs/>
          <w:kern w:val="2"/>
          <w:szCs w:val="20"/>
        </w:rPr>
      </w:pPr>
    </w:p>
    <w:p w:rsidR="001C57C2" w:rsidRPr="00D55AC8" w:rsidRDefault="001C57C2" w:rsidP="00124D38">
      <w:pPr>
        <w:pStyle w:val="p0"/>
        <w:widowControl w:val="0"/>
        <w:topLinePunct w:val="0"/>
        <w:spacing w:line="300" w:lineRule="auto"/>
        <w:rPr>
          <w:rFonts w:ascii="Times New Roman" w:eastAsia="方正小标宋简体" w:hAnsi="Times New Roman"/>
          <w:bCs/>
          <w:kern w:val="2"/>
          <w:szCs w:val="20"/>
        </w:rPr>
      </w:pPr>
    </w:p>
    <w:p w:rsidR="001C57C2" w:rsidRPr="00D55AC8" w:rsidRDefault="001C57C2" w:rsidP="00124D38">
      <w:pPr>
        <w:spacing w:line="300" w:lineRule="auto"/>
        <w:jc w:val="distribute"/>
        <w:rPr>
          <w:rFonts w:eastAsia="方正小标宋_GBK"/>
          <w:b/>
          <w:color w:val="FF0000"/>
          <w:w w:val="50"/>
          <w:sz w:val="128"/>
        </w:rPr>
      </w:pPr>
      <w:r w:rsidRPr="00D55AC8">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D55AC8">
        <w:trPr>
          <w:trHeight w:val="570"/>
          <w:jc w:val="center"/>
        </w:trPr>
        <w:tc>
          <w:tcPr>
            <w:tcW w:w="9151" w:type="dxa"/>
            <w:tcBorders>
              <w:bottom w:val="single" w:sz="18" w:space="0" w:color="FF0000"/>
            </w:tcBorders>
          </w:tcPr>
          <w:p w:rsidR="001C57C2" w:rsidRPr="00D55AC8" w:rsidRDefault="001C57C2" w:rsidP="00124D38">
            <w:pPr>
              <w:spacing w:line="300" w:lineRule="auto"/>
              <w:jc w:val="center"/>
              <w:rPr>
                <w:rFonts w:eastAsia="方正仿宋_GBK"/>
                <w:bCs/>
                <w:w w:val="90"/>
                <w:sz w:val="18"/>
              </w:rPr>
            </w:pPr>
            <w:r w:rsidRPr="00D55AC8">
              <w:rPr>
                <w:rFonts w:eastAsia="方正仿宋_GBK" w:hint="eastAsia"/>
                <w:bCs/>
                <w:snapToGrid w:val="0"/>
                <w:kern w:val="0"/>
                <w:sz w:val="32"/>
              </w:rPr>
              <w:t>宁政办发〔</w:t>
            </w:r>
            <w:r w:rsidR="00170677" w:rsidRPr="00D55AC8">
              <w:rPr>
                <w:rFonts w:eastAsia="方正仿宋_GBK" w:hint="eastAsia"/>
                <w:bCs/>
                <w:snapToGrid w:val="0"/>
                <w:kern w:val="0"/>
                <w:sz w:val="32"/>
              </w:rPr>
              <w:t>20</w:t>
            </w:r>
            <w:r w:rsidR="00FD56E6" w:rsidRPr="00D55AC8">
              <w:rPr>
                <w:rFonts w:eastAsia="方正仿宋_GBK" w:hint="eastAsia"/>
                <w:bCs/>
                <w:snapToGrid w:val="0"/>
                <w:kern w:val="0"/>
                <w:sz w:val="32"/>
              </w:rPr>
              <w:t>2</w:t>
            </w:r>
            <w:r w:rsidR="00160EAA">
              <w:rPr>
                <w:rFonts w:eastAsia="方正仿宋_GBK" w:hint="eastAsia"/>
                <w:bCs/>
                <w:snapToGrid w:val="0"/>
                <w:kern w:val="0"/>
                <w:sz w:val="32"/>
              </w:rPr>
              <w:t>1</w:t>
            </w:r>
            <w:r w:rsidRPr="00D55AC8">
              <w:rPr>
                <w:rFonts w:eastAsia="方正仿宋_GBK" w:hint="eastAsia"/>
                <w:bCs/>
                <w:snapToGrid w:val="0"/>
                <w:kern w:val="0"/>
                <w:sz w:val="32"/>
              </w:rPr>
              <w:t>〕</w:t>
            </w:r>
            <w:r w:rsidR="00C21A5D">
              <w:rPr>
                <w:rFonts w:eastAsia="方正仿宋_GBK" w:hint="eastAsia"/>
                <w:bCs/>
                <w:snapToGrid w:val="0"/>
                <w:kern w:val="0"/>
                <w:sz w:val="32"/>
              </w:rPr>
              <w:t>2</w:t>
            </w:r>
            <w:r w:rsidR="00592ECF">
              <w:rPr>
                <w:rFonts w:eastAsia="方正仿宋_GBK" w:hint="eastAsia"/>
                <w:bCs/>
                <w:snapToGrid w:val="0"/>
                <w:kern w:val="0"/>
                <w:sz w:val="32"/>
              </w:rPr>
              <w:t>7</w:t>
            </w:r>
            <w:r w:rsidRPr="00D55AC8">
              <w:rPr>
                <w:rFonts w:eastAsia="方正仿宋_GBK" w:hint="eastAsia"/>
                <w:bCs/>
                <w:snapToGrid w:val="0"/>
                <w:kern w:val="0"/>
                <w:sz w:val="32"/>
              </w:rPr>
              <w:t>号</w:t>
            </w:r>
          </w:p>
        </w:tc>
      </w:tr>
    </w:tbl>
    <w:p w:rsidR="008A431A" w:rsidRPr="006E73E1" w:rsidRDefault="008A431A" w:rsidP="003B21F2">
      <w:pPr>
        <w:adjustRightInd w:val="0"/>
        <w:snapToGrid w:val="0"/>
        <w:spacing w:line="300" w:lineRule="auto"/>
        <w:jc w:val="center"/>
        <w:rPr>
          <w:rFonts w:eastAsia="方正小标宋_GBK"/>
          <w:sz w:val="52"/>
          <w:szCs w:val="52"/>
        </w:rPr>
      </w:pPr>
    </w:p>
    <w:p w:rsidR="008A431A" w:rsidRPr="006E73E1" w:rsidRDefault="008A431A" w:rsidP="003B21F2">
      <w:pPr>
        <w:adjustRightInd w:val="0"/>
        <w:snapToGrid w:val="0"/>
        <w:spacing w:line="300" w:lineRule="auto"/>
        <w:jc w:val="center"/>
        <w:rPr>
          <w:rFonts w:eastAsia="方正小标宋_GBK"/>
          <w:sz w:val="52"/>
          <w:szCs w:val="52"/>
        </w:rPr>
      </w:pPr>
    </w:p>
    <w:p w:rsidR="00592ECF" w:rsidRPr="00592ECF" w:rsidRDefault="00592ECF" w:rsidP="00592ECF">
      <w:pPr>
        <w:adjustRightInd w:val="0"/>
        <w:snapToGrid w:val="0"/>
        <w:spacing w:line="300" w:lineRule="auto"/>
        <w:jc w:val="center"/>
        <w:rPr>
          <w:rFonts w:eastAsia="方正小标宋_GBK"/>
          <w:sz w:val="44"/>
          <w:szCs w:val="44"/>
        </w:rPr>
      </w:pPr>
      <w:r w:rsidRPr="00592ECF">
        <w:rPr>
          <w:rFonts w:eastAsia="方正小标宋_GBK" w:hint="eastAsia"/>
          <w:sz w:val="44"/>
          <w:szCs w:val="44"/>
        </w:rPr>
        <w:t>市政府办公厅关于调整市政府部门行政</w:t>
      </w:r>
    </w:p>
    <w:p w:rsidR="00592ECF" w:rsidRPr="00592ECF" w:rsidRDefault="00592ECF" w:rsidP="00592ECF">
      <w:pPr>
        <w:adjustRightInd w:val="0"/>
        <w:snapToGrid w:val="0"/>
        <w:spacing w:line="300" w:lineRule="auto"/>
        <w:jc w:val="center"/>
        <w:rPr>
          <w:rFonts w:eastAsia="方正小标宋_GBK"/>
          <w:sz w:val="44"/>
          <w:szCs w:val="44"/>
        </w:rPr>
      </w:pPr>
      <w:r w:rsidRPr="00592ECF">
        <w:rPr>
          <w:rFonts w:eastAsia="方正小标宋_GBK" w:hint="eastAsia"/>
          <w:sz w:val="44"/>
          <w:szCs w:val="44"/>
        </w:rPr>
        <w:t>审批中介服务事项清单的通知</w:t>
      </w:r>
    </w:p>
    <w:p w:rsidR="00592ECF" w:rsidRPr="00592ECF" w:rsidRDefault="00592ECF" w:rsidP="00592ECF">
      <w:pPr>
        <w:adjustRightInd w:val="0"/>
        <w:snapToGrid w:val="0"/>
        <w:spacing w:line="300" w:lineRule="auto"/>
        <w:ind w:firstLineChars="200" w:firstLine="640"/>
        <w:rPr>
          <w:rFonts w:eastAsia="方正仿宋_GBK"/>
          <w:sz w:val="32"/>
          <w:szCs w:val="32"/>
        </w:rPr>
      </w:pPr>
    </w:p>
    <w:p w:rsidR="00592ECF" w:rsidRPr="00592ECF" w:rsidRDefault="00592ECF" w:rsidP="00592ECF">
      <w:pPr>
        <w:adjustRightInd w:val="0"/>
        <w:snapToGrid w:val="0"/>
        <w:spacing w:line="300" w:lineRule="auto"/>
        <w:rPr>
          <w:rFonts w:eastAsia="方正仿宋_GBK"/>
          <w:sz w:val="32"/>
          <w:szCs w:val="32"/>
        </w:rPr>
      </w:pPr>
      <w:r w:rsidRPr="00592ECF">
        <w:rPr>
          <w:rFonts w:eastAsia="方正仿宋_GBK" w:hint="eastAsia"/>
          <w:sz w:val="32"/>
          <w:szCs w:val="32"/>
        </w:rPr>
        <w:t>各区人民政府，市府各委办局，市各直属单位：</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为贯彻落实《优化营商环境条例》，不断深化“放管服”改革，进一步规范行政审批中介服务，根据《省政府办公厅关于调整省政府部门行政审批中介服务事项清单的通知》（苏政办发〔</w:t>
      </w:r>
      <w:r w:rsidRPr="00592ECF">
        <w:rPr>
          <w:rFonts w:eastAsia="方正仿宋_GBK" w:hint="eastAsia"/>
          <w:sz w:val="32"/>
          <w:szCs w:val="32"/>
        </w:rPr>
        <w:t>2020</w:t>
      </w:r>
      <w:r w:rsidRPr="00592ECF">
        <w:rPr>
          <w:rFonts w:eastAsia="方正仿宋_GBK" w:hint="eastAsia"/>
          <w:sz w:val="32"/>
          <w:szCs w:val="32"/>
        </w:rPr>
        <w:t>〕</w:t>
      </w:r>
      <w:r w:rsidRPr="00592ECF">
        <w:rPr>
          <w:rFonts w:eastAsia="方正仿宋_GBK" w:hint="eastAsia"/>
          <w:sz w:val="32"/>
          <w:szCs w:val="32"/>
        </w:rPr>
        <w:t>72</w:t>
      </w:r>
      <w:r w:rsidRPr="00592ECF">
        <w:rPr>
          <w:rFonts w:eastAsia="方正仿宋_GBK" w:hint="eastAsia"/>
          <w:sz w:val="32"/>
          <w:szCs w:val="32"/>
        </w:rPr>
        <w:t>号）有关要求，现就调整市政府部门行政审批中介服务事项清单及有关事项通知如下：</w:t>
      </w:r>
    </w:p>
    <w:p w:rsidR="00592ECF" w:rsidRPr="00592ECF" w:rsidRDefault="00592ECF" w:rsidP="00592ECF">
      <w:pPr>
        <w:adjustRightInd w:val="0"/>
        <w:snapToGrid w:val="0"/>
        <w:spacing w:line="300" w:lineRule="auto"/>
        <w:ind w:firstLineChars="200" w:firstLine="640"/>
        <w:rPr>
          <w:rFonts w:eastAsia="方正黑体_GBK"/>
          <w:sz w:val="32"/>
          <w:szCs w:val="32"/>
        </w:rPr>
      </w:pPr>
      <w:r w:rsidRPr="00592ECF">
        <w:rPr>
          <w:rFonts w:eastAsia="方正黑体_GBK" w:hint="eastAsia"/>
          <w:sz w:val="32"/>
          <w:szCs w:val="32"/>
        </w:rPr>
        <w:t>一、严格落实清单管理</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行政审批中介服务事项应当有法律、法规或者国务院决定依据，没有依据的，不得作为办理行政审批的条件。法律、法</w:t>
      </w:r>
      <w:r w:rsidRPr="00592ECF">
        <w:rPr>
          <w:rFonts w:eastAsia="方正仿宋_GBK" w:hint="eastAsia"/>
          <w:sz w:val="32"/>
          <w:szCs w:val="32"/>
        </w:rPr>
        <w:lastRenderedPageBreak/>
        <w:t>规或者国务院决定对中介服务有明确范围限定的，要严格按照限定范围实施，不得随意扩大。对于涉及公共安全的行政审批事项，在中介服务事项清理规范后，要进一步强化相关监管措施，确保安全责任落实到位。除法律、行政法规、国务院决定明确规定的资质资格许可外，其他各类中介服务机构资质资格审批一律取消。</w:t>
      </w:r>
    </w:p>
    <w:p w:rsidR="00592ECF" w:rsidRPr="00592ECF" w:rsidRDefault="00592ECF" w:rsidP="00592ECF">
      <w:pPr>
        <w:adjustRightInd w:val="0"/>
        <w:snapToGrid w:val="0"/>
        <w:spacing w:line="300" w:lineRule="auto"/>
        <w:ind w:firstLineChars="200" w:firstLine="640"/>
        <w:rPr>
          <w:rFonts w:eastAsia="方正黑体_GBK"/>
          <w:sz w:val="32"/>
          <w:szCs w:val="32"/>
        </w:rPr>
      </w:pPr>
      <w:r w:rsidRPr="00592ECF">
        <w:rPr>
          <w:rFonts w:eastAsia="方正黑体_GBK" w:hint="eastAsia"/>
          <w:sz w:val="32"/>
          <w:szCs w:val="32"/>
        </w:rPr>
        <w:t>二、健全动态管理制度</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行政审批中介服务事项清单实行动态管理，行政审批中介服务事项设立依据发生调整变化，市各部门要及时对中介服务事项进行调整，并报市政务服务管理办公室备案。各部门要在本部门网站将中介服务事项及相关信息向社会公开，并同步做好法规和规范性文件清理。市政务服务管理办公室要将行政审批中介服务事项清单在江苏政务服务网南京旗舰店上向社会公示。</w:t>
      </w:r>
    </w:p>
    <w:p w:rsidR="00592ECF" w:rsidRPr="00592ECF" w:rsidRDefault="00592ECF" w:rsidP="00592ECF">
      <w:pPr>
        <w:adjustRightInd w:val="0"/>
        <w:snapToGrid w:val="0"/>
        <w:spacing w:line="300" w:lineRule="auto"/>
        <w:ind w:firstLineChars="200" w:firstLine="640"/>
        <w:rPr>
          <w:rFonts w:eastAsia="方正黑体_GBK"/>
          <w:sz w:val="32"/>
          <w:szCs w:val="32"/>
        </w:rPr>
      </w:pPr>
      <w:r w:rsidRPr="00592ECF">
        <w:rPr>
          <w:rFonts w:eastAsia="方正黑体_GBK" w:hint="eastAsia"/>
          <w:sz w:val="32"/>
          <w:szCs w:val="32"/>
        </w:rPr>
        <w:t>三、规范中介服务收费</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市各部门要规范行政审批中介服务收费行为，加强中介服务收费监管。对于市场发育成熟、价格形成机制健全、竞争充分规范的中介服务事项，一律通过市场调节价格；对于垄断性较强，短期内无法形成充分竞争的，实行政府定价管理。行政机关在行政审批过程中需要委托中介服务机构开展技术性服务的，应当通过竞争性方式选择中介服务机构，并自行承担服务费用，不得转嫁给市场主体承担。中介服务机构应当明确办理</w:t>
      </w:r>
      <w:r w:rsidRPr="00592ECF">
        <w:rPr>
          <w:rFonts w:eastAsia="方正仿宋_GBK" w:hint="eastAsia"/>
          <w:sz w:val="32"/>
          <w:szCs w:val="32"/>
        </w:rPr>
        <w:lastRenderedPageBreak/>
        <w:t>法定行政审批中介服务的条件、流程、时限、收费标准，并向社会公开。</w:t>
      </w:r>
    </w:p>
    <w:p w:rsidR="00592ECF" w:rsidRPr="00592ECF" w:rsidRDefault="00592ECF" w:rsidP="00592ECF">
      <w:pPr>
        <w:adjustRightInd w:val="0"/>
        <w:snapToGrid w:val="0"/>
        <w:spacing w:line="300" w:lineRule="auto"/>
        <w:ind w:firstLineChars="200" w:firstLine="640"/>
        <w:rPr>
          <w:rFonts w:eastAsia="方正黑体_GBK"/>
          <w:sz w:val="32"/>
          <w:szCs w:val="32"/>
        </w:rPr>
      </w:pPr>
      <w:r w:rsidRPr="00592ECF">
        <w:rPr>
          <w:rFonts w:eastAsia="方正黑体_GBK" w:hint="eastAsia"/>
          <w:sz w:val="32"/>
          <w:szCs w:val="32"/>
        </w:rPr>
        <w:t>四、加强中介服务机构监管</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各行业主管部门要制定完善中介服务的规范和标准，公布中介服务机构资质资格和市场准入标准，严禁以任何形式指定中介服务机构开展服务；要指导监督本行业中介服务机构建立服务承诺、限时办结、执业公示、一次性告知、执业记录和信用管理等制度，细化服务项目、优化服务流程、提高服务质量，规范中介服务机构及从业人员执业行为。严肃查处违规收费、出具虚假证明或报告、谋取不正当利益、扰乱市场秩序等违法违规行为。</w:t>
      </w:r>
    </w:p>
    <w:p w:rsidR="00592ECF" w:rsidRP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《市政府办公厅关于公布市政府各部门行政审批中介服务事项清单的通知》（宁政办发</w:t>
      </w:r>
      <w:r w:rsidRPr="00592ECF">
        <w:rPr>
          <w:rFonts w:ascii="宋体" w:eastAsia="方正仿宋_GBK" w:hAnsi="宋体" w:cs="宋体" w:hint="eastAsia"/>
          <w:sz w:val="32"/>
          <w:szCs w:val="32"/>
        </w:rPr>
        <w:t>﹝</w:t>
      </w:r>
      <w:r w:rsidRPr="00592ECF">
        <w:rPr>
          <w:rFonts w:eastAsia="方正仿宋_GBK" w:hint="eastAsia"/>
          <w:sz w:val="32"/>
          <w:szCs w:val="32"/>
        </w:rPr>
        <w:t>2015</w:t>
      </w:r>
      <w:r w:rsidRPr="00592ECF">
        <w:rPr>
          <w:rFonts w:ascii="宋体" w:eastAsia="方正仿宋_GBK" w:hAnsi="宋体" w:cs="宋体" w:hint="eastAsia"/>
          <w:sz w:val="32"/>
          <w:szCs w:val="32"/>
        </w:rPr>
        <w:t>﹞</w:t>
      </w:r>
      <w:r w:rsidRPr="00592ECF">
        <w:rPr>
          <w:rFonts w:eastAsia="方正仿宋_GBK" w:hint="eastAsia"/>
          <w:sz w:val="32"/>
          <w:szCs w:val="32"/>
        </w:rPr>
        <w:t>109</w:t>
      </w:r>
      <w:r w:rsidRPr="00592ECF">
        <w:rPr>
          <w:rFonts w:eastAsia="方正仿宋_GBK" w:hint="eastAsia"/>
          <w:sz w:val="32"/>
          <w:szCs w:val="32"/>
        </w:rPr>
        <w:t>号）自本文件印发之日起废止。</w:t>
      </w:r>
    </w:p>
    <w:p w:rsidR="00592ECF" w:rsidRDefault="00592ECF" w:rsidP="00592ECF">
      <w:pPr>
        <w:adjustRightInd w:val="0"/>
        <w:snapToGrid w:val="0"/>
        <w:spacing w:line="300" w:lineRule="auto"/>
        <w:ind w:firstLineChars="200" w:firstLine="640"/>
        <w:rPr>
          <w:rFonts w:eastAsia="方正仿宋_GBK"/>
          <w:sz w:val="32"/>
          <w:szCs w:val="32"/>
        </w:rPr>
      </w:pPr>
    </w:p>
    <w:p w:rsidR="00592ECF" w:rsidRDefault="00592ECF" w:rsidP="00592ECF">
      <w:pPr>
        <w:adjustRightInd w:val="0"/>
        <w:snapToGrid w:val="0"/>
        <w:spacing w:line="300" w:lineRule="auto"/>
        <w:ind w:firstLineChars="200" w:firstLine="640"/>
        <w:rPr>
          <w:rFonts w:eastAsia="方正仿宋_GBK"/>
          <w:sz w:val="32"/>
          <w:szCs w:val="32"/>
        </w:rPr>
      </w:pPr>
      <w:r w:rsidRPr="00592ECF">
        <w:rPr>
          <w:rFonts w:eastAsia="方正仿宋_GBK" w:hint="eastAsia"/>
          <w:sz w:val="32"/>
          <w:szCs w:val="32"/>
        </w:rPr>
        <w:t>附件：市政府部门行政审批中介服务事项清单</w:t>
      </w:r>
    </w:p>
    <w:p w:rsidR="006E73E1" w:rsidRPr="00592ECF" w:rsidRDefault="006E73E1" w:rsidP="003B21F2">
      <w:pPr>
        <w:adjustRightInd w:val="0"/>
        <w:snapToGrid w:val="0"/>
        <w:spacing w:line="300" w:lineRule="auto"/>
        <w:ind w:firstLineChars="200" w:firstLine="640"/>
        <w:rPr>
          <w:rFonts w:eastAsia="方正仿宋_GBK"/>
          <w:sz w:val="32"/>
          <w:szCs w:val="32"/>
        </w:rPr>
      </w:pPr>
    </w:p>
    <w:p w:rsidR="006E73E1" w:rsidRPr="006E73E1" w:rsidRDefault="006E73E1" w:rsidP="003B21F2">
      <w:pPr>
        <w:adjustRightInd w:val="0"/>
        <w:snapToGrid w:val="0"/>
        <w:spacing w:line="300" w:lineRule="auto"/>
        <w:ind w:firstLineChars="200" w:firstLine="640"/>
        <w:rPr>
          <w:rFonts w:eastAsia="方正仿宋_GBK"/>
          <w:sz w:val="32"/>
          <w:szCs w:val="32"/>
        </w:rPr>
      </w:pPr>
    </w:p>
    <w:p w:rsidR="008D234D" w:rsidRPr="00255150" w:rsidRDefault="008D234D" w:rsidP="003B21F2">
      <w:pPr>
        <w:adjustRightInd w:val="0"/>
        <w:snapToGrid w:val="0"/>
        <w:spacing w:line="300" w:lineRule="auto"/>
        <w:ind w:firstLineChars="1350" w:firstLine="4050"/>
        <w:rPr>
          <w:rFonts w:eastAsia="方正仿宋_GBK"/>
          <w:szCs w:val="30"/>
        </w:rPr>
      </w:pPr>
    </w:p>
    <w:p w:rsidR="003B1720" w:rsidRPr="00D55AC8" w:rsidRDefault="003B1720" w:rsidP="003B21F2">
      <w:pPr>
        <w:adjustRightInd w:val="0"/>
        <w:snapToGrid w:val="0"/>
        <w:spacing w:line="300" w:lineRule="auto"/>
        <w:ind w:firstLineChars="1395" w:firstLine="4464"/>
        <w:rPr>
          <w:rFonts w:eastAsia="方正仿宋_GBK"/>
          <w:sz w:val="32"/>
          <w:szCs w:val="32"/>
        </w:rPr>
      </w:pPr>
      <w:r w:rsidRPr="00D55AC8">
        <w:rPr>
          <w:rFonts w:eastAsia="方正仿宋_GBK" w:hint="eastAsia"/>
          <w:sz w:val="32"/>
          <w:szCs w:val="32"/>
        </w:rPr>
        <w:t>南京市人民政府办公厅</w:t>
      </w:r>
    </w:p>
    <w:p w:rsidR="003B1720" w:rsidRDefault="003B1720" w:rsidP="003B21F2">
      <w:pPr>
        <w:adjustRightInd w:val="0"/>
        <w:snapToGrid w:val="0"/>
        <w:spacing w:line="300" w:lineRule="auto"/>
        <w:ind w:firstLineChars="1550" w:firstLine="4960"/>
        <w:rPr>
          <w:rFonts w:eastAsia="方正仿宋_GBK"/>
          <w:sz w:val="32"/>
          <w:szCs w:val="32"/>
        </w:rPr>
      </w:pPr>
      <w:r w:rsidRPr="00D55AC8">
        <w:rPr>
          <w:rFonts w:eastAsia="方正仿宋_GBK"/>
          <w:sz w:val="32"/>
          <w:szCs w:val="32"/>
        </w:rPr>
        <w:t>20</w:t>
      </w:r>
      <w:r w:rsidRPr="00D55AC8">
        <w:rPr>
          <w:rFonts w:eastAsia="方正仿宋_GBK" w:hint="eastAsia"/>
          <w:sz w:val="32"/>
          <w:szCs w:val="32"/>
        </w:rPr>
        <w:t>2</w:t>
      </w:r>
      <w:r>
        <w:rPr>
          <w:rFonts w:eastAsia="方正仿宋_GBK" w:hint="eastAsia"/>
          <w:sz w:val="32"/>
          <w:szCs w:val="32"/>
        </w:rPr>
        <w:t>1</w:t>
      </w:r>
      <w:r w:rsidRPr="00D55AC8">
        <w:rPr>
          <w:rFonts w:eastAsia="方正仿宋_GBK"/>
          <w:sz w:val="32"/>
          <w:szCs w:val="32"/>
        </w:rPr>
        <w:t>年</w:t>
      </w:r>
      <w:r w:rsidR="003B21F2">
        <w:rPr>
          <w:rFonts w:eastAsia="方正仿宋_GBK" w:hint="eastAsia"/>
          <w:sz w:val="32"/>
          <w:szCs w:val="32"/>
        </w:rPr>
        <w:t>9</w:t>
      </w:r>
      <w:r w:rsidRPr="00D55AC8">
        <w:rPr>
          <w:rFonts w:eastAsia="方正仿宋_GBK"/>
          <w:sz w:val="32"/>
          <w:szCs w:val="32"/>
        </w:rPr>
        <w:t>月</w:t>
      </w:r>
      <w:r w:rsidR="003B21F2">
        <w:rPr>
          <w:rFonts w:eastAsia="方正仿宋_GBK" w:hint="eastAsia"/>
          <w:sz w:val="32"/>
          <w:szCs w:val="32"/>
        </w:rPr>
        <w:t>8</w:t>
      </w:r>
      <w:r w:rsidRPr="00D55AC8">
        <w:rPr>
          <w:rFonts w:eastAsia="方正仿宋_GBK"/>
          <w:sz w:val="32"/>
          <w:szCs w:val="32"/>
        </w:rPr>
        <w:t>日</w:t>
      </w:r>
    </w:p>
    <w:p w:rsidR="00C46E3A" w:rsidRPr="00C46E3A" w:rsidRDefault="00C46E3A" w:rsidP="003B21F2">
      <w:pPr>
        <w:adjustRightInd w:val="0"/>
        <w:snapToGrid w:val="0"/>
        <w:spacing w:line="300" w:lineRule="auto"/>
        <w:ind w:firstLineChars="200" w:firstLine="480"/>
        <w:rPr>
          <w:rFonts w:eastAsia="方正仿宋_GBK"/>
          <w:sz w:val="24"/>
          <w:szCs w:val="24"/>
        </w:rPr>
      </w:pPr>
    </w:p>
    <w:p w:rsidR="00FD0568" w:rsidRDefault="003B1720" w:rsidP="003B21F2">
      <w:pPr>
        <w:adjustRightInd w:val="0"/>
        <w:snapToGrid w:val="0"/>
        <w:spacing w:line="300" w:lineRule="auto"/>
        <w:ind w:firstLineChars="200" w:firstLine="640"/>
        <w:rPr>
          <w:rFonts w:eastAsia="方正仿宋_GBK"/>
          <w:sz w:val="32"/>
          <w:szCs w:val="32"/>
        </w:rPr>
      </w:pPr>
      <w:r>
        <w:rPr>
          <w:rFonts w:eastAsia="方正仿宋_GBK" w:hint="eastAsia"/>
          <w:sz w:val="32"/>
          <w:szCs w:val="32"/>
        </w:rPr>
        <w:t>（此件公开发布）</w:t>
      </w:r>
    </w:p>
    <w:p w:rsidR="00592ECF" w:rsidRDefault="00592ECF" w:rsidP="003B21F2">
      <w:pPr>
        <w:adjustRightInd w:val="0"/>
        <w:snapToGrid w:val="0"/>
        <w:spacing w:line="300" w:lineRule="auto"/>
        <w:rPr>
          <w:rFonts w:eastAsia="方正仿宋_GBK"/>
          <w:sz w:val="32"/>
          <w:szCs w:val="32"/>
        </w:rPr>
        <w:sectPr w:rsidR="00592ECF" w:rsidSect="0030679B">
          <w:footerReference w:type="even" r:id="rId7"/>
          <w:footerReference w:type="default" r:id="rId8"/>
          <w:pgSz w:w="11907" w:h="16840" w:code="9"/>
          <w:pgMar w:top="2098" w:right="1588" w:bottom="1701" w:left="1588" w:header="851" w:footer="1247" w:gutter="0"/>
          <w:cols w:space="425"/>
          <w:docGrid w:linePitch="408"/>
        </w:sectPr>
      </w:pPr>
    </w:p>
    <w:p w:rsidR="00592ECF" w:rsidRPr="00592ECF" w:rsidRDefault="00592ECF" w:rsidP="00592ECF">
      <w:pPr>
        <w:adjustRightInd w:val="0"/>
        <w:snapToGrid w:val="0"/>
        <w:ind w:rightChars="-94" w:right="-282"/>
        <w:jc w:val="left"/>
        <w:rPr>
          <w:rFonts w:ascii="方正黑体_GBK" w:eastAsia="方正黑体_GBK" w:hAnsi="黑体" w:cs="楷体"/>
          <w:color w:val="000000"/>
          <w:kern w:val="0"/>
          <w:sz w:val="32"/>
          <w:szCs w:val="32"/>
        </w:rPr>
      </w:pPr>
      <w:r w:rsidRPr="00592ECF">
        <w:rPr>
          <w:rFonts w:ascii="方正黑体_GBK" w:eastAsia="方正黑体_GBK" w:hAnsi="黑体" w:cs="楷体" w:hint="eastAsia"/>
          <w:color w:val="000000"/>
          <w:kern w:val="0"/>
          <w:sz w:val="32"/>
          <w:szCs w:val="32"/>
        </w:rPr>
        <w:lastRenderedPageBreak/>
        <w:t>附件</w:t>
      </w:r>
    </w:p>
    <w:p w:rsidR="00592ECF" w:rsidRPr="00592ECF" w:rsidRDefault="00592ECF" w:rsidP="00592ECF">
      <w:pPr>
        <w:spacing w:line="600" w:lineRule="exact"/>
        <w:jc w:val="center"/>
        <w:rPr>
          <w:rFonts w:ascii="方正小标宋_GBK" w:eastAsia="方正小标宋_GBK"/>
        </w:rPr>
      </w:pPr>
      <w:r w:rsidRPr="00592ECF">
        <w:rPr>
          <w:rFonts w:ascii="方正小标宋_GBK" w:eastAsia="方正小标宋_GBK" w:hAnsi="方正小标宋_GBK" w:cs="方正小标宋_GBK" w:hint="eastAsia"/>
          <w:color w:val="000000"/>
          <w:kern w:val="0"/>
          <w:sz w:val="44"/>
          <w:szCs w:val="44"/>
        </w:rPr>
        <w:t>市政府部门行政审批中介服务事项清单</w:t>
      </w:r>
    </w:p>
    <w:tbl>
      <w:tblPr>
        <w:tblW w:w="146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543"/>
        <w:gridCol w:w="933"/>
        <w:gridCol w:w="1080"/>
        <w:gridCol w:w="1406"/>
        <w:gridCol w:w="5179"/>
        <w:gridCol w:w="1344"/>
        <w:gridCol w:w="1221"/>
        <w:gridCol w:w="816"/>
        <w:gridCol w:w="2078"/>
      </w:tblGrid>
      <w:tr w:rsidR="00592ECF" w:rsidRPr="00592ECF" w:rsidTr="00592ECF">
        <w:trPr>
          <w:cantSplit/>
          <w:tblHeader/>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序号</w:t>
            </w:r>
          </w:p>
        </w:tc>
        <w:tc>
          <w:tcPr>
            <w:tcW w:w="933"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部门</w:t>
            </w:r>
          </w:p>
        </w:tc>
        <w:tc>
          <w:tcPr>
            <w:tcW w:w="1080" w:type="dxa"/>
            <w:tcMar>
              <w:top w:w="0" w:type="dxa"/>
              <w:left w:w="28" w:type="dxa"/>
              <w:right w:w="28" w:type="dxa"/>
            </w:tcMar>
            <w:vAlign w:val="center"/>
          </w:tcPr>
          <w:p w:rsidR="00592ECF" w:rsidRDefault="00592ECF" w:rsidP="00592ECF">
            <w:pPr>
              <w:widowControl/>
              <w:jc w:val="center"/>
              <w:textAlignment w:val="center"/>
              <w:rPr>
                <w:rFonts w:eastAsia="方正黑体_GBK" w:cs="黑体"/>
                <w:color w:val="000000"/>
                <w:kern w:val="0"/>
                <w:sz w:val="21"/>
                <w:szCs w:val="21"/>
              </w:rPr>
            </w:pPr>
            <w:r w:rsidRPr="00592ECF">
              <w:rPr>
                <w:rFonts w:eastAsia="方正黑体_GBK" w:cs="黑体" w:hint="eastAsia"/>
                <w:color w:val="000000"/>
                <w:kern w:val="0"/>
                <w:sz w:val="21"/>
                <w:szCs w:val="21"/>
              </w:rPr>
              <w:t>中介</w:t>
            </w:r>
          </w:p>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服务事项</w:t>
            </w:r>
          </w:p>
        </w:tc>
        <w:tc>
          <w:tcPr>
            <w:tcW w:w="1406"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w w:val="90"/>
                <w:sz w:val="21"/>
                <w:szCs w:val="21"/>
              </w:rPr>
            </w:pPr>
            <w:r w:rsidRPr="00592ECF">
              <w:rPr>
                <w:rFonts w:eastAsia="方正黑体_GBK" w:cs="黑体" w:hint="eastAsia"/>
                <w:color w:val="000000"/>
                <w:w w:val="90"/>
                <w:kern w:val="0"/>
                <w:sz w:val="21"/>
                <w:szCs w:val="21"/>
              </w:rPr>
              <w:t>行政审批事项</w:t>
            </w:r>
          </w:p>
        </w:tc>
        <w:tc>
          <w:tcPr>
            <w:tcW w:w="5179"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设定依据</w:t>
            </w:r>
          </w:p>
        </w:tc>
        <w:tc>
          <w:tcPr>
            <w:tcW w:w="1344"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中介服务机构</w:t>
            </w:r>
          </w:p>
        </w:tc>
        <w:tc>
          <w:tcPr>
            <w:tcW w:w="1221"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收费标准</w:t>
            </w:r>
          </w:p>
        </w:tc>
        <w:tc>
          <w:tcPr>
            <w:tcW w:w="816"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kern w:val="0"/>
                <w:sz w:val="21"/>
                <w:szCs w:val="21"/>
              </w:rPr>
            </w:pPr>
            <w:r w:rsidRPr="00592ECF">
              <w:rPr>
                <w:rFonts w:eastAsia="方正黑体_GBK" w:cs="黑体" w:hint="eastAsia"/>
                <w:color w:val="000000"/>
                <w:kern w:val="0"/>
                <w:sz w:val="21"/>
                <w:szCs w:val="21"/>
              </w:rPr>
              <w:t>服务</w:t>
            </w:r>
          </w:p>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时间</w:t>
            </w:r>
          </w:p>
        </w:tc>
        <w:tc>
          <w:tcPr>
            <w:tcW w:w="2078" w:type="dxa"/>
            <w:tcMar>
              <w:top w:w="0" w:type="dxa"/>
              <w:left w:w="28" w:type="dxa"/>
              <w:right w:w="28" w:type="dxa"/>
            </w:tcMar>
            <w:vAlign w:val="center"/>
          </w:tcPr>
          <w:p w:rsidR="00592ECF" w:rsidRPr="00592ECF" w:rsidRDefault="00592ECF" w:rsidP="00592ECF">
            <w:pPr>
              <w:widowControl/>
              <w:jc w:val="center"/>
              <w:textAlignment w:val="center"/>
              <w:rPr>
                <w:rFonts w:eastAsia="方正黑体_GBK" w:cs="黑体"/>
                <w:color w:val="000000"/>
                <w:sz w:val="21"/>
                <w:szCs w:val="21"/>
              </w:rPr>
            </w:pPr>
            <w:r w:rsidRPr="00592ECF">
              <w:rPr>
                <w:rFonts w:eastAsia="方正黑体_GBK" w:cs="黑体" w:hint="eastAsia"/>
                <w:color w:val="000000"/>
                <w:kern w:val="0"/>
                <w:sz w:val="21"/>
                <w:szCs w:val="21"/>
              </w:rPr>
              <w:t>规范要求</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w:t>
            </w:r>
          </w:p>
        </w:tc>
        <w:tc>
          <w:tcPr>
            <w:tcW w:w="933"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市发展改革委</w:t>
            </w:r>
          </w:p>
        </w:tc>
        <w:tc>
          <w:tcPr>
            <w:tcW w:w="1080"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编制项目申请报告</w:t>
            </w:r>
          </w:p>
        </w:tc>
        <w:tc>
          <w:tcPr>
            <w:tcW w:w="140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企业、事业单位、社会团体等投资建设的固定资产投资项目核准</w:t>
            </w:r>
          </w:p>
        </w:tc>
        <w:tc>
          <w:tcPr>
            <w:tcW w:w="5179"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【行政法规】《企业投资项目核准和备案管理条例》（国</w:t>
            </w:r>
            <w:r w:rsidR="001E2F12">
              <w:rPr>
                <w:rFonts w:eastAsia="方正书宋_GBK" w:cs="宋体" w:hint="eastAsia"/>
                <w:color w:val="000000"/>
                <w:kern w:val="0"/>
                <w:sz w:val="21"/>
                <w:szCs w:val="21"/>
              </w:rPr>
              <w:t>务院令</w:t>
            </w: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673</w:t>
            </w:r>
            <w:r w:rsidRPr="00592ECF">
              <w:rPr>
                <w:rFonts w:eastAsia="方正书宋_GBK" w:cs="宋体" w:hint="eastAsia"/>
                <w:color w:val="000000"/>
                <w:kern w:val="0"/>
                <w:sz w:val="21"/>
                <w:szCs w:val="21"/>
              </w:rPr>
              <w:t>号）</w:t>
            </w:r>
          </w:p>
          <w:p w:rsidR="00592ECF" w:rsidRPr="00592ECF" w:rsidRDefault="00592ECF" w:rsidP="00592ECF">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第六条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企业办理项目核准手续，应当向核准机关提交项目申请书。</w:t>
            </w:r>
          </w:p>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项目申请书由企业自主组织编制，任何单位和个人不得强制企业委托中介服务机构编制项目申请书。</w:t>
            </w:r>
          </w:p>
        </w:tc>
        <w:tc>
          <w:tcPr>
            <w:tcW w:w="1344"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工程咨询机构</w:t>
            </w:r>
            <w:r w:rsidRPr="00592ECF">
              <w:rPr>
                <w:rFonts w:eastAsia="方正书宋_GBK" w:cs="宋体" w:hint="eastAsia"/>
                <w:color w:val="000000"/>
                <w:w w:val="90"/>
                <w:kern w:val="0"/>
                <w:sz w:val="21"/>
                <w:szCs w:val="21"/>
              </w:rPr>
              <w:t>（无资质要求）</w:t>
            </w:r>
          </w:p>
        </w:tc>
        <w:tc>
          <w:tcPr>
            <w:tcW w:w="1221"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申请人可以按要求自行编制项目申请报告，也可以委托中介服务机构编制，审批部门不得以任何形式要求申请人委托特定中介服务机构提供服务。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w:t>
            </w:r>
          </w:p>
        </w:tc>
        <w:tc>
          <w:tcPr>
            <w:tcW w:w="933"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市发展改革委</w:t>
            </w:r>
          </w:p>
        </w:tc>
        <w:tc>
          <w:tcPr>
            <w:tcW w:w="1080"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编制项目节能评估文件</w:t>
            </w:r>
          </w:p>
        </w:tc>
        <w:tc>
          <w:tcPr>
            <w:tcW w:w="140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固定资产投资项目节能审查</w:t>
            </w:r>
          </w:p>
        </w:tc>
        <w:tc>
          <w:tcPr>
            <w:tcW w:w="5179"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【法律】《中华人民共和国节约能源法》</w:t>
            </w:r>
          </w:p>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第十五条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tc>
        <w:tc>
          <w:tcPr>
            <w:tcW w:w="1344"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工程咨询机构</w:t>
            </w:r>
            <w:r w:rsidRPr="00592ECF">
              <w:rPr>
                <w:rFonts w:eastAsia="方正书宋_GBK" w:cs="宋体" w:hint="eastAsia"/>
                <w:color w:val="000000"/>
                <w:w w:val="90"/>
                <w:kern w:val="0"/>
                <w:sz w:val="21"/>
                <w:szCs w:val="21"/>
              </w:rPr>
              <w:t>（无资质要求）</w:t>
            </w:r>
          </w:p>
        </w:tc>
        <w:tc>
          <w:tcPr>
            <w:tcW w:w="1221"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申请人可以按要求自行编制项目节能评估文件，也可以委托中介服务机构编制，审批部门不得以任何形式要求申请人委托特定中介服务机构提供服务。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w:t>
            </w:r>
          </w:p>
        </w:tc>
        <w:tc>
          <w:tcPr>
            <w:tcW w:w="933"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市教育局</w:t>
            </w:r>
          </w:p>
        </w:tc>
        <w:tc>
          <w:tcPr>
            <w:tcW w:w="1080"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出具合法有效的出资证明文件、财务会计报告审计结果</w:t>
            </w:r>
          </w:p>
        </w:tc>
        <w:tc>
          <w:tcPr>
            <w:tcW w:w="140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实施中小学学校设立审批</w:t>
            </w:r>
          </w:p>
        </w:tc>
        <w:tc>
          <w:tcPr>
            <w:tcW w:w="5179"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pacing w:val="-4"/>
                <w:kern w:val="0"/>
                <w:sz w:val="21"/>
                <w:szCs w:val="21"/>
              </w:rPr>
            </w:pPr>
            <w:r w:rsidRPr="00592ECF">
              <w:rPr>
                <w:rFonts w:eastAsia="方正书宋_GBK" w:cs="宋体" w:hint="eastAsia"/>
                <w:color w:val="000000"/>
                <w:kern w:val="0"/>
                <w:sz w:val="21"/>
                <w:szCs w:val="21"/>
              </w:rPr>
              <w:t>【法律】</w:t>
            </w:r>
            <w:r w:rsidRPr="00592ECF">
              <w:rPr>
                <w:rFonts w:eastAsia="方正书宋_GBK" w:cs="宋体" w:hint="eastAsia"/>
                <w:color w:val="000000"/>
                <w:spacing w:val="-4"/>
                <w:kern w:val="0"/>
                <w:sz w:val="21"/>
                <w:szCs w:val="21"/>
              </w:rPr>
              <w:t>《中华人民共和国民办教育促进法》</w:t>
            </w:r>
            <w:r w:rsidR="001E2F12">
              <w:rPr>
                <w:rFonts w:eastAsia="方正书宋_GBK" w:cs="宋体" w:hint="eastAsia"/>
                <w:color w:val="000000"/>
                <w:spacing w:val="-4"/>
                <w:kern w:val="0"/>
                <w:sz w:val="21"/>
                <w:szCs w:val="21"/>
              </w:rPr>
              <w:t xml:space="preserve">  </w:t>
            </w:r>
            <w:r w:rsidRPr="00592ECF">
              <w:rPr>
                <w:rFonts w:eastAsia="方正书宋_GBK" w:cs="宋体" w:hint="eastAsia"/>
                <w:color w:val="000000"/>
                <w:spacing w:val="-4"/>
                <w:kern w:val="0"/>
                <w:sz w:val="21"/>
                <w:szCs w:val="21"/>
              </w:rPr>
              <w:t>第十三条</w:t>
            </w:r>
            <w:r w:rsidRPr="00592ECF">
              <w:rPr>
                <w:rFonts w:eastAsia="方正书宋_GBK" w:cs="宋体" w:hint="eastAsia"/>
                <w:color w:val="000000"/>
                <w:spacing w:val="-4"/>
                <w:kern w:val="0"/>
                <w:sz w:val="21"/>
                <w:szCs w:val="21"/>
              </w:rPr>
              <w:t xml:space="preserve">  </w:t>
            </w:r>
            <w:r w:rsidRPr="00592ECF">
              <w:rPr>
                <w:rFonts w:eastAsia="方正书宋_GBK" w:cs="宋体" w:hint="eastAsia"/>
                <w:color w:val="000000"/>
                <w:spacing w:val="-4"/>
                <w:kern w:val="0"/>
                <w:sz w:val="21"/>
                <w:szCs w:val="21"/>
              </w:rPr>
              <w:t>申请筹设民办学校，举办者应当向审批机关提交下列材料：</w:t>
            </w:r>
          </w:p>
          <w:p w:rsidR="00592ECF" w:rsidRPr="00592ECF" w:rsidRDefault="00592ECF" w:rsidP="00592ECF">
            <w:pPr>
              <w:widowControl/>
              <w:spacing w:line="228" w:lineRule="auto"/>
              <w:textAlignment w:val="center"/>
              <w:rPr>
                <w:rFonts w:eastAsia="方正书宋_GBK" w:cs="宋体"/>
                <w:color w:val="000000"/>
                <w:spacing w:val="-4"/>
                <w:kern w:val="0"/>
                <w:sz w:val="21"/>
                <w:szCs w:val="21"/>
              </w:rPr>
            </w:pPr>
            <w:r w:rsidRPr="00592ECF">
              <w:rPr>
                <w:rFonts w:eastAsia="方正书宋_GBK" w:cs="宋体" w:hint="eastAsia"/>
                <w:color w:val="000000"/>
                <w:spacing w:val="-4"/>
                <w:kern w:val="0"/>
                <w:sz w:val="21"/>
                <w:szCs w:val="21"/>
              </w:rPr>
              <w:t>（三）资产来源、资金数额及有效证明文件，并载明产权；</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kern w:val="0"/>
                <w:sz w:val="21"/>
                <w:szCs w:val="21"/>
              </w:rPr>
              <w:t>（四）</w:t>
            </w:r>
            <w:r w:rsidRPr="00592ECF">
              <w:rPr>
                <w:rFonts w:eastAsia="方正书宋_GBK" w:cs="宋体" w:hint="eastAsia"/>
                <w:color w:val="000000"/>
                <w:w w:val="90"/>
                <w:kern w:val="0"/>
                <w:sz w:val="21"/>
                <w:szCs w:val="21"/>
              </w:rPr>
              <w:t>属捐赠性质的校产须提交捐赠协议，载明捐赠人的姓名、所捐资产的数额、用途和管理方法及相关有效证明文件。</w:t>
            </w:r>
          </w:p>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【法律】《中华人民共和国民办教育促进法》第十六条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具备办学条件，达到设置标准的，可以直接申请正式设立，并应当提交本法第十三条和第十五条（三）、（四）、（五）项规定的材料。</w:t>
            </w:r>
          </w:p>
        </w:tc>
        <w:tc>
          <w:tcPr>
            <w:tcW w:w="1344"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会计师事务所</w:t>
            </w:r>
          </w:p>
        </w:tc>
        <w:tc>
          <w:tcPr>
            <w:tcW w:w="1221"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按会计事务所标准</w:t>
            </w:r>
          </w:p>
        </w:tc>
        <w:tc>
          <w:tcPr>
            <w:tcW w:w="81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按会计事务所服务时间</w:t>
            </w:r>
          </w:p>
        </w:tc>
        <w:tc>
          <w:tcPr>
            <w:tcW w:w="2078"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民办学校举办者自行委托有规范资质的会计师事务所按照相关法律法规要求进行验资，并取得合法有效的出资证明文件、财务会计报告审计结果</w:t>
            </w:r>
            <w:r w:rsidR="001E2F12">
              <w:rPr>
                <w:rFonts w:eastAsia="方正书宋_GBK" w:cs="宋体" w:hint="eastAsia"/>
                <w:color w:val="000000"/>
                <w:kern w:val="0"/>
                <w:sz w:val="21"/>
                <w:szCs w:val="21"/>
              </w:rPr>
              <w:t>。</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4</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出具验资报告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全市性社会团体成立登记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【行政法规】《社会团体登记管理条例》（</w:t>
            </w:r>
            <w:r w:rsidRPr="00592ECF">
              <w:rPr>
                <w:rFonts w:eastAsia="方正书宋_GBK" w:cs="宋体" w:hint="eastAsia"/>
                <w:color w:val="000000"/>
                <w:kern w:val="0"/>
                <w:sz w:val="21"/>
                <w:szCs w:val="21"/>
              </w:rPr>
              <w:t>1998</w:t>
            </w:r>
            <w:r w:rsidRPr="00592ECF">
              <w:rPr>
                <w:rFonts w:eastAsia="方正书宋_GBK" w:cs="宋体" w:hint="eastAsia"/>
                <w:color w:val="000000"/>
                <w:kern w:val="0"/>
                <w:sz w:val="21"/>
                <w:szCs w:val="21"/>
              </w:rPr>
              <w:t>年国务院令第</w:t>
            </w:r>
            <w:r w:rsidRPr="00592ECF">
              <w:rPr>
                <w:rFonts w:eastAsia="方正书宋_GBK" w:cs="宋体" w:hint="eastAsia"/>
                <w:color w:val="000000"/>
                <w:kern w:val="0"/>
                <w:sz w:val="21"/>
                <w:szCs w:val="21"/>
              </w:rPr>
              <w:t>250</w:t>
            </w:r>
            <w:r w:rsidRPr="00592ECF">
              <w:rPr>
                <w:rFonts w:eastAsia="方正书宋_GBK" w:cs="宋体" w:hint="eastAsia"/>
                <w:color w:val="000000"/>
                <w:kern w:val="0"/>
                <w:sz w:val="21"/>
                <w:szCs w:val="21"/>
              </w:rPr>
              <w:t>号，</w:t>
            </w:r>
            <w:r w:rsidRPr="00592ECF">
              <w:rPr>
                <w:rFonts w:eastAsia="方正书宋_GBK" w:cs="宋体" w:hint="eastAsia"/>
                <w:color w:val="000000"/>
                <w:kern w:val="0"/>
                <w:sz w:val="21"/>
                <w:szCs w:val="21"/>
              </w:rPr>
              <w:t>2016</w:t>
            </w:r>
            <w:r w:rsidRPr="00592ECF">
              <w:rPr>
                <w:rFonts w:eastAsia="方正书宋_GBK" w:cs="宋体" w:hint="eastAsia"/>
                <w:color w:val="000000"/>
                <w:kern w:val="0"/>
                <w:sz w:val="21"/>
                <w:szCs w:val="21"/>
              </w:rPr>
              <w:t>年国务院令</w:t>
            </w:r>
            <w:r w:rsidRPr="00592ECF">
              <w:rPr>
                <w:rFonts w:eastAsia="方正书宋_GBK" w:cs="宋体" w:hint="eastAsia"/>
                <w:color w:val="000000"/>
                <w:kern w:val="0"/>
                <w:sz w:val="21"/>
                <w:szCs w:val="21"/>
              </w:rPr>
              <w:t>666</w:t>
            </w:r>
            <w:r w:rsidRPr="00592ECF">
              <w:rPr>
                <w:rFonts w:eastAsia="方正书宋_GBK" w:cs="宋体" w:hint="eastAsia"/>
                <w:color w:val="000000"/>
                <w:kern w:val="0"/>
                <w:sz w:val="21"/>
                <w:szCs w:val="21"/>
              </w:rPr>
              <w:t>号予以修改）第十一条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申请登记社会团体，发起人应当向登记机关提交下列文件：（三）验资报告、场所使用证明</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依法设立的验资机构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申请人委托依法设立的验资机构进行验资，登记部门不得以任何形式要求申请人委托特定中介服务机构提供服务。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5</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出具验资报告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市属民办非企业单位成立登记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【行政法规】《民办非企业单位登记管理暂行条例》（国务院令第</w:t>
            </w:r>
            <w:r w:rsidRPr="00592ECF">
              <w:rPr>
                <w:rFonts w:eastAsia="方正书宋_GBK" w:cs="宋体" w:hint="eastAsia"/>
                <w:color w:val="000000"/>
                <w:kern w:val="0"/>
                <w:sz w:val="21"/>
                <w:szCs w:val="21"/>
              </w:rPr>
              <w:t>251</w:t>
            </w:r>
            <w:r w:rsidRPr="00592ECF">
              <w:rPr>
                <w:rFonts w:eastAsia="方正书宋_GBK" w:cs="宋体" w:hint="eastAsia"/>
                <w:color w:val="000000"/>
                <w:kern w:val="0"/>
                <w:sz w:val="21"/>
                <w:szCs w:val="21"/>
              </w:rPr>
              <w:t>号）第九条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申请民办非企业单位登记，举办者应当向登记管理机关提交下列文件：（四）验资报告</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依法设立的验资机构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申请人委托依法设立的验资机构进行验资，登记部门不得以任何形式要求申请人委托特定中介服务机构提供服务。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6</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出具验资报告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南京市基金会设立登记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【行政法规】《基金会管理条例》（国务院令第</w:t>
            </w:r>
            <w:r w:rsidRPr="00592ECF">
              <w:rPr>
                <w:rFonts w:eastAsia="方正书宋_GBK" w:cs="宋体" w:hint="eastAsia"/>
                <w:color w:val="000000"/>
                <w:kern w:val="0"/>
                <w:sz w:val="21"/>
                <w:szCs w:val="21"/>
              </w:rPr>
              <w:t>400</w:t>
            </w:r>
            <w:r w:rsidRPr="00592ECF">
              <w:rPr>
                <w:rFonts w:eastAsia="方正书宋_GBK" w:cs="宋体" w:hint="eastAsia"/>
                <w:color w:val="000000"/>
                <w:kern w:val="0"/>
                <w:sz w:val="21"/>
                <w:szCs w:val="21"/>
              </w:rPr>
              <w:t>号）</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第九条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申请设立基金会，申请人应当向登记管理机关提交下列文件：（三）验资证明和住所证明</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依法设立的验资机构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申请人委托依法设立的验资机构进行验资，登记部门不得以任何形式要求申请人委托特定中介服务机构提供服务。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7</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出具离任审计报告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全市性社会团体法定代表人变更登记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【行政法规】《社会团体登记管理条例》（</w:t>
            </w:r>
            <w:r w:rsidRPr="00592ECF">
              <w:rPr>
                <w:rFonts w:eastAsia="方正书宋_GBK" w:cs="宋体" w:hint="eastAsia"/>
                <w:color w:val="000000"/>
                <w:kern w:val="0"/>
                <w:sz w:val="21"/>
                <w:szCs w:val="21"/>
              </w:rPr>
              <w:t>1998</w:t>
            </w:r>
            <w:r w:rsidRPr="00592ECF">
              <w:rPr>
                <w:rFonts w:eastAsia="方正书宋_GBK" w:cs="宋体" w:hint="eastAsia"/>
                <w:color w:val="000000"/>
                <w:kern w:val="0"/>
                <w:sz w:val="21"/>
                <w:szCs w:val="21"/>
              </w:rPr>
              <w:t>年国务院令第</w:t>
            </w:r>
            <w:r w:rsidRPr="00592ECF">
              <w:rPr>
                <w:rFonts w:eastAsia="方正书宋_GBK" w:cs="宋体" w:hint="eastAsia"/>
                <w:color w:val="000000"/>
                <w:kern w:val="0"/>
                <w:sz w:val="21"/>
                <w:szCs w:val="21"/>
              </w:rPr>
              <w:t>250</w:t>
            </w:r>
            <w:r w:rsidRPr="00592ECF">
              <w:rPr>
                <w:rFonts w:eastAsia="方正书宋_GBK" w:cs="宋体" w:hint="eastAsia"/>
                <w:color w:val="000000"/>
                <w:kern w:val="0"/>
                <w:sz w:val="21"/>
                <w:szCs w:val="21"/>
              </w:rPr>
              <w:t>号，</w:t>
            </w:r>
            <w:r w:rsidRPr="00592ECF">
              <w:rPr>
                <w:rFonts w:eastAsia="方正书宋_GBK" w:cs="宋体" w:hint="eastAsia"/>
                <w:color w:val="000000"/>
                <w:kern w:val="0"/>
                <w:sz w:val="21"/>
                <w:szCs w:val="21"/>
              </w:rPr>
              <w:t>2016</w:t>
            </w:r>
            <w:r w:rsidRPr="00592ECF">
              <w:rPr>
                <w:rFonts w:eastAsia="方正书宋_GBK" w:cs="宋体" w:hint="eastAsia"/>
                <w:color w:val="000000"/>
                <w:kern w:val="0"/>
                <w:sz w:val="21"/>
                <w:szCs w:val="21"/>
              </w:rPr>
              <w:t>年国务院令</w:t>
            </w:r>
            <w:r w:rsidRPr="00592ECF">
              <w:rPr>
                <w:rFonts w:eastAsia="方正书宋_GBK" w:cs="宋体" w:hint="eastAsia"/>
                <w:color w:val="000000"/>
                <w:kern w:val="0"/>
                <w:sz w:val="21"/>
                <w:szCs w:val="21"/>
              </w:rPr>
              <w:t>666</w:t>
            </w:r>
            <w:r w:rsidRPr="00592ECF">
              <w:rPr>
                <w:rFonts w:eastAsia="方正书宋_GBK" w:cs="宋体" w:hint="eastAsia"/>
                <w:color w:val="000000"/>
                <w:kern w:val="0"/>
                <w:sz w:val="21"/>
                <w:szCs w:val="21"/>
              </w:rPr>
              <w:t>号予以修改）第二十七条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社会团体在换届或者更换法定代表人之前，登记管理机关、业务主管单位应当组织对其进行财务审计</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8</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出具离任审计报告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市属民办非企业单位法定代表人变更登记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【行政法规】《民办非企业单位登记管理暂行条例》（国务院令第</w:t>
            </w:r>
            <w:r w:rsidRPr="00592ECF">
              <w:rPr>
                <w:rFonts w:eastAsia="方正书宋_GBK" w:cs="宋体" w:hint="eastAsia"/>
                <w:color w:val="000000"/>
                <w:kern w:val="0"/>
                <w:sz w:val="21"/>
                <w:szCs w:val="21"/>
              </w:rPr>
              <w:t>251</w:t>
            </w:r>
            <w:r w:rsidRPr="00592ECF">
              <w:rPr>
                <w:rFonts w:eastAsia="方正书宋_GBK" w:cs="宋体" w:hint="eastAsia"/>
                <w:color w:val="000000"/>
                <w:kern w:val="0"/>
                <w:sz w:val="21"/>
                <w:szCs w:val="21"/>
              </w:rPr>
              <w:t>号）第二十二条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民办非企业单位变更法定代表人或者负责人，登记管理机关、业务主管单位应当组织对其进行财务审计。</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9</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出具离任审计报告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南京市基金会法定代表人变更登记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【行政法规】《基金会管理条例》（国务院令第</w:t>
            </w:r>
            <w:r w:rsidRPr="00592ECF">
              <w:rPr>
                <w:rFonts w:eastAsia="方正书宋_GBK" w:cs="宋体" w:hint="eastAsia"/>
                <w:color w:val="000000"/>
                <w:kern w:val="0"/>
                <w:sz w:val="21"/>
                <w:szCs w:val="21"/>
              </w:rPr>
              <w:t>400</w:t>
            </w:r>
            <w:r w:rsidRPr="00592ECF">
              <w:rPr>
                <w:rFonts w:eastAsia="方正书宋_GBK" w:cs="宋体" w:hint="eastAsia"/>
                <w:color w:val="000000"/>
                <w:kern w:val="0"/>
                <w:sz w:val="21"/>
                <w:szCs w:val="21"/>
              </w:rPr>
              <w:t>号）第三十七条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基金会在换届和更换法定代表人之前，应当进行财务审计。</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10</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出具清算审计报告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全市性社会团体注销登记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pacing w:val="-4"/>
                <w:sz w:val="21"/>
                <w:szCs w:val="21"/>
              </w:rPr>
            </w:pPr>
            <w:r w:rsidRPr="00592ECF">
              <w:rPr>
                <w:rFonts w:eastAsia="方正书宋_GBK" w:cs="宋体" w:hint="eastAsia"/>
                <w:color w:val="000000"/>
                <w:spacing w:val="-4"/>
                <w:kern w:val="0"/>
                <w:sz w:val="21"/>
                <w:szCs w:val="21"/>
              </w:rPr>
              <w:t>【行政法规】《社会团体登记管理条例》（</w:t>
            </w:r>
            <w:r w:rsidRPr="00592ECF">
              <w:rPr>
                <w:rFonts w:eastAsia="方正书宋_GBK" w:cs="宋体" w:hint="eastAsia"/>
                <w:color w:val="000000"/>
                <w:spacing w:val="-4"/>
                <w:kern w:val="0"/>
                <w:sz w:val="21"/>
                <w:szCs w:val="21"/>
              </w:rPr>
              <w:t>1998</w:t>
            </w:r>
            <w:r w:rsidRPr="00592ECF">
              <w:rPr>
                <w:rFonts w:eastAsia="方正书宋_GBK" w:cs="宋体" w:hint="eastAsia"/>
                <w:color w:val="000000"/>
                <w:spacing w:val="-4"/>
                <w:kern w:val="0"/>
                <w:sz w:val="21"/>
                <w:szCs w:val="21"/>
              </w:rPr>
              <w:t>年国务院令第</w:t>
            </w:r>
            <w:r w:rsidRPr="00592ECF">
              <w:rPr>
                <w:rFonts w:eastAsia="方正书宋_GBK" w:cs="宋体" w:hint="eastAsia"/>
                <w:color w:val="000000"/>
                <w:spacing w:val="-4"/>
                <w:kern w:val="0"/>
                <w:sz w:val="21"/>
                <w:szCs w:val="21"/>
              </w:rPr>
              <w:t>250</w:t>
            </w:r>
            <w:r w:rsidRPr="00592ECF">
              <w:rPr>
                <w:rFonts w:eastAsia="方正书宋_GBK" w:cs="宋体" w:hint="eastAsia"/>
                <w:color w:val="000000"/>
                <w:spacing w:val="-4"/>
                <w:kern w:val="0"/>
                <w:sz w:val="21"/>
                <w:szCs w:val="21"/>
              </w:rPr>
              <w:t>号，</w:t>
            </w:r>
            <w:r w:rsidRPr="00592ECF">
              <w:rPr>
                <w:rFonts w:eastAsia="方正书宋_GBK" w:cs="宋体" w:hint="eastAsia"/>
                <w:color w:val="000000"/>
                <w:spacing w:val="-4"/>
                <w:kern w:val="0"/>
                <w:sz w:val="21"/>
                <w:szCs w:val="21"/>
              </w:rPr>
              <w:t>2016</w:t>
            </w:r>
            <w:r w:rsidRPr="00592ECF">
              <w:rPr>
                <w:rFonts w:eastAsia="方正书宋_GBK" w:cs="宋体" w:hint="eastAsia"/>
                <w:color w:val="000000"/>
                <w:spacing w:val="-4"/>
                <w:kern w:val="0"/>
                <w:sz w:val="21"/>
                <w:szCs w:val="21"/>
              </w:rPr>
              <w:t>年国务院令</w:t>
            </w:r>
            <w:r w:rsidRPr="00592ECF">
              <w:rPr>
                <w:rFonts w:eastAsia="方正书宋_GBK" w:cs="宋体" w:hint="eastAsia"/>
                <w:color w:val="000000"/>
                <w:spacing w:val="-4"/>
                <w:kern w:val="0"/>
                <w:sz w:val="21"/>
                <w:szCs w:val="21"/>
              </w:rPr>
              <w:t>666</w:t>
            </w:r>
            <w:r w:rsidRPr="00592ECF">
              <w:rPr>
                <w:rFonts w:eastAsia="方正书宋_GBK" w:cs="宋体" w:hint="eastAsia"/>
                <w:color w:val="000000"/>
                <w:spacing w:val="-4"/>
                <w:kern w:val="0"/>
                <w:sz w:val="21"/>
                <w:szCs w:val="21"/>
              </w:rPr>
              <w:t>号予以修改）第二十条</w:t>
            </w:r>
            <w:r w:rsidRPr="00592ECF">
              <w:rPr>
                <w:rFonts w:eastAsia="方正书宋_GBK" w:cs="宋体" w:hint="eastAsia"/>
                <w:color w:val="000000"/>
                <w:spacing w:val="-4"/>
                <w:kern w:val="0"/>
                <w:sz w:val="21"/>
                <w:szCs w:val="21"/>
              </w:rPr>
              <w:t xml:space="preserve">  </w:t>
            </w:r>
            <w:r w:rsidRPr="00592ECF">
              <w:rPr>
                <w:rFonts w:eastAsia="方正书宋_GBK" w:cs="宋体" w:hint="eastAsia"/>
                <w:color w:val="000000"/>
                <w:spacing w:val="-4"/>
                <w:kern w:val="0"/>
                <w:sz w:val="21"/>
                <w:szCs w:val="21"/>
              </w:rPr>
              <w:t>社会团体在办理注销登记前，应当在业务主管单位及其他有关机关的指导下，成立清算组织，完成清算工作。</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11</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出具清算审计报告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市属民办非企业单位注销登记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【行政法规】《民办非企业单位登记管理暂行条例》（国务院令第</w:t>
            </w:r>
            <w:r w:rsidRPr="00592ECF">
              <w:rPr>
                <w:rFonts w:eastAsia="方正书宋_GBK" w:cs="宋体" w:hint="eastAsia"/>
                <w:color w:val="000000"/>
                <w:kern w:val="0"/>
                <w:sz w:val="21"/>
                <w:szCs w:val="21"/>
              </w:rPr>
              <w:t>251</w:t>
            </w:r>
            <w:r w:rsidRPr="00592ECF">
              <w:rPr>
                <w:rFonts w:eastAsia="方正书宋_GBK" w:cs="宋体" w:hint="eastAsia"/>
                <w:color w:val="000000"/>
                <w:kern w:val="0"/>
                <w:sz w:val="21"/>
                <w:szCs w:val="21"/>
              </w:rPr>
              <w:t>号）第十六条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民办非企业单位在办理注销登记前，应当在业务主管单位和其他有关机关的指导下，成立清算组织，完成清算工作。</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12</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市民政局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出具清算审计报告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南京市基金会注销登记</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【行政法规】《基金会管理条例》（国务院令第</w:t>
            </w:r>
            <w:r w:rsidRPr="00592ECF">
              <w:rPr>
                <w:rFonts w:eastAsia="方正书宋_GBK" w:cs="宋体" w:hint="eastAsia"/>
                <w:color w:val="000000"/>
                <w:w w:val="90"/>
                <w:kern w:val="0"/>
                <w:sz w:val="21"/>
                <w:szCs w:val="21"/>
              </w:rPr>
              <w:t>400</w:t>
            </w:r>
            <w:r w:rsidRPr="00592ECF">
              <w:rPr>
                <w:rFonts w:eastAsia="方正书宋_GBK" w:cs="宋体" w:hint="eastAsia"/>
                <w:color w:val="000000"/>
                <w:w w:val="90"/>
                <w:kern w:val="0"/>
                <w:sz w:val="21"/>
                <w:szCs w:val="21"/>
              </w:rPr>
              <w:t>号）第十八条</w:t>
            </w:r>
            <w:r w:rsidRPr="00592ECF">
              <w:rPr>
                <w:rFonts w:eastAsia="方正书宋_GBK" w:cs="宋体" w:hint="eastAsia"/>
                <w:color w:val="000000"/>
                <w:w w:val="90"/>
                <w:kern w:val="0"/>
                <w:sz w:val="21"/>
                <w:szCs w:val="21"/>
              </w:rPr>
              <w:t xml:space="preserve">  </w:t>
            </w:r>
            <w:r w:rsidRPr="00592ECF">
              <w:rPr>
                <w:rFonts w:eastAsia="方正书宋_GBK" w:cs="宋体" w:hint="eastAsia"/>
                <w:color w:val="000000"/>
                <w:w w:val="90"/>
                <w:kern w:val="0"/>
                <w:sz w:val="21"/>
                <w:szCs w:val="21"/>
              </w:rPr>
              <w:t>基金会在办理注销登记前，应当在登记管理机关、业务主管单位的指导下成立清算组织，完成清算工作。</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依法设立的审计机构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申请人委托依法设立的审计机构进行审计，登记部门不得以任何形式要求申请人委托特定中介服务机构提供服务。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13</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建设项目选址论证报告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建设项目用地预审与选址意见书的核发</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【地方性法规】《江苏省城乡规划条例》（</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29</w:t>
            </w:r>
            <w:r w:rsidRPr="00592ECF">
              <w:rPr>
                <w:rFonts w:eastAsia="方正书宋_GBK" w:cs="宋体" w:hint="eastAsia"/>
                <w:color w:val="000000"/>
                <w:kern w:val="0"/>
                <w:sz w:val="21"/>
                <w:szCs w:val="21"/>
              </w:rPr>
              <w:t>日第二次修正）</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第三十一条第三款</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在成片规划建设用地范围外独立选址的建设项目以及可能对城乡规划产生重大影响的区域性基础设施项目，还应当提供建设项目选址论证材料。</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论证报告编制机构（无资质要求）</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申请人自行委托相关机构编制，审批部门不得以任何形式要求申请人委托特定中介服务机构提供服务。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14</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地质灾害危险性评估</w:t>
            </w:r>
          </w:p>
        </w:tc>
        <w:tc>
          <w:tcPr>
            <w:tcW w:w="1406" w:type="dxa"/>
            <w:tcMar>
              <w:top w:w="0" w:type="dxa"/>
              <w:left w:w="28" w:type="dxa"/>
              <w:right w:w="28" w:type="dxa"/>
            </w:tcMar>
            <w:vAlign w:val="center"/>
          </w:tcPr>
          <w:p w:rsidR="00592ECF" w:rsidRPr="00592ECF" w:rsidRDefault="001E2F12" w:rsidP="00592ECF">
            <w:pPr>
              <w:widowControl/>
              <w:textAlignment w:val="center"/>
              <w:rPr>
                <w:rFonts w:eastAsia="方正书宋_GBK" w:cs="宋体"/>
                <w:color w:val="000000"/>
                <w:sz w:val="21"/>
                <w:szCs w:val="21"/>
              </w:rPr>
            </w:pPr>
            <w:r>
              <w:rPr>
                <w:rFonts w:eastAsia="方正书宋_GBK" w:cs="宋体" w:hint="eastAsia"/>
                <w:color w:val="000000"/>
                <w:kern w:val="0"/>
                <w:sz w:val="21"/>
                <w:szCs w:val="21"/>
              </w:rPr>
              <w:t>（</w:t>
            </w:r>
            <w:r>
              <w:rPr>
                <w:rFonts w:eastAsia="方正书宋_GBK" w:cs="宋体" w:hint="eastAsia"/>
                <w:color w:val="000000"/>
                <w:kern w:val="0"/>
                <w:sz w:val="21"/>
                <w:szCs w:val="21"/>
              </w:rPr>
              <w:t>1</w:t>
            </w:r>
            <w:r>
              <w:rPr>
                <w:rFonts w:eastAsia="方正书宋_GBK" w:cs="宋体" w:hint="eastAsia"/>
                <w:color w:val="000000"/>
                <w:kern w:val="0"/>
                <w:sz w:val="21"/>
                <w:szCs w:val="21"/>
              </w:rPr>
              <w:t>）</w:t>
            </w:r>
            <w:r w:rsidR="00592ECF" w:rsidRPr="00592ECF">
              <w:rPr>
                <w:rFonts w:eastAsia="方正书宋_GBK" w:cs="宋体" w:hint="eastAsia"/>
                <w:color w:val="000000"/>
                <w:kern w:val="0"/>
                <w:sz w:val="21"/>
                <w:szCs w:val="21"/>
              </w:rPr>
              <w:t>建设项目用地预审与选址意见书的核发；</w:t>
            </w:r>
            <w:r>
              <w:rPr>
                <w:rFonts w:eastAsia="方正书宋_GBK" w:cs="宋体" w:hint="eastAsia"/>
                <w:color w:val="000000"/>
                <w:kern w:val="0"/>
                <w:sz w:val="21"/>
                <w:szCs w:val="21"/>
              </w:rPr>
              <w:t>（</w:t>
            </w:r>
            <w:r>
              <w:rPr>
                <w:rFonts w:eastAsia="方正书宋_GBK" w:cs="宋体" w:hint="eastAsia"/>
                <w:color w:val="000000"/>
                <w:kern w:val="0"/>
                <w:sz w:val="21"/>
                <w:szCs w:val="21"/>
              </w:rPr>
              <w:t>2</w:t>
            </w:r>
            <w:r>
              <w:rPr>
                <w:rFonts w:eastAsia="方正书宋_GBK" w:cs="宋体" w:hint="eastAsia"/>
                <w:color w:val="000000"/>
                <w:kern w:val="0"/>
                <w:sz w:val="21"/>
                <w:szCs w:val="21"/>
              </w:rPr>
              <w:t>）</w:t>
            </w:r>
            <w:r w:rsidR="00592ECF" w:rsidRPr="00592ECF">
              <w:rPr>
                <w:rFonts w:eastAsia="方正书宋_GBK" w:cs="宋体" w:hint="eastAsia"/>
                <w:color w:val="000000"/>
                <w:kern w:val="0"/>
                <w:sz w:val="21"/>
                <w:szCs w:val="21"/>
              </w:rPr>
              <w:t>建设用地审查</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pacing w:val="-6"/>
                <w:kern w:val="0"/>
                <w:sz w:val="21"/>
                <w:szCs w:val="21"/>
              </w:rPr>
            </w:pPr>
            <w:r w:rsidRPr="00592ECF">
              <w:rPr>
                <w:rFonts w:eastAsia="方正书宋_GBK" w:cs="宋体" w:hint="eastAsia"/>
                <w:color w:val="000000"/>
                <w:spacing w:val="-6"/>
                <w:kern w:val="0"/>
                <w:sz w:val="21"/>
                <w:szCs w:val="21"/>
              </w:rPr>
              <w:t>【行政法规】《地质灾害防治条例》（国务院令第</w:t>
            </w:r>
            <w:r w:rsidRPr="00592ECF">
              <w:rPr>
                <w:rFonts w:eastAsia="方正书宋_GBK" w:cs="宋体" w:hint="eastAsia"/>
                <w:color w:val="000000"/>
                <w:spacing w:val="-6"/>
                <w:kern w:val="0"/>
                <w:sz w:val="21"/>
                <w:szCs w:val="21"/>
              </w:rPr>
              <w:t>394</w:t>
            </w:r>
            <w:r w:rsidRPr="00592ECF">
              <w:rPr>
                <w:rFonts w:eastAsia="方正书宋_GBK" w:cs="宋体" w:hint="eastAsia"/>
                <w:color w:val="000000"/>
                <w:spacing w:val="-6"/>
                <w:kern w:val="0"/>
                <w:sz w:val="21"/>
                <w:szCs w:val="21"/>
              </w:rPr>
              <w:t>号）</w:t>
            </w:r>
          </w:p>
          <w:p w:rsidR="00592ECF" w:rsidRPr="00592ECF" w:rsidRDefault="00592ECF" w:rsidP="00592ECF">
            <w:pPr>
              <w:widowControl/>
              <w:textAlignment w:val="center"/>
              <w:rPr>
                <w:rFonts w:eastAsia="方正书宋_GBK" w:cs="宋体"/>
                <w:color w:val="000000"/>
                <w:spacing w:val="-6"/>
                <w:kern w:val="0"/>
                <w:sz w:val="21"/>
                <w:szCs w:val="21"/>
              </w:rPr>
            </w:pPr>
            <w:r w:rsidRPr="00592ECF">
              <w:rPr>
                <w:rFonts w:eastAsia="方正书宋_GBK" w:cs="宋体" w:hint="eastAsia"/>
                <w:color w:val="000000"/>
                <w:spacing w:val="-6"/>
                <w:kern w:val="0"/>
                <w:sz w:val="21"/>
                <w:szCs w:val="21"/>
              </w:rPr>
              <w:t>第二十一条</w:t>
            </w:r>
            <w:r w:rsidRPr="00592ECF">
              <w:rPr>
                <w:rFonts w:eastAsia="方正书宋_GBK" w:cs="宋体" w:hint="eastAsia"/>
                <w:color w:val="000000"/>
                <w:spacing w:val="-6"/>
                <w:kern w:val="0"/>
                <w:sz w:val="21"/>
                <w:szCs w:val="21"/>
              </w:rPr>
              <w:t xml:space="preserve">  </w:t>
            </w:r>
            <w:r w:rsidRPr="00592ECF">
              <w:rPr>
                <w:rFonts w:eastAsia="方正书宋_GBK" w:cs="宋体" w:hint="eastAsia"/>
                <w:color w:val="000000"/>
                <w:spacing w:val="-6"/>
                <w:kern w:val="0"/>
                <w:sz w:val="21"/>
                <w:szCs w:val="21"/>
              </w:rPr>
              <w:t>在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spacing w:val="-6"/>
                <w:kern w:val="0"/>
                <w:sz w:val="21"/>
                <w:szCs w:val="21"/>
              </w:rPr>
              <w:t>第二十二条</w:t>
            </w:r>
            <w:r w:rsidRPr="00592ECF">
              <w:rPr>
                <w:rFonts w:eastAsia="方正书宋_GBK" w:cs="宋体" w:hint="eastAsia"/>
                <w:color w:val="000000"/>
                <w:spacing w:val="-6"/>
                <w:kern w:val="0"/>
                <w:sz w:val="21"/>
                <w:szCs w:val="21"/>
              </w:rPr>
              <w:t xml:space="preserve">  </w:t>
            </w:r>
            <w:r w:rsidRPr="00592ECF">
              <w:rPr>
                <w:rFonts w:eastAsia="方正书宋_GBK" w:cs="宋体" w:hint="eastAsia"/>
                <w:color w:val="000000"/>
                <w:spacing w:val="-6"/>
                <w:kern w:val="0"/>
                <w:sz w:val="21"/>
                <w:szCs w:val="21"/>
              </w:rPr>
              <w:t>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具备资质的评估机构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申请人自行委托有相应资质的中介服务机构评估，审批部门不得以任何形式要求申请人委托特定中介服务机构提供服务。在开发区、新区、自由贸易试验区和其他有条件的区域推行区域评估。</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15</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土地复垦方案编制</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临时用地审批、采矿权审批</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【行政法规】《土地复垦条例》（国务院令第</w:t>
            </w:r>
            <w:r w:rsidRPr="00592ECF">
              <w:rPr>
                <w:rFonts w:eastAsia="方正书宋_GBK" w:cs="宋体" w:hint="eastAsia"/>
                <w:color w:val="000000"/>
                <w:kern w:val="0"/>
                <w:sz w:val="21"/>
                <w:szCs w:val="21"/>
              </w:rPr>
              <w:t>592</w:t>
            </w:r>
            <w:r w:rsidRPr="00592ECF">
              <w:rPr>
                <w:rFonts w:eastAsia="方正书宋_GBK" w:cs="宋体" w:hint="eastAsia"/>
                <w:color w:val="000000"/>
                <w:kern w:val="0"/>
                <w:sz w:val="21"/>
                <w:szCs w:val="21"/>
              </w:rPr>
              <w:t>号）</w:t>
            </w:r>
          </w:p>
          <w:p w:rsid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第十一条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土地复垦义务人应当按照土地复垦标准和国务院国土资源主管部门的规定编制土地复垦方案。</w:t>
            </w:r>
          </w:p>
          <w:p w:rsidR="00592ECF" w:rsidRPr="0095704A" w:rsidRDefault="00592ECF" w:rsidP="00592ECF">
            <w:pPr>
              <w:widowControl/>
              <w:textAlignment w:val="center"/>
              <w:rPr>
                <w:rFonts w:eastAsia="方正书宋_GBK" w:cs="宋体"/>
                <w:color w:val="000000"/>
                <w:spacing w:val="-4"/>
                <w:kern w:val="0"/>
                <w:sz w:val="21"/>
                <w:szCs w:val="21"/>
              </w:rPr>
            </w:pPr>
            <w:r w:rsidRPr="0095704A">
              <w:rPr>
                <w:rFonts w:eastAsia="方正书宋_GBK" w:cs="宋体" w:hint="eastAsia"/>
                <w:color w:val="000000"/>
                <w:spacing w:val="-4"/>
                <w:kern w:val="0"/>
                <w:sz w:val="21"/>
                <w:szCs w:val="21"/>
              </w:rPr>
              <w:t>第十三条</w:t>
            </w:r>
            <w:r w:rsidRPr="0095704A">
              <w:rPr>
                <w:rFonts w:eastAsia="方正书宋_GBK" w:cs="宋体" w:hint="eastAsia"/>
                <w:color w:val="000000"/>
                <w:spacing w:val="-4"/>
                <w:kern w:val="0"/>
                <w:sz w:val="21"/>
                <w:szCs w:val="21"/>
              </w:rPr>
              <w:t xml:space="preserve">  </w:t>
            </w:r>
            <w:r w:rsidRPr="0095704A">
              <w:rPr>
                <w:rFonts w:eastAsia="方正书宋_GBK" w:cs="宋体" w:hint="eastAsia"/>
                <w:color w:val="000000"/>
                <w:spacing w:val="-4"/>
                <w:kern w:val="0"/>
                <w:sz w:val="21"/>
                <w:szCs w:val="21"/>
              </w:rPr>
              <w:t>土地复垦义务人应当在办理建设用地申请或者采矿权申请手续时，随有关报批材料报送土地复垦方案。</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土地复垦义务人未编制土地复垦方案或者土地复垦方案不符合要求的，有批准权的人民政府不得批准建设用地，有批准权的国土资源主管部门不得颁发采矿许可证。</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具备省级以上有关部门核发的乙级以上水土保持、生态环境工程等规划设计资质或具有从事土地复垦规划设计业绩的单位</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申请人自行委托符合相应条件的中介服务机构编制，审批部门不得以任何形式要求申请人委托特定中介服务机构提供服务。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16</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1E2F12">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工程建设项目方案设计文件编制</w:t>
            </w:r>
          </w:p>
        </w:tc>
        <w:tc>
          <w:tcPr>
            <w:tcW w:w="1406" w:type="dxa"/>
            <w:tcMar>
              <w:top w:w="0" w:type="dxa"/>
              <w:left w:w="28" w:type="dxa"/>
              <w:right w:w="28" w:type="dxa"/>
            </w:tcMar>
            <w:vAlign w:val="center"/>
          </w:tcPr>
          <w:p w:rsidR="00592ECF" w:rsidRPr="0095704A" w:rsidRDefault="00592ECF"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规划设计方案审查、建设工程规划许可</w:t>
            </w:r>
          </w:p>
        </w:tc>
        <w:tc>
          <w:tcPr>
            <w:tcW w:w="5179" w:type="dxa"/>
            <w:tcMar>
              <w:top w:w="0" w:type="dxa"/>
              <w:left w:w="28" w:type="dxa"/>
              <w:right w:w="28" w:type="dxa"/>
            </w:tcMar>
            <w:vAlign w:val="center"/>
          </w:tcPr>
          <w:p w:rsidR="00592ECF" w:rsidRPr="0095704A" w:rsidRDefault="00592ECF" w:rsidP="0095704A">
            <w:pPr>
              <w:widowControl/>
              <w:spacing w:line="228" w:lineRule="auto"/>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【法律】《中华人民共和国城乡规划法》</w:t>
            </w:r>
          </w:p>
          <w:p w:rsidR="00592ECF" w:rsidRPr="0095704A" w:rsidRDefault="00592ECF" w:rsidP="0095704A">
            <w:pPr>
              <w:widowControl/>
              <w:spacing w:line="228" w:lineRule="auto"/>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第四十条</w:t>
            </w:r>
            <w:r w:rsidRPr="0095704A">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592ECF" w:rsidRPr="0095704A" w:rsidRDefault="00592ECF" w:rsidP="0095704A">
            <w:pPr>
              <w:widowControl/>
              <w:spacing w:line="228" w:lineRule="auto"/>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【地方性法规】《江苏省城乡规划条例》（</w:t>
            </w:r>
            <w:r w:rsidRPr="0095704A">
              <w:rPr>
                <w:rFonts w:eastAsia="方正书宋_GBK" w:cs="宋体" w:hint="eastAsia"/>
                <w:color w:val="000000"/>
                <w:w w:val="90"/>
                <w:kern w:val="0"/>
                <w:sz w:val="21"/>
                <w:szCs w:val="21"/>
              </w:rPr>
              <w:t>2019</w:t>
            </w:r>
            <w:r w:rsidRPr="0095704A">
              <w:rPr>
                <w:rFonts w:eastAsia="方正书宋_GBK" w:cs="宋体" w:hint="eastAsia"/>
                <w:color w:val="000000"/>
                <w:w w:val="90"/>
                <w:kern w:val="0"/>
                <w:sz w:val="21"/>
                <w:szCs w:val="21"/>
              </w:rPr>
              <w:t>年</w:t>
            </w:r>
            <w:r w:rsidRPr="0095704A">
              <w:rPr>
                <w:rFonts w:eastAsia="方正书宋_GBK" w:cs="宋体" w:hint="eastAsia"/>
                <w:color w:val="000000"/>
                <w:w w:val="90"/>
                <w:kern w:val="0"/>
                <w:sz w:val="21"/>
                <w:szCs w:val="21"/>
              </w:rPr>
              <w:t>3</w:t>
            </w:r>
            <w:r w:rsidRPr="0095704A">
              <w:rPr>
                <w:rFonts w:eastAsia="方正书宋_GBK" w:cs="宋体" w:hint="eastAsia"/>
                <w:color w:val="000000"/>
                <w:w w:val="90"/>
                <w:kern w:val="0"/>
                <w:sz w:val="21"/>
                <w:szCs w:val="21"/>
              </w:rPr>
              <w:t>月</w:t>
            </w:r>
            <w:r w:rsidRPr="0095704A">
              <w:rPr>
                <w:rFonts w:eastAsia="方正书宋_GBK" w:cs="宋体" w:hint="eastAsia"/>
                <w:color w:val="000000"/>
                <w:w w:val="90"/>
                <w:kern w:val="0"/>
                <w:sz w:val="21"/>
                <w:szCs w:val="21"/>
              </w:rPr>
              <w:t>29</w:t>
            </w:r>
            <w:r w:rsidRPr="0095704A">
              <w:rPr>
                <w:rFonts w:eastAsia="方正书宋_GBK" w:cs="宋体" w:hint="eastAsia"/>
                <w:color w:val="000000"/>
                <w:w w:val="90"/>
                <w:kern w:val="0"/>
                <w:sz w:val="21"/>
                <w:szCs w:val="21"/>
              </w:rPr>
              <w:t>日第二次修正）第三十九条</w:t>
            </w:r>
            <w:r w:rsidRPr="0095704A">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申请办理建设工程规划许可证应当提交下列材料：</w:t>
            </w:r>
          </w:p>
          <w:p w:rsidR="00592ECF" w:rsidRPr="0095704A" w:rsidRDefault="00592ECF" w:rsidP="0095704A">
            <w:pPr>
              <w:widowControl/>
              <w:spacing w:line="228" w:lineRule="auto"/>
              <w:textAlignment w:val="center"/>
              <w:rPr>
                <w:rFonts w:eastAsia="方正书宋_GBK" w:cs="宋体"/>
                <w:color w:val="000000"/>
                <w:spacing w:val="-6"/>
                <w:w w:val="90"/>
                <w:kern w:val="0"/>
                <w:sz w:val="21"/>
                <w:szCs w:val="21"/>
              </w:rPr>
            </w:pPr>
            <w:r w:rsidRPr="0095704A">
              <w:rPr>
                <w:rFonts w:eastAsia="方正书宋_GBK" w:cs="宋体" w:hint="eastAsia"/>
                <w:color w:val="000000"/>
                <w:spacing w:val="-6"/>
                <w:w w:val="90"/>
                <w:kern w:val="0"/>
                <w:sz w:val="21"/>
                <w:szCs w:val="21"/>
              </w:rPr>
              <w:t>（一）使用土地的有关证明文件；（二）建设工程设计方案；（三）建设工程施工图设计文件；（四）法律、法规规定的其他材料。</w:t>
            </w:r>
          </w:p>
          <w:p w:rsidR="00592ECF" w:rsidRPr="0095704A" w:rsidRDefault="00592ECF" w:rsidP="0095704A">
            <w:pPr>
              <w:widowControl/>
              <w:spacing w:line="228" w:lineRule="auto"/>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城乡规划主管部门应当对建设单位或者个人所提供的材料进行审查，符合控制性详细规划和规划条件的，核发建设工程规划许可证，并公布经审定的修建性详细规划、建设工程设计方案的总平面图。城乡规划主管部门在审查过程中，应当根据需要组织专家评审。</w:t>
            </w:r>
          </w:p>
          <w:p w:rsidR="00592ECF" w:rsidRPr="0095704A" w:rsidRDefault="00592ECF" w:rsidP="0095704A">
            <w:pPr>
              <w:widowControl/>
              <w:spacing w:line="228" w:lineRule="auto"/>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【地方性法规】《南京市城乡规划条例》（</w:t>
            </w:r>
            <w:r w:rsidRPr="0095704A">
              <w:rPr>
                <w:rFonts w:eastAsia="方正书宋_GBK" w:cs="宋体" w:hint="eastAsia"/>
                <w:color w:val="000000"/>
                <w:w w:val="90"/>
                <w:kern w:val="0"/>
                <w:sz w:val="21"/>
                <w:szCs w:val="21"/>
              </w:rPr>
              <w:t>2019</w:t>
            </w:r>
            <w:r w:rsidRPr="0095704A">
              <w:rPr>
                <w:rFonts w:eastAsia="方正书宋_GBK" w:cs="宋体" w:hint="eastAsia"/>
                <w:color w:val="000000"/>
                <w:w w:val="90"/>
                <w:kern w:val="0"/>
                <w:sz w:val="21"/>
                <w:szCs w:val="21"/>
              </w:rPr>
              <w:t>年</w:t>
            </w:r>
            <w:r w:rsidRPr="0095704A">
              <w:rPr>
                <w:rFonts w:eastAsia="方正书宋_GBK" w:cs="宋体" w:hint="eastAsia"/>
                <w:color w:val="000000"/>
                <w:w w:val="90"/>
                <w:kern w:val="0"/>
                <w:sz w:val="21"/>
                <w:szCs w:val="21"/>
              </w:rPr>
              <w:t>9</w:t>
            </w:r>
            <w:r w:rsidRPr="0095704A">
              <w:rPr>
                <w:rFonts w:eastAsia="方正书宋_GBK" w:cs="宋体" w:hint="eastAsia"/>
                <w:color w:val="000000"/>
                <w:w w:val="90"/>
                <w:kern w:val="0"/>
                <w:sz w:val="21"/>
                <w:szCs w:val="21"/>
              </w:rPr>
              <w:t>月</w:t>
            </w:r>
            <w:r w:rsidRPr="0095704A">
              <w:rPr>
                <w:rFonts w:eastAsia="方正书宋_GBK" w:cs="宋体" w:hint="eastAsia"/>
                <w:color w:val="000000"/>
                <w:w w:val="90"/>
                <w:kern w:val="0"/>
                <w:sz w:val="21"/>
                <w:szCs w:val="21"/>
              </w:rPr>
              <w:t>27</w:t>
            </w:r>
            <w:r w:rsidRPr="0095704A">
              <w:rPr>
                <w:rFonts w:eastAsia="方正书宋_GBK" w:cs="宋体" w:hint="eastAsia"/>
                <w:color w:val="000000"/>
                <w:w w:val="90"/>
                <w:kern w:val="0"/>
                <w:sz w:val="21"/>
                <w:szCs w:val="21"/>
              </w:rPr>
              <w:t>日第二次修正）</w:t>
            </w:r>
          </w:p>
          <w:p w:rsidR="00592ECF" w:rsidRPr="0095704A" w:rsidRDefault="00592ECF"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第三十七条</w:t>
            </w:r>
            <w:r w:rsidRPr="0095704A">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建设单位或者个人应当根据规划条件编制修建性详细规划或者开展规划方案设计，报城乡规划主管部门审查。城乡规划主管部门审查修建性详细规划或者规划方案设计是否符合控制性详细规划和规划条件。符合的，出具修建性详细规划或者规划方案设计的审定意见；不符合的，书面说明理由。其中，建设项目位于风景名胜区、历史文化街区、历史风貌区和历史建筑保护范围等重要地块内的，城乡规划主管部门在审定前，应当组织专家论证并公示。</w:t>
            </w:r>
          </w:p>
        </w:tc>
        <w:tc>
          <w:tcPr>
            <w:tcW w:w="1344" w:type="dxa"/>
            <w:tcMar>
              <w:top w:w="0" w:type="dxa"/>
              <w:left w:w="28" w:type="dxa"/>
              <w:right w:w="28" w:type="dxa"/>
            </w:tcMar>
            <w:vAlign w:val="center"/>
          </w:tcPr>
          <w:p w:rsidR="00592ECF" w:rsidRPr="0095704A" w:rsidRDefault="00592ECF"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具备工程设计资质证书的机构（甲级、乙级、丙级）</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17</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建设工程放线</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建设工程验线</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【地方性法规】《南京市城乡规划条例》（</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9</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27</w:t>
            </w:r>
            <w:r w:rsidRPr="00592ECF">
              <w:rPr>
                <w:rFonts w:eastAsia="方正书宋_GBK" w:cs="宋体" w:hint="eastAsia"/>
                <w:color w:val="000000"/>
                <w:kern w:val="0"/>
                <w:sz w:val="21"/>
                <w:szCs w:val="21"/>
              </w:rPr>
              <w:t>日第二次修正）</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第四十七条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建设单位或者个人应当在建设工程开工前，向规划和自然资源主管部门申请验线，经核验签章后方可开工。</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申请验线按照下列程序办理：</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（一）建设单位或者个人完成建设工程施工现场的清理并实地放线后，向规划和自然资源主管部门报送验线申请单；</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（二）规划和自然资源主管部门在三个工作日内组织核验，需要坐标验线的应当在五个工作日内组织核验。符合规定的予以签章。确需修改尺寸的，由规划和自然资源主管部门核准后重新验线；</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（三）建筑工程施工至地面设计标高时、管线工程施工至覆土前，建设单位或者个人应当持验线申请单向规划和自然资源主管部门申请复验，经现场复验并核准签章后方可继续施工或者覆土。</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具备测绘资质证书的机构（甲级、乙级、丙级丁级）</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按照《财政部、国家测绘局关于印发〈测绘生产成本费用定额〉及有、关细则的通知》</w:t>
            </w:r>
            <w:r w:rsidRPr="001E2F12">
              <w:rPr>
                <w:rFonts w:eastAsia="方正书宋_GBK" w:cs="宋体" w:hint="eastAsia"/>
                <w:color w:val="000000"/>
                <w:w w:val="90"/>
                <w:kern w:val="0"/>
                <w:sz w:val="21"/>
                <w:szCs w:val="21"/>
              </w:rPr>
              <w:t>（财建〔</w:t>
            </w:r>
            <w:r w:rsidRPr="001E2F12">
              <w:rPr>
                <w:rFonts w:eastAsia="方正书宋_GBK" w:cs="宋体" w:hint="eastAsia"/>
                <w:color w:val="000000"/>
                <w:w w:val="90"/>
                <w:kern w:val="0"/>
                <w:sz w:val="21"/>
                <w:szCs w:val="21"/>
              </w:rPr>
              <w:t>2009</w:t>
            </w:r>
            <w:r w:rsidRPr="001E2F12">
              <w:rPr>
                <w:rFonts w:eastAsia="方正书宋_GBK" w:cs="宋体" w:hint="eastAsia"/>
                <w:color w:val="000000"/>
                <w:w w:val="90"/>
                <w:kern w:val="0"/>
                <w:sz w:val="21"/>
                <w:szCs w:val="21"/>
              </w:rPr>
              <w:t>〕</w:t>
            </w:r>
            <w:r w:rsidRPr="001E2F12">
              <w:rPr>
                <w:rFonts w:eastAsia="方正书宋_GBK" w:cs="宋体" w:hint="eastAsia"/>
                <w:color w:val="000000"/>
                <w:w w:val="90"/>
                <w:kern w:val="0"/>
                <w:sz w:val="21"/>
                <w:szCs w:val="21"/>
              </w:rPr>
              <w:t>17</w:t>
            </w:r>
            <w:r w:rsidRPr="001E2F12">
              <w:rPr>
                <w:rFonts w:eastAsia="方正书宋_GBK" w:cs="宋体" w:hint="eastAsia"/>
                <w:color w:val="000000"/>
                <w:w w:val="90"/>
                <w:kern w:val="0"/>
                <w:sz w:val="21"/>
                <w:szCs w:val="21"/>
              </w:rPr>
              <w:t>号）文件</w:t>
            </w:r>
            <w:r w:rsidRPr="00592ECF">
              <w:rPr>
                <w:rFonts w:eastAsia="方正书宋_GBK" w:cs="宋体" w:hint="eastAsia"/>
                <w:color w:val="000000"/>
                <w:kern w:val="0"/>
                <w:sz w:val="21"/>
                <w:szCs w:val="21"/>
              </w:rPr>
              <w:t>规定收取。</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申请人自行委托有相应资质的中介服务机构测绘，审批部门不得以任何形式要求申请人委托特定中介服务机构提供服务。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18</w:t>
            </w:r>
          </w:p>
        </w:tc>
        <w:tc>
          <w:tcPr>
            <w:tcW w:w="933"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竣工验收测绘</w:t>
            </w:r>
          </w:p>
        </w:tc>
        <w:tc>
          <w:tcPr>
            <w:tcW w:w="140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建设工程规划核验（验收）</w:t>
            </w:r>
          </w:p>
        </w:tc>
        <w:tc>
          <w:tcPr>
            <w:tcW w:w="5179"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【法律】《中华人民共和国城乡规划法》</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第四十五条</w:t>
            </w:r>
            <w:r w:rsidRPr="00592ECF">
              <w:rPr>
                <w:rFonts w:eastAsia="方正书宋_GBK" w:cs="宋体" w:hint="eastAsia"/>
                <w:color w:val="000000"/>
                <w:w w:val="90"/>
                <w:kern w:val="0"/>
                <w:sz w:val="21"/>
                <w:szCs w:val="21"/>
              </w:rPr>
              <w:t xml:space="preserve">  </w:t>
            </w:r>
            <w:r w:rsidRPr="00592ECF">
              <w:rPr>
                <w:rFonts w:eastAsia="方正书宋_GBK" w:cs="宋体" w:hint="eastAsia"/>
                <w:color w:val="000000"/>
                <w:w w:val="90"/>
                <w:kern w:val="0"/>
                <w:sz w:val="21"/>
                <w:szCs w:val="21"/>
              </w:rPr>
              <w:t>县级以上地方人民政府城乡规划主管部门按照国务院规定对建设工程是否符合规划条件予以核实。未经核实或者经核实不符合规划条件的，建设单位不得组织竣工验收。</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建设单位应当在竣工验收后六个月内向城乡规划主管部门报送有关竣工验收资料。</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【地方性法规】《江苏省城乡规划条例》（</w:t>
            </w:r>
            <w:r w:rsidRPr="00592ECF">
              <w:rPr>
                <w:rFonts w:eastAsia="方正书宋_GBK" w:cs="宋体" w:hint="eastAsia"/>
                <w:color w:val="000000"/>
                <w:w w:val="90"/>
                <w:kern w:val="0"/>
                <w:sz w:val="21"/>
                <w:szCs w:val="21"/>
              </w:rPr>
              <w:t>2019</w:t>
            </w:r>
            <w:r w:rsidRPr="00592ECF">
              <w:rPr>
                <w:rFonts w:eastAsia="方正书宋_GBK" w:cs="宋体" w:hint="eastAsia"/>
                <w:color w:val="000000"/>
                <w:w w:val="90"/>
                <w:kern w:val="0"/>
                <w:sz w:val="21"/>
                <w:szCs w:val="21"/>
              </w:rPr>
              <w:t>年</w:t>
            </w:r>
            <w:r w:rsidRPr="00592ECF">
              <w:rPr>
                <w:rFonts w:eastAsia="方正书宋_GBK" w:cs="宋体" w:hint="eastAsia"/>
                <w:color w:val="000000"/>
                <w:w w:val="90"/>
                <w:kern w:val="0"/>
                <w:sz w:val="21"/>
                <w:szCs w:val="21"/>
              </w:rPr>
              <w:t>3</w:t>
            </w:r>
            <w:r w:rsidRPr="00592ECF">
              <w:rPr>
                <w:rFonts w:eastAsia="方正书宋_GBK" w:cs="宋体" w:hint="eastAsia"/>
                <w:color w:val="000000"/>
                <w:w w:val="90"/>
                <w:kern w:val="0"/>
                <w:sz w:val="21"/>
                <w:szCs w:val="21"/>
              </w:rPr>
              <w:t>月</w:t>
            </w:r>
            <w:r w:rsidRPr="00592ECF">
              <w:rPr>
                <w:rFonts w:eastAsia="方正书宋_GBK" w:cs="宋体" w:hint="eastAsia"/>
                <w:color w:val="000000"/>
                <w:w w:val="90"/>
                <w:kern w:val="0"/>
                <w:sz w:val="21"/>
                <w:szCs w:val="21"/>
              </w:rPr>
              <w:t>29</w:t>
            </w:r>
            <w:r w:rsidRPr="00592ECF">
              <w:rPr>
                <w:rFonts w:eastAsia="方正书宋_GBK" w:cs="宋体" w:hint="eastAsia"/>
                <w:color w:val="000000"/>
                <w:w w:val="90"/>
                <w:kern w:val="0"/>
                <w:sz w:val="21"/>
                <w:szCs w:val="21"/>
              </w:rPr>
              <w:t>日第二次修正）</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第四十八条</w:t>
            </w:r>
            <w:r w:rsidRPr="00592ECF">
              <w:rPr>
                <w:rFonts w:eastAsia="方正书宋_GBK" w:cs="宋体" w:hint="eastAsia"/>
                <w:color w:val="000000"/>
                <w:w w:val="90"/>
                <w:kern w:val="0"/>
                <w:sz w:val="21"/>
                <w:szCs w:val="21"/>
              </w:rPr>
              <w:t xml:space="preserve">  </w:t>
            </w:r>
            <w:r w:rsidRPr="00592ECF">
              <w:rPr>
                <w:rFonts w:eastAsia="方正书宋_GBK" w:cs="宋体" w:hint="eastAsia"/>
                <w:color w:val="000000"/>
                <w:w w:val="90"/>
                <w:kern w:val="0"/>
                <w:sz w:val="21"/>
                <w:szCs w:val="21"/>
              </w:rPr>
              <w:t>建设工程竣工后，建设单位或者个人应当就建设工程是否符合规划条件和规划许可内容，向城乡规划主管部门申请核实。城乡规划主管部门应当及时组织核实。未申请核实或者经核实不符合规划条件和规划许可内容的，建设单位或者个人不得组织竣工验收，产权登记机关不予办理产权登记手续。</w:t>
            </w:r>
          </w:p>
          <w:p w:rsidR="00592ECF" w:rsidRPr="00592ECF" w:rsidRDefault="00592ECF" w:rsidP="00592ECF">
            <w:pPr>
              <w:widowControl/>
              <w:spacing w:line="228" w:lineRule="auto"/>
              <w:textAlignment w:val="center"/>
              <w:rPr>
                <w:rFonts w:eastAsia="方正书宋_GBK" w:cs="宋体"/>
                <w:color w:val="000000"/>
                <w:spacing w:val="-12"/>
                <w:w w:val="90"/>
                <w:kern w:val="0"/>
                <w:sz w:val="21"/>
                <w:szCs w:val="21"/>
              </w:rPr>
            </w:pPr>
            <w:r w:rsidRPr="00592ECF">
              <w:rPr>
                <w:rFonts w:eastAsia="方正书宋_GBK" w:cs="宋体" w:hint="eastAsia"/>
                <w:color w:val="000000"/>
                <w:spacing w:val="-12"/>
                <w:w w:val="90"/>
                <w:kern w:val="0"/>
                <w:sz w:val="21"/>
                <w:szCs w:val="21"/>
              </w:rPr>
              <w:t>规划条件确定应当同步配套建设的基础设施、公共服务设施，建设单位应当一并向城乡规划主管部门申请核实。未申请核实或者经核实不符合规划条件和规划许可内容的，建设单位或者个人不得组织竣工验收。</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城乡规划主管部门进行核实时，建设单位或者个人应当提供经依法取得相应测绘资质证书的单位测绘的竣工图等资料。</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农村集体土地上的农村村民自建住房，城乡规划主管部门可以委托乡、镇人民政府进行核实。</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建设单位或者个人应当在竣工验收后六个月内，向城乡规划主管部门报送建设项目的有关竣工验收资料。</w:t>
            </w:r>
          </w:p>
          <w:p w:rsidR="00592ECF" w:rsidRPr="00592ECF" w:rsidRDefault="00592ECF" w:rsidP="00592ECF">
            <w:pPr>
              <w:widowControl/>
              <w:spacing w:line="228" w:lineRule="auto"/>
              <w:textAlignment w:val="center"/>
              <w:rPr>
                <w:rFonts w:eastAsia="方正书宋_GBK" w:cs="宋体"/>
                <w:color w:val="000000"/>
                <w:w w:val="90"/>
                <w:kern w:val="0"/>
                <w:sz w:val="21"/>
                <w:szCs w:val="21"/>
              </w:rPr>
            </w:pPr>
            <w:r w:rsidRPr="00592ECF">
              <w:rPr>
                <w:rFonts w:eastAsia="方正书宋_GBK" w:cs="宋体" w:hint="eastAsia"/>
                <w:color w:val="000000"/>
                <w:w w:val="90"/>
                <w:kern w:val="0"/>
                <w:sz w:val="21"/>
                <w:szCs w:val="21"/>
              </w:rPr>
              <w:t>【地方性法规】《南京市城乡规划条例》（</w:t>
            </w:r>
            <w:r w:rsidRPr="00592ECF">
              <w:rPr>
                <w:rFonts w:eastAsia="方正书宋_GBK" w:cs="宋体" w:hint="eastAsia"/>
                <w:color w:val="000000"/>
                <w:w w:val="90"/>
                <w:kern w:val="0"/>
                <w:sz w:val="21"/>
                <w:szCs w:val="21"/>
              </w:rPr>
              <w:t>2019</w:t>
            </w:r>
            <w:r w:rsidRPr="00592ECF">
              <w:rPr>
                <w:rFonts w:eastAsia="方正书宋_GBK" w:cs="宋体" w:hint="eastAsia"/>
                <w:color w:val="000000"/>
                <w:w w:val="90"/>
                <w:kern w:val="0"/>
                <w:sz w:val="21"/>
                <w:szCs w:val="21"/>
              </w:rPr>
              <w:t>年</w:t>
            </w:r>
            <w:r w:rsidRPr="00592ECF">
              <w:rPr>
                <w:rFonts w:eastAsia="方正书宋_GBK" w:cs="宋体" w:hint="eastAsia"/>
                <w:color w:val="000000"/>
                <w:w w:val="90"/>
                <w:kern w:val="0"/>
                <w:sz w:val="21"/>
                <w:szCs w:val="21"/>
              </w:rPr>
              <w:t>9</w:t>
            </w:r>
            <w:r w:rsidRPr="00592ECF">
              <w:rPr>
                <w:rFonts w:eastAsia="方正书宋_GBK" w:cs="宋体" w:hint="eastAsia"/>
                <w:color w:val="000000"/>
                <w:w w:val="90"/>
                <w:kern w:val="0"/>
                <w:sz w:val="21"/>
                <w:szCs w:val="21"/>
              </w:rPr>
              <w:t>月</w:t>
            </w:r>
            <w:r w:rsidRPr="00592ECF">
              <w:rPr>
                <w:rFonts w:eastAsia="方正书宋_GBK" w:cs="宋体" w:hint="eastAsia"/>
                <w:color w:val="000000"/>
                <w:w w:val="90"/>
                <w:kern w:val="0"/>
                <w:sz w:val="21"/>
                <w:szCs w:val="21"/>
              </w:rPr>
              <w:t>27</w:t>
            </w:r>
            <w:r w:rsidRPr="00592ECF">
              <w:rPr>
                <w:rFonts w:eastAsia="方正书宋_GBK" w:cs="宋体" w:hint="eastAsia"/>
                <w:color w:val="000000"/>
                <w:w w:val="90"/>
                <w:kern w:val="0"/>
                <w:sz w:val="21"/>
                <w:szCs w:val="21"/>
              </w:rPr>
              <w:t>日第二次修正）</w:t>
            </w:r>
          </w:p>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w w:val="90"/>
                <w:kern w:val="0"/>
                <w:sz w:val="21"/>
                <w:szCs w:val="21"/>
              </w:rPr>
              <w:t>第四十八条</w:t>
            </w:r>
            <w:r w:rsidRPr="00592ECF">
              <w:rPr>
                <w:rFonts w:eastAsia="方正书宋_GBK" w:cs="宋体" w:hint="eastAsia"/>
                <w:color w:val="000000"/>
                <w:w w:val="90"/>
                <w:kern w:val="0"/>
                <w:sz w:val="21"/>
                <w:szCs w:val="21"/>
              </w:rPr>
              <w:t xml:space="preserve">  </w:t>
            </w:r>
            <w:r w:rsidRPr="00592ECF">
              <w:rPr>
                <w:rFonts w:eastAsia="方正书宋_GBK" w:cs="宋体" w:hint="eastAsia"/>
                <w:color w:val="000000"/>
                <w:w w:val="90"/>
                <w:kern w:val="0"/>
                <w:sz w:val="21"/>
                <w:szCs w:val="21"/>
              </w:rPr>
              <w:t>建设工程竣工后，建设单位或者个人应当提供经依法取得相应资质的测绘单位提供的竣工测量图件等资料，向规划和自然资源主管部门申请规划核实。</w:t>
            </w:r>
          </w:p>
        </w:tc>
        <w:tc>
          <w:tcPr>
            <w:tcW w:w="1344"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具备测绘资质证书的机构（甲级、乙级、丙级丁级）</w:t>
            </w:r>
          </w:p>
        </w:tc>
        <w:tc>
          <w:tcPr>
            <w:tcW w:w="1221"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按照《财政部、国家测绘局关于印发〈测绘生产成本费用定额〉及有关细则的通知》（财建〔</w:t>
            </w:r>
            <w:r w:rsidRPr="00592ECF">
              <w:rPr>
                <w:rFonts w:eastAsia="方正书宋_GBK" w:cs="宋体" w:hint="eastAsia"/>
                <w:color w:val="000000"/>
                <w:w w:val="90"/>
                <w:kern w:val="0"/>
                <w:sz w:val="21"/>
                <w:szCs w:val="21"/>
              </w:rPr>
              <w:t>2009</w:t>
            </w:r>
            <w:r w:rsidRPr="00592ECF">
              <w:rPr>
                <w:rFonts w:eastAsia="方正书宋_GBK" w:cs="宋体" w:hint="eastAsia"/>
                <w:color w:val="000000"/>
                <w:w w:val="90"/>
                <w:kern w:val="0"/>
                <w:sz w:val="21"/>
                <w:szCs w:val="21"/>
              </w:rPr>
              <w:t>〕</w:t>
            </w:r>
            <w:r w:rsidRPr="00592ECF">
              <w:rPr>
                <w:rFonts w:eastAsia="方正书宋_GBK" w:cs="宋体" w:hint="eastAsia"/>
                <w:color w:val="000000"/>
                <w:w w:val="90"/>
                <w:kern w:val="0"/>
                <w:sz w:val="21"/>
                <w:szCs w:val="21"/>
              </w:rPr>
              <w:t>17</w:t>
            </w:r>
            <w:r w:rsidRPr="00592ECF">
              <w:rPr>
                <w:rFonts w:eastAsia="方正书宋_GBK" w:cs="宋体" w:hint="eastAsia"/>
                <w:color w:val="000000"/>
                <w:w w:val="90"/>
                <w:kern w:val="0"/>
                <w:sz w:val="21"/>
                <w:szCs w:val="21"/>
              </w:rPr>
              <w:t>号）文件规定收取。</w:t>
            </w:r>
          </w:p>
        </w:tc>
        <w:tc>
          <w:tcPr>
            <w:tcW w:w="816"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申请人自行委托有相应资质的中介服务机构测绘，审批部门不得以任何形式要求申请人委托特定中介服务机构提供服务。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lastRenderedPageBreak/>
              <w:t>19</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市规划和自然资源局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交通影响评价</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规划设计方案审查</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【地方性法规】《江苏省道路交通安全条例》第二十九条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规划部门在审批城市道路沿线的大型建筑以及其他重大建设项目时，应当会同公安机关交通管理等部门组织进行交通影响评价。经评价不符合城市道路交通安全管理规划的，应当进行调整，无法调整的，不予批准。在道路沿线建设加油站、停车场等公共服务设施的，规划部门应当事先征求公安机关交通管理部门的意见，公安机关交通管理部门应当出具书面意见。</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w:t>
            </w:r>
            <w:r w:rsidRPr="00592ECF">
              <w:rPr>
                <w:rFonts w:eastAsia="方正书宋_GBK" w:cs="宋体" w:hint="eastAsia"/>
                <w:color w:val="000000"/>
                <w:w w:val="90"/>
                <w:kern w:val="0"/>
                <w:sz w:val="21"/>
                <w:szCs w:val="21"/>
              </w:rPr>
              <w:t>《南京市道路交通安全管理条例》第二十条</w:t>
            </w:r>
            <w:r w:rsidRPr="00592ECF">
              <w:rPr>
                <w:rFonts w:eastAsia="方正书宋_GBK" w:cs="宋体" w:hint="eastAsia"/>
                <w:color w:val="000000"/>
                <w:w w:val="90"/>
                <w:kern w:val="0"/>
                <w:sz w:val="21"/>
                <w:szCs w:val="21"/>
              </w:rPr>
              <w:t xml:space="preserve">  </w:t>
            </w:r>
            <w:r w:rsidRPr="00592ECF">
              <w:rPr>
                <w:rFonts w:eastAsia="方正书宋_GBK" w:cs="宋体" w:hint="eastAsia"/>
                <w:color w:val="000000"/>
                <w:w w:val="90"/>
                <w:kern w:val="0"/>
                <w:sz w:val="21"/>
                <w:szCs w:val="21"/>
              </w:rPr>
              <w:t>城市道路沿线单体建筑面积二万平方米以上的建设项目以及其他重大建设项目，规划行政主管部门应当会同公安机关交通管理等有关部门组织进行交通影响评价。</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需具备规划编制资质证书（乙级以上）</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需委托具有相应资质的中介服务机构。</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20</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市生态环境局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编制建设项目环境影响报告书、报告表</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w w:val="90"/>
                <w:sz w:val="21"/>
                <w:szCs w:val="21"/>
              </w:rPr>
            </w:pPr>
            <w:r w:rsidRPr="00592ECF">
              <w:rPr>
                <w:rFonts w:eastAsia="方正书宋_GBK" w:cs="宋体" w:hint="eastAsia"/>
                <w:color w:val="000000"/>
                <w:w w:val="90"/>
                <w:kern w:val="0"/>
                <w:sz w:val="21"/>
                <w:szCs w:val="21"/>
              </w:rPr>
              <w:t>建设项目环境影响报告书（表）审批（不含入海排污口设置审批，不含辐射建设项目）</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【法律】《中华人民共和国环境影响评价法》</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第二十二条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建设项目的环境影响报告书、报告表，由建设单位按照国务院的规定报有审批权的生态环境主管部门审批。</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具备环境影响评价技术能力的机构（无资质要求）</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申请人可以按要求自行编制项目环评报告，也可以委托中介服务机构编制，审批部门不得以任何形式要求申请人委托特定中介服务机构提供服务。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21</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市生态环境局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编制辐射建设项目环境影响报告书、报告表</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辐射建设项目环境影响评价文件审批－报告书（表）审批（省市）</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【法律】《中华人民共和国环境影响评价法》</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第二十二条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建设项目的环境影响报告书、报告表，由建设单位按照国务院的规定报有审批权的生态环境主管部门审批。</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具备环境影响评价技术能力的机构（无资质要求）</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申请人可以按要求自行编制项目环评报告，也可以委托中介服务机构编制，审批部门不得以任何形式要求申请人委托特定中介服务机构提供服务。</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22</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市建委</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施工图设计文件审查</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建筑工程施工许可证的发放</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【国务院令】《建设工程质量管理条例》（国务院令第</w:t>
            </w:r>
            <w:r w:rsidRPr="00592ECF">
              <w:rPr>
                <w:rFonts w:eastAsia="方正书宋_GBK" w:cs="宋体" w:hint="eastAsia"/>
                <w:color w:val="000000"/>
                <w:kern w:val="0"/>
                <w:sz w:val="21"/>
                <w:szCs w:val="21"/>
              </w:rPr>
              <w:t>279</w:t>
            </w:r>
            <w:r w:rsidRPr="00592ECF">
              <w:rPr>
                <w:rFonts w:eastAsia="方正书宋_GBK" w:cs="宋体" w:hint="eastAsia"/>
                <w:color w:val="000000"/>
                <w:kern w:val="0"/>
                <w:sz w:val="21"/>
                <w:szCs w:val="21"/>
              </w:rPr>
              <w:t>号）</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第十一条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施工图设计文件审查的具体办法，由国务院建设行政主管部门、国务院其他有关部门制定。</w:t>
            </w:r>
          </w:p>
          <w:p w:rsidR="001E2F12" w:rsidRDefault="00592ECF" w:rsidP="00592ECF">
            <w:pPr>
              <w:widowControl/>
              <w:textAlignment w:val="center"/>
              <w:rPr>
                <w:rFonts w:eastAsia="方正书宋_GBK" w:cs="宋体"/>
                <w:color w:val="000000"/>
                <w:spacing w:val="-4"/>
                <w:kern w:val="0"/>
                <w:sz w:val="21"/>
                <w:szCs w:val="21"/>
              </w:rPr>
            </w:pPr>
            <w:r w:rsidRPr="0095704A">
              <w:rPr>
                <w:rFonts w:eastAsia="方正书宋_GBK" w:cs="宋体" w:hint="eastAsia"/>
                <w:color w:val="000000"/>
                <w:spacing w:val="-4"/>
                <w:kern w:val="0"/>
                <w:sz w:val="21"/>
                <w:szCs w:val="21"/>
              </w:rPr>
              <w:t>施工图设计文件未经审查批准的，不得使用。</w:t>
            </w:r>
          </w:p>
          <w:p w:rsidR="00592ECF" w:rsidRPr="0095704A" w:rsidRDefault="00592ECF" w:rsidP="00592ECF">
            <w:pPr>
              <w:widowControl/>
              <w:textAlignment w:val="center"/>
              <w:rPr>
                <w:rFonts w:eastAsia="方正书宋_GBK" w:cs="宋体"/>
                <w:color w:val="000000"/>
                <w:spacing w:val="-4"/>
                <w:kern w:val="0"/>
                <w:sz w:val="21"/>
                <w:szCs w:val="21"/>
              </w:rPr>
            </w:pPr>
            <w:r w:rsidRPr="0095704A">
              <w:rPr>
                <w:rFonts w:eastAsia="方正书宋_GBK" w:cs="宋体" w:hint="eastAsia"/>
                <w:color w:val="000000"/>
                <w:spacing w:val="-4"/>
                <w:kern w:val="0"/>
                <w:sz w:val="21"/>
                <w:szCs w:val="21"/>
              </w:rPr>
              <w:t>【国务院令】《建设工程勘察设计管理条例》（国务院令第</w:t>
            </w:r>
            <w:r w:rsidRPr="0095704A">
              <w:rPr>
                <w:rFonts w:eastAsia="方正书宋_GBK" w:cs="宋体" w:hint="eastAsia"/>
                <w:color w:val="000000"/>
                <w:spacing w:val="-4"/>
                <w:kern w:val="0"/>
                <w:sz w:val="21"/>
                <w:szCs w:val="21"/>
              </w:rPr>
              <w:t>662</w:t>
            </w:r>
            <w:r w:rsidRPr="0095704A">
              <w:rPr>
                <w:rFonts w:eastAsia="方正书宋_GBK" w:cs="宋体" w:hint="eastAsia"/>
                <w:color w:val="000000"/>
                <w:spacing w:val="-4"/>
                <w:kern w:val="0"/>
                <w:sz w:val="21"/>
                <w:szCs w:val="21"/>
              </w:rPr>
              <w:t>号）</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第五章</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监督管理</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第三十三条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施工图设计文件未经审查批准的，不得使用。</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具备相应资质的施工图设计文件审查机构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政府定价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7</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12</w:t>
            </w:r>
            <w:r w:rsidRPr="00592ECF">
              <w:rPr>
                <w:rFonts w:eastAsia="方正书宋_GBK" w:cs="宋体" w:hint="eastAsia"/>
                <w:color w:val="000000"/>
                <w:kern w:val="0"/>
                <w:sz w:val="21"/>
                <w:szCs w:val="21"/>
              </w:rPr>
              <w:t>工作日</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建设单位委托具有相应资质的施工图设计文件审查机构</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23</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市建委</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消防设施检测合格证明文件</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消防验收、竣工验收消防备案</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【地方性法规】《江苏省消防条例》（《江苏省消防条例》已由江苏省第十一届人民代表大会常务委员会第十八次会议于</w:t>
            </w:r>
            <w:r w:rsidRPr="00592ECF">
              <w:rPr>
                <w:rFonts w:eastAsia="方正书宋_GBK" w:cs="宋体" w:hint="eastAsia"/>
                <w:color w:val="000000"/>
                <w:kern w:val="0"/>
                <w:sz w:val="21"/>
                <w:szCs w:val="21"/>
              </w:rPr>
              <w:t>2010</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11</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19</w:t>
            </w:r>
            <w:r w:rsidRPr="00592ECF">
              <w:rPr>
                <w:rFonts w:eastAsia="方正书宋_GBK" w:cs="宋体" w:hint="eastAsia"/>
                <w:color w:val="000000"/>
                <w:kern w:val="0"/>
                <w:sz w:val="21"/>
                <w:szCs w:val="21"/>
              </w:rPr>
              <w:t>日修订通过，现予公布，自</w:t>
            </w:r>
            <w:r w:rsidRPr="00592ECF">
              <w:rPr>
                <w:rFonts w:eastAsia="方正书宋_GBK" w:cs="宋体" w:hint="eastAsia"/>
                <w:color w:val="000000"/>
                <w:kern w:val="0"/>
                <w:sz w:val="21"/>
                <w:szCs w:val="21"/>
              </w:rPr>
              <w:t>2011</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5</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1</w:t>
            </w:r>
            <w:r w:rsidRPr="00592ECF">
              <w:rPr>
                <w:rFonts w:eastAsia="方正书宋_GBK" w:cs="宋体" w:hint="eastAsia"/>
                <w:color w:val="000000"/>
                <w:kern w:val="0"/>
                <w:sz w:val="21"/>
                <w:szCs w:val="21"/>
              </w:rPr>
              <w:t>日起施行。）第四十六条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申请建设工程消防设计审核，应当提供前期需要依法取得的审批文件或者许可证件；申请设有自动消防设施的建设工程的消防验收，应当提供具备资质的消防技术服务机构出具的自动消防设施检测合格报告。</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具备相应资质的消防设施检测机构</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w:t>
            </w:r>
            <w:r w:rsidR="001E2F12">
              <w:rPr>
                <w:rFonts w:eastAsia="方正书宋_GBK" w:cs="宋体" w:hint="eastAsia"/>
                <w:color w:val="000000"/>
                <w:kern w:val="0"/>
                <w:sz w:val="21"/>
                <w:szCs w:val="21"/>
              </w:rPr>
              <w:t>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建设单位委托具有相应资质的消防设施检测机构</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24</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市住房保障和房产局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新建商品房预售前预测绘</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商品房预售许可</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【地方性法规】《江苏省城市房地产交易管理条例》第十三条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预售商品房的，应当符合下列条件：</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（一）房地产开发企业具有法人营业执照和房地产开发企业资质证书；</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（二）已交付全部土地使用权出让金，取得国有土地使用权证书；</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（三）持有建设工程规划许可证和施工许可证；</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（四）按提供预售的商品房计算，投入开发建设的资金达到工程建设总投资的百分之二十五以上，并已经确定施工进度和竣工交付日期。</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房地产开发企业进行商品房预售，应当持前款第（一）项至第（四）项规定的证明文件、工程施工合同、预售商品房分层平面图、商品房预售方案，向房产管理部门申请办理商品房预售登记。房产管理部门应当自收到商品房预售申请之日起十日内，作出同意或者不同意预售的答复。同意预售的，应当核发商品房预售许可证；不同意预售的，应当说明理由。</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符合条件的具有房产测绘资质的企业</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1</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《房产测量规范》（</w:t>
            </w:r>
            <w:r w:rsidRPr="00592ECF">
              <w:rPr>
                <w:rFonts w:eastAsia="方正书宋_GBK" w:cs="宋体" w:hint="eastAsia"/>
                <w:color w:val="000000"/>
                <w:kern w:val="0"/>
                <w:sz w:val="21"/>
                <w:szCs w:val="21"/>
              </w:rPr>
              <w:t>GB/T17986.1</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200</w:t>
            </w:r>
            <w:r w:rsidRPr="00592ECF">
              <w:rPr>
                <w:rFonts w:eastAsia="方正书宋_GBK" w:cs="宋体" w:hint="eastAsia"/>
                <w:color w:val="000000"/>
                <w:kern w:val="0"/>
                <w:sz w:val="21"/>
                <w:szCs w:val="21"/>
              </w:rPr>
              <w:t>）</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2</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《南京市房产面积测算规程》</w:t>
            </w:r>
          </w:p>
        </w:tc>
      </w:tr>
      <w:tr w:rsidR="00592ECF" w:rsidRPr="00592ECF" w:rsidTr="00592ECF">
        <w:trPr>
          <w:cantSplit/>
        </w:trPr>
        <w:tc>
          <w:tcPr>
            <w:tcW w:w="543" w:type="dxa"/>
            <w:tcMar>
              <w:top w:w="0" w:type="dxa"/>
              <w:left w:w="28" w:type="dxa"/>
              <w:right w:w="28" w:type="dxa"/>
            </w:tcMar>
            <w:vAlign w:val="center"/>
          </w:tcPr>
          <w:p w:rsidR="00592ECF" w:rsidRPr="00592ECF" w:rsidRDefault="00592ECF"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25</w:t>
            </w:r>
          </w:p>
        </w:tc>
        <w:tc>
          <w:tcPr>
            <w:tcW w:w="933"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市住房保障和房产局</w:t>
            </w:r>
          </w:p>
        </w:tc>
        <w:tc>
          <w:tcPr>
            <w:tcW w:w="1080"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出具房屋建筑面积测绘成果报告</w:t>
            </w:r>
          </w:p>
        </w:tc>
        <w:tc>
          <w:tcPr>
            <w:tcW w:w="140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商品房现售备案</w:t>
            </w:r>
          </w:p>
        </w:tc>
        <w:tc>
          <w:tcPr>
            <w:tcW w:w="5179"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【地方性法规】《江苏省城市房地产交易管理条例》</w:t>
            </w:r>
          </w:p>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第十二条第一款第（五）项：具有有资质的房产测绘机构出具的房屋建筑面积测绘成果报告。</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第二款</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房地产开发企业应当在商品房现售前将房地产开发项目手册及符合商品房现售条件的有关证明文件报送房产管理部门备案。</w:t>
            </w:r>
          </w:p>
        </w:tc>
        <w:tc>
          <w:tcPr>
            <w:tcW w:w="1344"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符合条件的具有房产测绘资质的企业</w:t>
            </w:r>
          </w:p>
        </w:tc>
        <w:tc>
          <w:tcPr>
            <w:tcW w:w="1221"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592ECF" w:rsidRPr="00592ECF" w:rsidRDefault="00592ECF"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1</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《房产测量规范》（</w:t>
            </w:r>
            <w:r w:rsidRPr="00592ECF">
              <w:rPr>
                <w:rFonts w:eastAsia="方正书宋_GBK" w:cs="宋体" w:hint="eastAsia"/>
                <w:color w:val="000000"/>
                <w:kern w:val="0"/>
                <w:sz w:val="21"/>
                <w:szCs w:val="21"/>
              </w:rPr>
              <w:t>GB/T17986.1</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200</w:t>
            </w:r>
            <w:r w:rsidRPr="00592ECF">
              <w:rPr>
                <w:rFonts w:eastAsia="方正书宋_GBK" w:cs="宋体" w:hint="eastAsia"/>
                <w:color w:val="000000"/>
                <w:kern w:val="0"/>
                <w:sz w:val="21"/>
                <w:szCs w:val="21"/>
              </w:rPr>
              <w:t>）</w:t>
            </w:r>
          </w:p>
          <w:p w:rsidR="00592ECF" w:rsidRPr="00592ECF" w:rsidRDefault="00592ECF"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2</w:t>
            </w:r>
            <w:r w:rsidR="0095704A">
              <w:rPr>
                <w:rFonts w:eastAsia="方正书宋_GBK" w:cs="宋体" w:hint="eastAsia"/>
                <w:color w:val="000000"/>
                <w:kern w:val="0"/>
                <w:sz w:val="21"/>
                <w:szCs w:val="21"/>
              </w:rPr>
              <w:t>．</w:t>
            </w:r>
            <w:r w:rsidRPr="00592ECF">
              <w:rPr>
                <w:rFonts w:eastAsia="方正书宋_GBK" w:cs="宋体" w:hint="eastAsia"/>
                <w:color w:val="000000"/>
                <w:kern w:val="0"/>
                <w:sz w:val="21"/>
                <w:szCs w:val="21"/>
              </w:rPr>
              <w:t>《南京市房产面积测算规程》</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26</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检测设备仪器检定</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机动车综合性能检测经营的许可</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【地方性法规】《江苏省道路运输条例》第五十条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从事机动车综合性能检测经营的，应当向设区的市道路运输管理机构提出申请，并具备下列条件：（一）符合布局规划；（二）有符合国家和省规定并与其经营范围相适应的检测场地、设施、设备，计量检测仪器设备应当经检定合格；（三）有符合国家和省规定条件并与其经营业务相适应的检测人员及管理人员；（四）有健全的管理制度和质量保障措施；（五）检测工艺符合规范要求；（六）法律、法规规定的其他条件。</w:t>
            </w:r>
          </w:p>
        </w:tc>
        <w:tc>
          <w:tcPr>
            <w:tcW w:w="1344"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Pr>
                <w:rFonts w:eastAsia="方正书宋_GBK" w:cs="宋体" w:hint="eastAsia"/>
                <w:color w:val="000000"/>
                <w:kern w:val="0"/>
                <w:sz w:val="21"/>
                <w:szCs w:val="21"/>
              </w:rPr>
              <w:t>计量设备检测机构</w:t>
            </w:r>
          </w:p>
        </w:tc>
        <w:tc>
          <w:tcPr>
            <w:tcW w:w="1221"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27</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检测机构计量认证</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机动车综合性能检测经营的许可</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【地方性法规】《江苏省道路运输条例》第五十条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从事机动车综合性能检测经营的，应当向设区的市道路运输管理机构提出申请，并具备下列条件：（一）符合布局规划；（二）有符合国家和省规定并与其经营范围相适应的检测场地、设施、设备，计量检测仪器设备应当经检定合格；（三）有符合国家和省规定条件并与其经营业务相适应的检测人员及管理人员；（四）有健全的管理制度和质量保障措施；（五）检测工艺符合规范要求；（六）法律、法规规定的其他条件。</w:t>
            </w:r>
          </w:p>
        </w:tc>
        <w:tc>
          <w:tcPr>
            <w:tcW w:w="1344"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Pr>
                <w:rFonts w:eastAsia="方正书宋_GBK" w:cs="宋体" w:hint="eastAsia"/>
                <w:color w:val="000000"/>
                <w:kern w:val="0"/>
                <w:sz w:val="21"/>
                <w:szCs w:val="21"/>
              </w:rPr>
              <w:t>计量设备检测机构</w:t>
            </w:r>
          </w:p>
        </w:tc>
        <w:tc>
          <w:tcPr>
            <w:tcW w:w="1221"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28</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维修检测设备及计量设备检定</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机动车维修经营业务备案</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【国务院决定】依据</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2</w:t>
            </w:r>
            <w:r w:rsidRPr="00592ECF">
              <w:rPr>
                <w:rFonts w:eastAsia="方正书宋_GBK" w:cs="宋体" w:hint="eastAsia"/>
                <w:color w:val="000000"/>
                <w:kern w:val="0"/>
                <w:sz w:val="21"/>
                <w:szCs w:val="21"/>
              </w:rPr>
              <w:t>日《国务院关于修改部分行政法规的决定》（国务院令第</w:t>
            </w:r>
            <w:r w:rsidRPr="00592ECF">
              <w:rPr>
                <w:rFonts w:eastAsia="方正书宋_GBK" w:cs="宋体" w:hint="eastAsia"/>
                <w:color w:val="000000"/>
                <w:kern w:val="0"/>
                <w:sz w:val="21"/>
                <w:szCs w:val="21"/>
              </w:rPr>
              <w:t>709</w:t>
            </w:r>
            <w:r w:rsidRPr="00592ECF">
              <w:rPr>
                <w:rFonts w:eastAsia="方正书宋_GBK" w:cs="宋体" w:hint="eastAsia"/>
                <w:color w:val="000000"/>
                <w:kern w:val="0"/>
                <w:sz w:val="21"/>
                <w:szCs w:val="21"/>
              </w:rPr>
              <w:t>号）修订的《中华人民共和国道路运输条例》第三十七条从事机动车维修经营的，应当具备下列条件：</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一</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有相应的机动车维修场地；</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二</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有必要的设备、设施和技术人员；</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三</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有健全的机动车维修管理制度；</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四</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有必要的环境保护措施。国务院交通主管部门根据前款规定的条件，制定机动车维修经营业务标准。</w:t>
            </w:r>
          </w:p>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具体办理要求按《机动车维修管理规定》执行。</w:t>
            </w:r>
          </w:p>
        </w:tc>
        <w:tc>
          <w:tcPr>
            <w:tcW w:w="1344"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Pr>
                <w:rFonts w:eastAsia="方正书宋_GBK" w:cs="宋体" w:hint="eastAsia"/>
                <w:color w:val="000000"/>
                <w:kern w:val="0"/>
                <w:sz w:val="21"/>
                <w:szCs w:val="21"/>
              </w:rPr>
              <w:t>计量设备检测机构</w:t>
            </w:r>
          </w:p>
        </w:tc>
        <w:tc>
          <w:tcPr>
            <w:tcW w:w="1221"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29</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货运车辆、班车客运车辆、包车客运车辆、旅游客运车辆、机动车驾驶人培训车辆进行车辆综合性能检测</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w:t>
            </w:r>
            <w:r w:rsidRPr="00592ECF">
              <w:rPr>
                <w:rFonts w:eastAsia="方正书宋_GBK" w:cs="宋体" w:hint="eastAsia"/>
                <w:color w:val="000000"/>
                <w:kern w:val="0"/>
                <w:sz w:val="21"/>
                <w:szCs w:val="21"/>
              </w:rPr>
              <w:t>）道路旅客运输经营许可</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2</w:t>
            </w:r>
            <w:r w:rsidRPr="00592ECF">
              <w:rPr>
                <w:rFonts w:eastAsia="方正书宋_GBK" w:cs="宋体" w:hint="eastAsia"/>
                <w:color w:val="000000"/>
                <w:kern w:val="0"/>
                <w:sz w:val="21"/>
                <w:szCs w:val="21"/>
              </w:rPr>
              <w:t>）道路货运经营许可</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）道路危险货物运输经营许可</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4</w:t>
            </w:r>
            <w:r w:rsidRPr="00592ECF">
              <w:rPr>
                <w:rFonts w:eastAsia="方正书宋_GBK" w:cs="宋体" w:hint="eastAsia"/>
                <w:color w:val="000000"/>
                <w:kern w:val="0"/>
                <w:sz w:val="21"/>
                <w:szCs w:val="21"/>
              </w:rPr>
              <w:t>）机动车驾驶员培训许可</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【行政法规】《中华人民共和国道路运输条例》</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第八条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申请从事客运经营的，应当具备下列条件：</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（一）有与其经营业务相适应并经检测合格的车辆；（二）有符合本条例第九条规定条件的驾驶人员；（三）有健全的安全生产管理制度。</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第二十一条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申请从事货运经营的，应当具备下列条件：（一）有与其经营业务相适应并经检测合格的车辆；（二）有符合本条例第二十二条规定条件的驾驶人员；（三）有健全的安全生产管理制度。</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综合性能检测站</w:t>
            </w:r>
          </w:p>
        </w:tc>
        <w:tc>
          <w:tcPr>
            <w:tcW w:w="1221" w:type="dxa"/>
            <w:tcMar>
              <w:top w:w="0" w:type="dxa"/>
              <w:left w:w="28" w:type="dxa"/>
              <w:right w:w="28" w:type="dxa"/>
            </w:tcMar>
            <w:vAlign w:val="center"/>
          </w:tcPr>
          <w:p w:rsidR="001E2F12" w:rsidRPr="00592ECF" w:rsidRDefault="001E2F12" w:rsidP="00B46492">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w:t>
            </w: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2</w:t>
            </w:r>
            <w:r w:rsidRPr="00592ECF">
              <w:rPr>
                <w:rFonts w:eastAsia="方正书宋_GBK" w:cs="宋体" w:hint="eastAsia"/>
                <w:color w:val="000000"/>
                <w:kern w:val="0"/>
                <w:sz w:val="21"/>
                <w:szCs w:val="21"/>
              </w:rPr>
              <w:t>）《省物价局、财政厅关于公布涉及出租汽车等城市公共客运交通收费项目和收费标准的通知》（苏价费〔</w:t>
            </w:r>
            <w:r w:rsidRPr="00592ECF">
              <w:rPr>
                <w:rFonts w:eastAsia="方正书宋_GBK" w:cs="宋体" w:hint="eastAsia"/>
                <w:color w:val="000000"/>
                <w:kern w:val="0"/>
                <w:sz w:val="21"/>
                <w:szCs w:val="21"/>
              </w:rPr>
              <w:t>2000</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318</w:t>
            </w:r>
            <w:r w:rsidRPr="00592ECF">
              <w:rPr>
                <w:rFonts w:eastAsia="方正书宋_GBK" w:cs="宋体" w:hint="eastAsia"/>
                <w:color w:val="000000"/>
                <w:kern w:val="0"/>
                <w:sz w:val="21"/>
                <w:szCs w:val="21"/>
              </w:rPr>
              <w:t>号</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苏财综〔</w:t>
            </w:r>
            <w:r w:rsidRPr="00592ECF">
              <w:rPr>
                <w:rFonts w:eastAsia="方正书宋_GBK" w:cs="宋体" w:hint="eastAsia"/>
                <w:color w:val="000000"/>
                <w:kern w:val="0"/>
                <w:sz w:val="21"/>
                <w:szCs w:val="21"/>
              </w:rPr>
              <w:t>2000</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172</w:t>
            </w:r>
            <w:r w:rsidRPr="00592ECF">
              <w:rPr>
                <w:rFonts w:eastAsia="方正书宋_GBK" w:cs="宋体" w:hint="eastAsia"/>
                <w:color w:val="000000"/>
                <w:kern w:val="0"/>
                <w:sz w:val="21"/>
                <w:szCs w:val="21"/>
              </w:rPr>
              <w:t>号）二、交通部门对出租汽车等城市公共客运交通车辆实施二级维护时必须按实际发生的维护工时收费；对二级维护后进行的综合性能检测收费，按最高不超过</w:t>
            </w:r>
            <w:r w:rsidRPr="00592ECF">
              <w:rPr>
                <w:rFonts w:eastAsia="方正书宋_GBK" w:cs="宋体" w:hint="eastAsia"/>
                <w:color w:val="000000"/>
                <w:kern w:val="0"/>
                <w:sz w:val="21"/>
                <w:szCs w:val="21"/>
              </w:rPr>
              <w:t>150</w:t>
            </w:r>
            <w:r w:rsidRPr="00592ECF">
              <w:rPr>
                <w:rFonts w:eastAsia="方正书宋_GBK" w:cs="宋体" w:hint="eastAsia"/>
                <w:color w:val="000000"/>
                <w:kern w:val="0"/>
                <w:sz w:val="21"/>
                <w:szCs w:val="21"/>
              </w:rPr>
              <w:t>元的标准收取。</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30</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安全评价</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w:t>
            </w:r>
            <w:r w:rsidRPr="00592ECF">
              <w:rPr>
                <w:rFonts w:eastAsia="方正书宋_GBK" w:cs="宋体" w:hint="eastAsia"/>
                <w:color w:val="000000"/>
                <w:kern w:val="0"/>
                <w:sz w:val="21"/>
                <w:szCs w:val="21"/>
              </w:rPr>
              <w:t>）在长江桥梁隧道范围内进行施工作业的许可</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2</w:t>
            </w:r>
            <w:r w:rsidRPr="00592ECF">
              <w:rPr>
                <w:rFonts w:eastAsia="方正书宋_GBK" w:cs="宋体" w:hint="eastAsia"/>
                <w:color w:val="000000"/>
                <w:kern w:val="0"/>
                <w:sz w:val="21"/>
                <w:szCs w:val="21"/>
              </w:rPr>
              <w:t>）同意在城市桥梁施工控制范围内从事河道疏浚、挖掘、打桩、地下管道顶进、爆破等作业</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【行政法规】《公路安全保护条例》（国务院令第</w:t>
            </w:r>
            <w:r w:rsidRPr="00592ECF">
              <w:rPr>
                <w:rFonts w:eastAsia="方正书宋_GBK" w:cs="宋体" w:hint="eastAsia"/>
                <w:color w:val="000000"/>
                <w:kern w:val="0"/>
                <w:sz w:val="21"/>
                <w:szCs w:val="21"/>
              </w:rPr>
              <w:t>593</w:t>
            </w:r>
            <w:r w:rsidRPr="00592ECF">
              <w:rPr>
                <w:rFonts w:eastAsia="方正书宋_GBK" w:cs="宋体" w:hint="eastAsia"/>
                <w:color w:val="000000"/>
                <w:kern w:val="0"/>
                <w:sz w:val="21"/>
                <w:szCs w:val="21"/>
              </w:rPr>
              <w:t>号）第二十八条，申请进行涉路施工活动的建设单位应当向公路管理机构提交下列材料：</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（一）符合有关技术标准、规范要求的设计和施工方案；</w:t>
            </w:r>
          </w:p>
          <w:p w:rsidR="001E2F12" w:rsidRPr="0095704A" w:rsidRDefault="001E2F12" w:rsidP="00592ECF">
            <w:pPr>
              <w:widowControl/>
              <w:textAlignment w:val="center"/>
              <w:rPr>
                <w:rFonts w:eastAsia="方正书宋_GBK" w:cs="宋体"/>
                <w:color w:val="000000"/>
                <w:w w:val="90"/>
                <w:kern w:val="0"/>
                <w:sz w:val="21"/>
                <w:szCs w:val="21"/>
              </w:rPr>
            </w:pPr>
            <w:r w:rsidRPr="00592ECF">
              <w:rPr>
                <w:rFonts w:eastAsia="方正书宋_GBK" w:cs="宋体" w:hint="eastAsia"/>
                <w:color w:val="000000"/>
                <w:kern w:val="0"/>
                <w:sz w:val="21"/>
                <w:szCs w:val="21"/>
              </w:rPr>
              <w:t>（二）</w:t>
            </w:r>
            <w:r w:rsidRPr="0095704A">
              <w:rPr>
                <w:rFonts w:eastAsia="方正书宋_GBK" w:cs="宋体" w:hint="eastAsia"/>
                <w:color w:val="000000"/>
                <w:w w:val="90"/>
                <w:kern w:val="0"/>
                <w:sz w:val="21"/>
                <w:szCs w:val="21"/>
              </w:rPr>
              <w:t>保障公路、公路附属设施质量和安全的技术评价报告；</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（三）处置施工险情和意外事故的应急方案。</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【地方性法规】《南京市长江桥梁隧道条例》第三十八条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实施下列活动应当开展安全技术评估，经市交通运输行政主管部门同意，采取保护措施后方可施工：（一）因修建铁路、机场、通信、供电、水利、市政配套设施等建设工程需要，在长江桥梁隧道安全保护区内从事地面堆载、基坑开挖、桩基施工、结构物顶进、灌浆等占用、挖掘活动；（二）跨越、穿越长江桥梁隧道建设管廊或者架设、埋设管线等设施；（三）依附长江桥梁隧道架设管线。前款行为可能影响交通安全的，还应当征得公安机关交通管理部门同意。</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【地方性法规】《南京市城市道路设施管理条例》第二十三条第二款</w:t>
            </w:r>
            <w:r>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在桥梁安全保护范围内，不得擅自埋设管线、挖坑取土。</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31</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市交通运输局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技术安全意见；风载、荷载实验报告</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市政设施建设类（城市道路、城市桥梁）审批</w:t>
            </w:r>
          </w:p>
        </w:tc>
        <w:tc>
          <w:tcPr>
            <w:tcW w:w="5179" w:type="dxa"/>
            <w:tcMar>
              <w:top w:w="0" w:type="dxa"/>
              <w:left w:w="28" w:type="dxa"/>
              <w:right w:w="28" w:type="dxa"/>
            </w:tcMar>
            <w:vAlign w:val="center"/>
          </w:tcPr>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【行政法规】《城市道路管理条例》第二十七条，城市道路范围内禁止下列行为：（六）擅自在桥梁或者路灯设施上设置广告牌或者其他挂浮物。【地方性法规】《南京市城市道路设施管理条例》第二十三条</w:t>
            </w:r>
            <w:r>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在城市道路设施范围内禁止下列行为：（四）擅自占用桥孔。</w:t>
            </w:r>
          </w:p>
          <w:p w:rsidR="001E2F12" w:rsidRPr="0095704A" w:rsidRDefault="001E2F12" w:rsidP="00592ECF">
            <w:pPr>
              <w:widowControl/>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具体办理要求按《城市桥梁检测和养护维修管理办法》执行。</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桥梁原设计单位</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桥梁原设计单位</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32</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编制水工程规划专题论证报告</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Pr>
                <w:rFonts w:eastAsia="方正书宋_GBK" w:cs="宋体" w:hint="eastAsia"/>
                <w:color w:val="000000"/>
                <w:kern w:val="0"/>
                <w:sz w:val="21"/>
                <w:szCs w:val="21"/>
              </w:rPr>
              <w:t>（</w:t>
            </w:r>
            <w:r w:rsidRPr="00592ECF">
              <w:rPr>
                <w:rFonts w:eastAsia="方正书宋_GBK" w:cs="宋体" w:hint="eastAsia"/>
                <w:color w:val="000000"/>
                <w:kern w:val="0"/>
                <w:sz w:val="21"/>
                <w:szCs w:val="21"/>
              </w:rPr>
              <w:t>1</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水工程建设规划同意书审核；</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2</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不同行政区域边界水工程批准</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【国务院决定】《国务院关于第一批清理规范</w:t>
            </w:r>
            <w:r w:rsidRPr="00592ECF">
              <w:rPr>
                <w:rFonts w:eastAsia="方正书宋_GBK" w:cs="宋体" w:hint="eastAsia"/>
                <w:color w:val="000000"/>
                <w:kern w:val="0"/>
                <w:sz w:val="21"/>
                <w:szCs w:val="21"/>
              </w:rPr>
              <w:t>89</w:t>
            </w:r>
            <w:r w:rsidRPr="00592ECF">
              <w:rPr>
                <w:rFonts w:eastAsia="方正书宋_GBK" w:cs="宋体" w:hint="eastAsia"/>
                <w:color w:val="000000"/>
                <w:kern w:val="0"/>
                <w:sz w:val="21"/>
                <w:szCs w:val="21"/>
              </w:rPr>
              <w:t>项国务院部门行政审批中介服务事项的决定》（国发〔</w:t>
            </w:r>
            <w:r w:rsidRPr="00592ECF">
              <w:rPr>
                <w:rFonts w:eastAsia="方正书宋_GBK" w:cs="宋体" w:hint="eastAsia"/>
                <w:color w:val="000000"/>
                <w:kern w:val="0"/>
                <w:sz w:val="21"/>
                <w:szCs w:val="21"/>
              </w:rPr>
              <w:t>2015</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58</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30</w:t>
            </w:r>
            <w:r w:rsidRPr="00592ECF">
              <w:rPr>
                <w:rFonts w:eastAsia="方正书宋_GBK" w:cs="宋体" w:hint="eastAsia"/>
                <w:color w:val="000000"/>
                <w:kern w:val="0"/>
                <w:sz w:val="21"/>
                <w:szCs w:val="21"/>
              </w:rPr>
              <w:t>项</w:t>
            </w:r>
            <w:r>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水工程是否符合流域治理、开发、保护要求或者防洪要求专题论证</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95704A" w:rsidRDefault="001E2F12" w:rsidP="00592ECF">
            <w:pPr>
              <w:widowControl/>
              <w:textAlignment w:val="center"/>
              <w:rPr>
                <w:rFonts w:eastAsia="方正书宋_GBK" w:cs="宋体"/>
                <w:color w:val="000000"/>
                <w:spacing w:val="-6"/>
                <w:sz w:val="21"/>
                <w:szCs w:val="21"/>
              </w:rPr>
            </w:pPr>
            <w:r w:rsidRPr="0095704A">
              <w:rPr>
                <w:rFonts w:eastAsia="方正书宋_GBK" w:cs="宋体" w:hint="eastAsia"/>
                <w:color w:val="000000"/>
                <w:spacing w:val="-6"/>
                <w:kern w:val="0"/>
                <w:sz w:val="21"/>
                <w:szCs w:val="21"/>
              </w:rPr>
              <w:t>申请人可按要求自行编制专题论证报告，也可委托中介服务机构编制，审批部门不得以任何形式要求申请人委托特定中介服务机构提供服务；保留审批部门现有的专题论证报告技术评估、评审。在开发区、新区、自由贸易试验区和其他有条件的区域推行区域评估。</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33</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编制防洪评价报告</w:t>
            </w:r>
          </w:p>
        </w:tc>
        <w:tc>
          <w:tcPr>
            <w:tcW w:w="1406" w:type="dxa"/>
            <w:tcMar>
              <w:top w:w="0" w:type="dxa"/>
              <w:left w:w="28" w:type="dxa"/>
              <w:right w:w="28" w:type="dxa"/>
            </w:tcMar>
            <w:vAlign w:val="center"/>
          </w:tcPr>
          <w:p w:rsidR="001E2F12" w:rsidRPr="0095704A" w:rsidRDefault="001E2F12" w:rsidP="00592ECF">
            <w:pPr>
              <w:widowControl/>
              <w:textAlignment w:val="center"/>
              <w:rPr>
                <w:rFonts w:eastAsia="方正书宋_GBK" w:cs="宋体"/>
                <w:color w:val="000000"/>
                <w:w w:val="90"/>
                <w:sz w:val="21"/>
                <w:szCs w:val="21"/>
              </w:rPr>
            </w:pP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1</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河道管理范围内建设项目工程建设方案审批；</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2</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利用堤顶、戗台兼做公路审批；</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3</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坝顶兼做公路审批；</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4</w:t>
            </w:r>
            <w:r>
              <w:rPr>
                <w:rFonts w:eastAsia="方正书宋_GBK" w:cs="宋体" w:hint="eastAsia"/>
                <w:color w:val="000000"/>
                <w:w w:val="90"/>
                <w:kern w:val="0"/>
                <w:sz w:val="21"/>
                <w:szCs w:val="21"/>
              </w:rPr>
              <w:t>）</w:t>
            </w:r>
            <w:r w:rsidRPr="0095704A">
              <w:rPr>
                <w:rFonts w:eastAsia="方正书宋_GBK" w:cs="宋体" w:hint="eastAsia"/>
                <w:color w:val="000000"/>
                <w:w w:val="90"/>
                <w:kern w:val="0"/>
                <w:sz w:val="21"/>
                <w:szCs w:val="21"/>
              </w:rPr>
              <w:t>在大坝管理和保护范围内修建码头、渔塘许可</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【国务院决定】《国务院关于第一批清理规范</w:t>
            </w:r>
            <w:r w:rsidRPr="00592ECF">
              <w:rPr>
                <w:rFonts w:eastAsia="方正书宋_GBK" w:cs="宋体" w:hint="eastAsia"/>
                <w:color w:val="000000"/>
                <w:kern w:val="0"/>
                <w:sz w:val="21"/>
                <w:szCs w:val="21"/>
              </w:rPr>
              <w:t>89</w:t>
            </w:r>
            <w:r w:rsidRPr="00592ECF">
              <w:rPr>
                <w:rFonts w:eastAsia="方正书宋_GBK" w:cs="宋体" w:hint="eastAsia"/>
                <w:color w:val="000000"/>
                <w:kern w:val="0"/>
                <w:sz w:val="21"/>
                <w:szCs w:val="21"/>
              </w:rPr>
              <w:t>项国务院部门行政审批中介服务事项的决定》（国发〔</w:t>
            </w:r>
            <w:r w:rsidRPr="00592ECF">
              <w:rPr>
                <w:rFonts w:eastAsia="方正书宋_GBK" w:cs="宋体" w:hint="eastAsia"/>
                <w:color w:val="000000"/>
                <w:kern w:val="0"/>
                <w:sz w:val="21"/>
                <w:szCs w:val="21"/>
              </w:rPr>
              <w:t>2015</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58</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34</w:t>
            </w:r>
            <w:r w:rsidRPr="00592ECF">
              <w:rPr>
                <w:rFonts w:eastAsia="方正书宋_GBK" w:cs="宋体" w:hint="eastAsia"/>
                <w:color w:val="000000"/>
                <w:kern w:val="0"/>
                <w:sz w:val="21"/>
                <w:szCs w:val="21"/>
              </w:rPr>
              <w:t>项</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河道管理范围内建设项目防洪评价</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申请人可按要求自行编制项目评价报告，也可委托中介服务机构编制，审批部门不得以任何形式要求申请人委托特定中介服务机构提供服务。在开发区、新区、自由贸易试验区和其他有条件的区域推行区域评估。</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34</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编制洪水影响评价报告</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1</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非防洪建设项目洪水影响评价报告审批；</w:t>
            </w:r>
            <w:r w:rsidRPr="00592ECF">
              <w:rPr>
                <w:rFonts w:eastAsia="方正书宋_GBK" w:cs="宋体" w:hint="eastAsia"/>
                <w:color w:val="000000"/>
                <w:kern w:val="0"/>
                <w:sz w:val="21"/>
                <w:szCs w:val="21"/>
              </w:rPr>
              <w:t>2</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蓄滞洪区避洪设施建设审批</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【法律】《中华人民共和国防洪法》</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第三十三条第一款</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申请人可按要求自行编制项目评价报告，也可委托中介服务机构编制，审批部门不得以任何形式要求申请人委托特定中介服务机构提供服务。在开发区、新区、自由贸易试验区和其他有条件的区域推行区域评估。</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35</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编制水土保持方案</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生产建设项目水土保持方案审批</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【法律】《中华人民共和国水土保持法》</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第二十五条第一款</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【地方性法规】《江苏省水土保持条例》（</w:t>
            </w:r>
            <w:r w:rsidRPr="00592ECF">
              <w:rPr>
                <w:rFonts w:eastAsia="方正书宋_GBK" w:cs="宋体" w:hint="eastAsia"/>
                <w:color w:val="000000"/>
                <w:kern w:val="0"/>
                <w:sz w:val="21"/>
                <w:szCs w:val="21"/>
              </w:rPr>
              <w:t>2013</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11</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29</w:t>
            </w:r>
            <w:r w:rsidRPr="00592ECF">
              <w:rPr>
                <w:rFonts w:eastAsia="方正书宋_GBK" w:cs="宋体" w:hint="eastAsia"/>
                <w:color w:val="000000"/>
                <w:kern w:val="0"/>
                <w:sz w:val="21"/>
                <w:szCs w:val="21"/>
              </w:rPr>
              <w:t>日通过，</w:t>
            </w:r>
            <w:r w:rsidRPr="00592ECF">
              <w:rPr>
                <w:rFonts w:eastAsia="方正书宋_GBK" w:cs="宋体" w:hint="eastAsia"/>
                <w:color w:val="000000"/>
                <w:kern w:val="0"/>
                <w:sz w:val="21"/>
                <w:szCs w:val="21"/>
              </w:rPr>
              <w:t>2017</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6</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日修正。）</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第十七条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在水土流失重点预防区、重点治理区和水土保持规划确定的容易发生水土流失的其他区域开办基础设施建设、矿产资源开发、城镇建设、房地产开发、旅游开发等生产建设项目，生产建设单位应当编制水土保持方案，在项目开工前报水行政主管部门审批。</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申请人可按要求自行编制水土保持方案，也可委托中介服务机构编制，审批部门不得以任何形式要求申请人委托特定中介服务机构提供服务。在开发区、新区、自由贸易试验区和其他有条件的区域推行区域评估。</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36</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生产建设项目水土保持监测</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生产建设项目水土保持方案审批</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【法律】《中华人民共和国水土保持法》</w:t>
            </w:r>
          </w:p>
          <w:p w:rsidR="001E2F12" w:rsidRPr="0095704A" w:rsidRDefault="001E2F12" w:rsidP="0095704A">
            <w:pPr>
              <w:widowControl/>
              <w:spacing w:line="228" w:lineRule="auto"/>
              <w:textAlignment w:val="center"/>
              <w:rPr>
                <w:rFonts w:eastAsia="方正书宋_GBK" w:cs="宋体"/>
                <w:color w:val="000000"/>
                <w:spacing w:val="-4"/>
                <w:kern w:val="0"/>
                <w:sz w:val="21"/>
                <w:szCs w:val="21"/>
              </w:rPr>
            </w:pPr>
            <w:r w:rsidRPr="0095704A">
              <w:rPr>
                <w:rFonts w:eastAsia="方正书宋_GBK" w:cs="宋体" w:hint="eastAsia"/>
                <w:color w:val="000000"/>
                <w:spacing w:val="-4"/>
                <w:kern w:val="0"/>
                <w:sz w:val="21"/>
                <w:szCs w:val="21"/>
              </w:rPr>
              <w:t>第四十一条第一款</w:t>
            </w:r>
            <w:r w:rsidRPr="0095704A">
              <w:rPr>
                <w:rFonts w:eastAsia="方正书宋_GBK" w:cs="宋体" w:hint="eastAsia"/>
                <w:color w:val="000000"/>
                <w:spacing w:val="-4"/>
                <w:kern w:val="0"/>
                <w:sz w:val="21"/>
                <w:szCs w:val="21"/>
              </w:rPr>
              <w:t xml:space="preserve">  </w:t>
            </w:r>
            <w:r w:rsidRPr="0095704A">
              <w:rPr>
                <w:rFonts w:eastAsia="方正书宋_GBK" w:cs="宋体" w:hint="eastAsia"/>
                <w:color w:val="000000"/>
                <w:spacing w:val="-4"/>
                <w:kern w:val="0"/>
                <w:sz w:val="21"/>
                <w:szCs w:val="21"/>
              </w:rPr>
              <w:t>对可能造成严重水土流失的大中型生产建设项目，生产建设单位应当自行或者委托具备水土保持监测资质的机构，对生产建设活动造成的水土流失进行监测，并将监测情况定期上报当地水行政主管部门。</w:t>
            </w:r>
          </w:p>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【地方性法规】《江苏省水土保持条例》（</w:t>
            </w:r>
            <w:r w:rsidRPr="00592ECF">
              <w:rPr>
                <w:rFonts w:eastAsia="方正书宋_GBK" w:cs="宋体" w:hint="eastAsia"/>
                <w:color w:val="000000"/>
                <w:kern w:val="0"/>
                <w:sz w:val="21"/>
                <w:szCs w:val="21"/>
              </w:rPr>
              <w:t>2013</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11</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29</w:t>
            </w:r>
            <w:r w:rsidRPr="00592ECF">
              <w:rPr>
                <w:rFonts w:eastAsia="方正书宋_GBK" w:cs="宋体" w:hint="eastAsia"/>
                <w:color w:val="000000"/>
                <w:kern w:val="0"/>
                <w:sz w:val="21"/>
                <w:szCs w:val="21"/>
              </w:rPr>
              <w:t>日通过，</w:t>
            </w:r>
            <w:r w:rsidRPr="00592ECF">
              <w:rPr>
                <w:rFonts w:eastAsia="方正书宋_GBK" w:cs="宋体" w:hint="eastAsia"/>
                <w:color w:val="000000"/>
                <w:kern w:val="0"/>
                <w:sz w:val="21"/>
                <w:szCs w:val="21"/>
              </w:rPr>
              <w:t>2017</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6</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日修正）</w:t>
            </w:r>
          </w:p>
          <w:p w:rsidR="001E2F12" w:rsidRPr="0095704A" w:rsidRDefault="001E2F12" w:rsidP="0095704A">
            <w:pPr>
              <w:widowControl/>
              <w:spacing w:line="228" w:lineRule="auto"/>
              <w:textAlignment w:val="center"/>
              <w:rPr>
                <w:rFonts w:eastAsia="方正书宋_GBK" w:cs="宋体"/>
                <w:color w:val="000000"/>
                <w:spacing w:val="-6"/>
                <w:sz w:val="21"/>
                <w:szCs w:val="21"/>
              </w:rPr>
            </w:pPr>
            <w:r w:rsidRPr="0095704A">
              <w:rPr>
                <w:rFonts w:eastAsia="方正书宋_GBK" w:cs="宋体" w:hint="eastAsia"/>
                <w:color w:val="000000"/>
                <w:spacing w:val="-6"/>
                <w:kern w:val="0"/>
                <w:sz w:val="21"/>
                <w:szCs w:val="21"/>
              </w:rPr>
              <w:t>第三十一条</w:t>
            </w:r>
            <w:r w:rsidRPr="0095704A">
              <w:rPr>
                <w:rFonts w:eastAsia="方正书宋_GBK" w:cs="宋体" w:hint="eastAsia"/>
                <w:color w:val="000000"/>
                <w:spacing w:val="-6"/>
                <w:kern w:val="0"/>
                <w:sz w:val="21"/>
                <w:szCs w:val="21"/>
              </w:rPr>
              <w:t xml:space="preserve">  </w:t>
            </w:r>
            <w:r w:rsidRPr="0095704A">
              <w:rPr>
                <w:rFonts w:eastAsia="方正书宋_GBK" w:cs="宋体" w:hint="eastAsia"/>
                <w:color w:val="000000"/>
                <w:spacing w:val="-6"/>
                <w:kern w:val="0"/>
                <w:sz w:val="21"/>
                <w:szCs w:val="21"/>
              </w:rPr>
              <w:t>编制水土保持方案的生产建设项目，用地面积五万平方米以上或者挖填土石方总量五万立方米以上的，生产建设单位应当自行或者委托具备水土保持监测工作相应能力和水平的单位，对生产建设活动造成的水土流失进行监测，并将监测情况每季度上报水行政主管部门。</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申请人可按要求自行编制水土保持监测报告，也可委托中介服务机构编制，审批部门不得以任何形式要求申请人委托特定中介服务机构提供服务；审批部门完善标准，按要求开展现场核查。</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37</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市水务局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编制建设项目水资源论证报告书</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取水许可</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【行政法规】《取水许可和水资源费征收管理条例》（国务院令第</w:t>
            </w:r>
            <w:r w:rsidRPr="00592ECF">
              <w:rPr>
                <w:rFonts w:eastAsia="方正书宋_GBK" w:cs="宋体" w:hint="eastAsia"/>
                <w:color w:val="000000"/>
                <w:kern w:val="0"/>
                <w:sz w:val="21"/>
                <w:szCs w:val="21"/>
              </w:rPr>
              <w:t>460</w:t>
            </w:r>
            <w:r w:rsidRPr="00592ECF">
              <w:rPr>
                <w:rFonts w:eastAsia="方正书宋_GBK" w:cs="宋体" w:hint="eastAsia"/>
                <w:color w:val="000000"/>
                <w:kern w:val="0"/>
                <w:sz w:val="21"/>
                <w:szCs w:val="21"/>
              </w:rPr>
              <w:t>号，</w:t>
            </w:r>
            <w:r w:rsidRPr="00592ECF">
              <w:rPr>
                <w:rFonts w:eastAsia="方正书宋_GBK" w:cs="宋体" w:hint="eastAsia"/>
                <w:color w:val="000000"/>
                <w:kern w:val="0"/>
                <w:sz w:val="21"/>
                <w:szCs w:val="21"/>
              </w:rPr>
              <w:t>2017</w:t>
            </w:r>
            <w:r w:rsidRPr="00592ECF">
              <w:rPr>
                <w:rFonts w:eastAsia="方正书宋_GBK" w:cs="宋体" w:hint="eastAsia"/>
                <w:color w:val="000000"/>
                <w:kern w:val="0"/>
                <w:sz w:val="21"/>
                <w:szCs w:val="21"/>
              </w:rPr>
              <w:t>年</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月</w:t>
            </w:r>
            <w:r w:rsidRPr="00592ECF">
              <w:rPr>
                <w:rFonts w:eastAsia="方正书宋_GBK" w:cs="宋体" w:hint="eastAsia"/>
                <w:color w:val="000000"/>
                <w:kern w:val="0"/>
                <w:sz w:val="21"/>
                <w:szCs w:val="21"/>
              </w:rPr>
              <w:t>1</w:t>
            </w:r>
            <w:r w:rsidRPr="00592ECF">
              <w:rPr>
                <w:rFonts w:eastAsia="方正书宋_GBK" w:cs="宋体" w:hint="eastAsia"/>
                <w:color w:val="000000"/>
                <w:kern w:val="0"/>
                <w:sz w:val="21"/>
                <w:szCs w:val="21"/>
              </w:rPr>
              <w:t>日国务院令第</w:t>
            </w:r>
            <w:r w:rsidRPr="00592ECF">
              <w:rPr>
                <w:rFonts w:eastAsia="方正书宋_GBK" w:cs="宋体" w:hint="eastAsia"/>
                <w:color w:val="000000"/>
                <w:kern w:val="0"/>
                <w:sz w:val="21"/>
                <w:szCs w:val="21"/>
              </w:rPr>
              <w:t>676</w:t>
            </w:r>
            <w:r w:rsidRPr="00592ECF">
              <w:rPr>
                <w:rFonts w:eastAsia="方正书宋_GBK" w:cs="宋体" w:hint="eastAsia"/>
                <w:color w:val="000000"/>
                <w:kern w:val="0"/>
                <w:sz w:val="21"/>
                <w:szCs w:val="21"/>
              </w:rPr>
              <w:t>号修正）</w:t>
            </w:r>
          </w:p>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第十一条第二款</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建设项目需要取水的，申请人还应当提交建设项目水资源论证报告书。论证报告书应当包括取水水源、用水合理性以及对生态与环境的影响等内容。</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具备相应技术能力的机构（无资质要求）</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95704A" w:rsidRDefault="001E2F12"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申请人可按要求自行编制项目论证报告，也可委托中介服务机构编制，审批部门不得以任何形式要求申请人委托特定中介服务机构提供服务。在开发区、新区、自由贸易试验区和其他有条件的区域推行区域评估。</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38</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非煤矿山建设项目安全设施设计</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非煤矿山建设项目安全设施设计审查</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【法律】《中华人民共和国安全生产法》</w:t>
            </w:r>
          </w:p>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第三十条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相应设计资质的机构</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申请人自行委托有相应资质的机构设计，审批部门不得以任何形式要求申请人委托特定中介服务机构提供服务。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39</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金属冶炼建设项目安全设施设计</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金属冶炼建设项目安全设施设计审查</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【法律】《中华人民共和国安全生产法》</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第三十条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相应设计资质的机构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申请人自行委托有相应资质的机构设计，审批部门不得以任何形式要求申请人委托特定中介服务机构提供服务。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40</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建设项目安全条件评价报告</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危险化学品生产、储存建设项目安全条件审查</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【法律】《中华人民共和国安全生产法》</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第二十九条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矿山、金属冶炼建设项目和用于生产、储存、装卸危险物品的建设项目，应当按照国家有关规定进行安全评价。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【行政法规】《危险化学品安全管理条例》（国务院令第</w:t>
            </w:r>
            <w:r w:rsidRPr="00592ECF">
              <w:rPr>
                <w:rFonts w:eastAsia="方正书宋_GBK" w:cs="宋体" w:hint="eastAsia"/>
                <w:color w:val="000000"/>
                <w:kern w:val="0"/>
                <w:sz w:val="21"/>
                <w:szCs w:val="21"/>
              </w:rPr>
              <w:t>591</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第十二条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新建、改建、扩建生产、储存危险化学品的建设项目……，建设单位应当对建设项目进行安全条件论证，委托具备国家规定的资质条件的机构对建设项目进行安全评价，……</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Pr>
                <w:rFonts w:eastAsia="方正书宋_GBK" w:cs="宋体" w:hint="eastAsia"/>
                <w:color w:val="000000"/>
                <w:kern w:val="0"/>
                <w:sz w:val="21"/>
                <w:szCs w:val="21"/>
              </w:rPr>
              <w:t>具备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41</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建设项目安全设施设计专篇</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危险化学品生产、储存建设项目安全设施设计审查</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【法律】《中华人民共和国安全生产法》</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第三十条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建设项目安全设施的设计人、设计单位应当对安全设施设计负责。</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矿山、金属冶炼建设项目和用于生产、储存、装卸危险物品的建设项目的安全设施设计应当按照国家有关规定报经有关部门审查，审查部门及其负责审查的人员对审查结果负责。</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Pr>
                <w:rFonts w:eastAsia="方正书宋_GBK" w:cs="宋体" w:hint="eastAsia"/>
                <w:color w:val="000000"/>
                <w:kern w:val="0"/>
                <w:sz w:val="21"/>
                <w:szCs w:val="21"/>
              </w:rPr>
              <w:t>具备</w:t>
            </w:r>
            <w:r w:rsidRPr="00592ECF">
              <w:rPr>
                <w:rFonts w:eastAsia="方正书宋_GBK" w:cs="宋体" w:hint="eastAsia"/>
                <w:color w:val="000000"/>
                <w:kern w:val="0"/>
                <w:sz w:val="21"/>
                <w:szCs w:val="21"/>
              </w:rPr>
              <w:t>相应设计资质的机构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42</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生产、储存烟花爆竹建设项目安全预评价和安全设施设计</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生产、储存烟花爆竹建设项目安全设施设计审查</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【法律】《中华人民共和国安全生产法》</w:t>
            </w:r>
          </w:p>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第三十条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95704A" w:rsidRDefault="001E2F12"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43</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安全评价</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危险化学品安全评价报告以及整改方案的落实情况备案</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【行政法规】《危险化学品安全管理条例》（国务院令第</w:t>
            </w:r>
            <w:r w:rsidRPr="00592ECF">
              <w:rPr>
                <w:rFonts w:eastAsia="方正书宋_GBK" w:cs="宋体" w:hint="eastAsia"/>
                <w:color w:val="000000"/>
                <w:kern w:val="0"/>
                <w:sz w:val="21"/>
                <w:szCs w:val="21"/>
              </w:rPr>
              <w:t>591</w:t>
            </w:r>
            <w:r w:rsidRPr="00592ECF">
              <w:rPr>
                <w:rFonts w:eastAsia="方正书宋_GBK" w:cs="宋体" w:hint="eastAsia"/>
                <w:color w:val="000000"/>
                <w:kern w:val="0"/>
                <w:sz w:val="21"/>
                <w:szCs w:val="21"/>
              </w:rPr>
              <w:t>号）</w:t>
            </w:r>
          </w:p>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第二十二条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生产、储存危险化学品的企业，应当委托具备国家规定的资质条件的机构，对本企业的安全生产条件每</w:t>
            </w:r>
            <w:r w:rsidRPr="00592ECF">
              <w:rPr>
                <w:rFonts w:eastAsia="方正书宋_GBK" w:cs="宋体" w:hint="eastAsia"/>
                <w:color w:val="000000"/>
                <w:kern w:val="0"/>
                <w:sz w:val="21"/>
                <w:szCs w:val="21"/>
              </w:rPr>
              <w:t>3</w:t>
            </w:r>
            <w:r w:rsidRPr="00592ECF">
              <w:rPr>
                <w:rFonts w:eastAsia="方正书宋_GBK" w:cs="宋体" w:hint="eastAsia"/>
                <w:color w:val="000000"/>
                <w:kern w:val="0"/>
                <w:sz w:val="21"/>
                <w:szCs w:val="21"/>
              </w:rPr>
              <w:t>年进行一次安全评价，提出安全评价报告。安全评价报告的内容应当包括对安全生产条件存在的问题进行整改的方案。</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44</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安全评价</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危险化学品安全使用许可</w:t>
            </w:r>
          </w:p>
        </w:tc>
        <w:tc>
          <w:tcPr>
            <w:tcW w:w="5179"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【行政法规】《危险化学品安全管理条例》（国务院令第</w:t>
            </w:r>
            <w:r w:rsidRPr="00592ECF">
              <w:rPr>
                <w:rFonts w:eastAsia="方正书宋_GBK" w:cs="宋体" w:hint="eastAsia"/>
                <w:color w:val="000000"/>
                <w:kern w:val="0"/>
                <w:sz w:val="21"/>
                <w:szCs w:val="21"/>
              </w:rPr>
              <w:t>591</w:t>
            </w:r>
            <w:r w:rsidRPr="00592ECF">
              <w:rPr>
                <w:rFonts w:eastAsia="方正书宋_GBK" w:cs="宋体" w:hint="eastAsia"/>
                <w:color w:val="000000"/>
                <w:kern w:val="0"/>
                <w:sz w:val="21"/>
                <w:szCs w:val="21"/>
              </w:rPr>
              <w:t>号）第三十条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申请危险化学品安全使用许可证的化工企业，除应当符合本条例第二十八条的规定外，还应当具备下列条件：（四）依法进行了安全评价。</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95704A" w:rsidRDefault="001E2F12"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95704A">
            <w:pPr>
              <w:widowControl/>
              <w:spacing w:line="228" w:lineRule="auto"/>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45</w:t>
            </w:r>
          </w:p>
        </w:tc>
        <w:tc>
          <w:tcPr>
            <w:tcW w:w="933"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安全评价</w:t>
            </w:r>
          </w:p>
        </w:tc>
        <w:tc>
          <w:tcPr>
            <w:tcW w:w="140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危险化学品经营许可</w:t>
            </w:r>
          </w:p>
        </w:tc>
        <w:tc>
          <w:tcPr>
            <w:tcW w:w="5179" w:type="dxa"/>
            <w:tcMar>
              <w:top w:w="0" w:type="dxa"/>
              <w:left w:w="28" w:type="dxa"/>
              <w:right w:w="28" w:type="dxa"/>
            </w:tcMar>
            <w:vAlign w:val="center"/>
          </w:tcPr>
          <w:p w:rsidR="001E2F12" w:rsidRPr="0095704A" w:rsidRDefault="001E2F12" w:rsidP="0095704A">
            <w:pPr>
              <w:widowControl/>
              <w:spacing w:line="228" w:lineRule="auto"/>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【行政法规】《危险化学品安全管理条例》（国务院令第</w:t>
            </w:r>
            <w:r w:rsidRPr="0095704A">
              <w:rPr>
                <w:rFonts w:eastAsia="方正书宋_GBK" w:cs="宋体" w:hint="eastAsia"/>
                <w:color w:val="000000"/>
                <w:w w:val="90"/>
                <w:kern w:val="0"/>
                <w:sz w:val="21"/>
                <w:szCs w:val="21"/>
              </w:rPr>
              <w:t>591</w:t>
            </w:r>
            <w:r w:rsidRPr="0095704A">
              <w:rPr>
                <w:rFonts w:eastAsia="方正书宋_GBK" w:cs="宋体" w:hint="eastAsia"/>
                <w:color w:val="000000"/>
                <w:w w:val="90"/>
                <w:kern w:val="0"/>
                <w:sz w:val="21"/>
                <w:szCs w:val="21"/>
              </w:rPr>
              <w:t>号）第三十六条</w:t>
            </w:r>
            <w:r w:rsidRPr="0095704A">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危险化学品经营企业储存危险化学品的，应当遵守本条例第二章关于储存危险化学品的规定。危险化学品商店内只能存放民用小包装的危险化学品。第二十二条</w:t>
            </w:r>
            <w:r w:rsidRPr="0095704A">
              <w:rPr>
                <w:rFonts w:eastAsia="方正书宋_GBK" w:cs="宋体" w:hint="eastAsia"/>
                <w:color w:val="000000"/>
                <w:w w:val="90"/>
                <w:kern w:val="0"/>
                <w:sz w:val="21"/>
                <w:szCs w:val="21"/>
              </w:rPr>
              <w:t xml:space="preserve">  </w:t>
            </w:r>
            <w:r w:rsidRPr="0095704A">
              <w:rPr>
                <w:rFonts w:eastAsia="方正书宋_GBK" w:cs="宋体" w:hint="eastAsia"/>
                <w:color w:val="000000"/>
                <w:w w:val="90"/>
                <w:kern w:val="0"/>
                <w:sz w:val="21"/>
                <w:szCs w:val="21"/>
              </w:rPr>
              <w:t>生产、储存危险化学品的企业，应当委托具备国家规定的资质条件的机构，对本企业的安全生产条件每</w:t>
            </w:r>
            <w:r w:rsidRPr="0095704A">
              <w:rPr>
                <w:rFonts w:eastAsia="方正书宋_GBK" w:cs="宋体" w:hint="eastAsia"/>
                <w:color w:val="000000"/>
                <w:w w:val="90"/>
                <w:kern w:val="0"/>
                <w:sz w:val="21"/>
                <w:szCs w:val="21"/>
              </w:rPr>
              <w:t>3</w:t>
            </w:r>
            <w:r w:rsidRPr="0095704A">
              <w:rPr>
                <w:rFonts w:eastAsia="方正书宋_GBK" w:cs="宋体" w:hint="eastAsia"/>
                <w:color w:val="000000"/>
                <w:w w:val="90"/>
                <w:kern w:val="0"/>
                <w:sz w:val="21"/>
                <w:szCs w:val="21"/>
              </w:rPr>
              <w:t>年进行一次安全评价，提出安全评价报告。安全评价报告的内容应当包括对安全生产条件存在的问题进行整改的方案。</w:t>
            </w:r>
          </w:p>
        </w:tc>
        <w:tc>
          <w:tcPr>
            <w:tcW w:w="1344"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95704A">
            <w:pPr>
              <w:widowControl/>
              <w:spacing w:line="228" w:lineRule="auto"/>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46</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市应急管理局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安全评价</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烟花爆竹批发许可</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【行政法规】《烟花爆竹安全管理条例》（国务院令第</w:t>
            </w:r>
            <w:r w:rsidRPr="00592ECF">
              <w:rPr>
                <w:rFonts w:eastAsia="方正书宋_GBK" w:cs="宋体" w:hint="eastAsia"/>
                <w:color w:val="000000"/>
                <w:kern w:val="0"/>
                <w:sz w:val="21"/>
                <w:szCs w:val="21"/>
              </w:rPr>
              <w:t>455</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第十七条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从事烟花爆竹批发的企业，应当具备下列条件：（五）依法进行了安全评价</w:t>
            </w:r>
            <w:r w:rsidR="00AC7D7B">
              <w:rPr>
                <w:rFonts w:eastAsia="方正书宋_GBK" w:cs="宋体" w:hint="eastAsia"/>
                <w:color w:val="000000"/>
                <w:kern w:val="0"/>
                <w:sz w:val="21"/>
                <w:szCs w:val="21"/>
              </w:rPr>
              <w:t>。</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sidR="00AC7D7B">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相应安全评价资质的机构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47</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南京市地方金融</w:t>
            </w:r>
            <w:r w:rsidR="00AC7D7B">
              <w:rPr>
                <w:rFonts w:eastAsia="方正书宋_GBK" w:cs="宋体" w:hint="eastAsia"/>
                <w:color w:val="000000"/>
                <w:kern w:val="0"/>
                <w:sz w:val="21"/>
                <w:szCs w:val="21"/>
              </w:rPr>
              <w:t>监督</w:t>
            </w:r>
            <w:r w:rsidRPr="00592ECF">
              <w:rPr>
                <w:rFonts w:eastAsia="方正书宋_GBK" w:cs="宋体" w:hint="eastAsia"/>
                <w:color w:val="000000"/>
                <w:kern w:val="0"/>
                <w:sz w:val="21"/>
                <w:szCs w:val="21"/>
              </w:rPr>
              <w:t>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验资证明</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设立典当行及分支机构（设立、变更）审批</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【国务院决定】《国务院对确需保留的行政审批项目设定行政许可的决定》（国务院令第</w:t>
            </w:r>
            <w:r w:rsidRPr="00592ECF">
              <w:rPr>
                <w:rFonts w:eastAsia="方正书宋_GBK" w:cs="宋体" w:hint="eastAsia"/>
                <w:color w:val="000000"/>
                <w:kern w:val="0"/>
                <w:sz w:val="21"/>
                <w:szCs w:val="21"/>
              </w:rPr>
              <w:t>412</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181</w:t>
            </w:r>
            <w:r w:rsidRPr="00592ECF">
              <w:rPr>
                <w:rFonts w:eastAsia="方正书宋_GBK" w:cs="宋体" w:hint="eastAsia"/>
                <w:color w:val="000000"/>
                <w:kern w:val="0"/>
                <w:sz w:val="21"/>
                <w:szCs w:val="21"/>
              </w:rPr>
              <w:t>项</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典当行和分支机构审批实施机关商务部。</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《省委办公厅省政府办公厅关于印发江苏省地方金融监督管理局职能配置、内设机构和人员编制规定的通知》（苏办〔</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18</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第三条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省地方金融监督管理局……主要职责是：</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（四）负责全省小额贷款公司、融资担保公司（含融资再担保公司）、典当行、……的监督管理。</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【国务院文件】《国务院关于印发注册资本登记制度改革方案的通知》（国发〔</w:t>
            </w:r>
            <w:r w:rsidRPr="00592ECF">
              <w:rPr>
                <w:rFonts w:eastAsia="方正书宋_GBK" w:cs="宋体" w:hint="eastAsia"/>
                <w:color w:val="000000"/>
                <w:kern w:val="0"/>
                <w:sz w:val="21"/>
                <w:szCs w:val="21"/>
              </w:rPr>
              <w:t>2014</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7</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现行法律、行政法规以及国务院决定明确规定实行注册资本实缴登记制的银行业金融机构、证券公司、期货公司、基金管理公司、保险公司、保险专业代理机构和保险经纪人、直销企业、对外劳务合作企业、融资性担保公司、募集设立的股份有限公司，以及劳务派遣企业、典当行、保险资产管理公司、小额贷款公司实行注册资本认缴登记制问题，另行研究决定。在法律、行政法规以及国务院决定未修改前，暂按现行规定执行。</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sidR="00AC7D7B">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48</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南京市地方金融</w:t>
            </w:r>
            <w:r w:rsidR="00AC7D7B">
              <w:rPr>
                <w:rFonts w:eastAsia="方正书宋_GBK" w:cs="宋体" w:hint="eastAsia"/>
                <w:color w:val="000000"/>
                <w:kern w:val="0"/>
                <w:sz w:val="21"/>
                <w:szCs w:val="21"/>
              </w:rPr>
              <w:t>监督</w:t>
            </w:r>
            <w:r w:rsidRPr="00592ECF">
              <w:rPr>
                <w:rFonts w:eastAsia="方正书宋_GBK" w:cs="宋体" w:hint="eastAsia"/>
                <w:color w:val="000000"/>
                <w:kern w:val="0"/>
                <w:sz w:val="21"/>
                <w:szCs w:val="21"/>
              </w:rPr>
              <w:t>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企业审计报告</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设立典当行及分支机构（设立、变更）审批</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【国务院决定】《国务院对确需保留的行政审批项目设定行政许可的决定》（国务院令第</w:t>
            </w:r>
            <w:r w:rsidRPr="00592ECF">
              <w:rPr>
                <w:rFonts w:eastAsia="方正书宋_GBK" w:cs="宋体" w:hint="eastAsia"/>
                <w:color w:val="000000"/>
                <w:kern w:val="0"/>
                <w:sz w:val="21"/>
                <w:szCs w:val="21"/>
              </w:rPr>
              <w:t>412</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181</w:t>
            </w:r>
            <w:r w:rsidRPr="00592ECF">
              <w:rPr>
                <w:rFonts w:eastAsia="方正书宋_GBK" w:cs="宋体" w:hint="eastAsia"/>
                <w:color w:val="000000"/>
                <w:kern w:val="0"/>
                <w:sz w:val="21"/>
                <w:szCs w:val="21"/>
              </w:rPr>
              <w:t>项</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典当行和分支机构审批实施机关商务部。</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《省委办公厅省政府办公厅关于印发江苏省地方金融监督管理局职能配置、内设机构和人员编制规定的通知》（苏办〔</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18</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第三条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省地方金融监督管理局……主要职责是：</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（四）负责全省小额贷款公司、融资担保公司（含融资再担保公司）、典当行、……的监督管理。</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具体办理要求按《典当管理办法》执行。</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w:t>
            </w:r>
            <w:r w:rsidR="00AC7D7B">
              <w:rPr>
                <w:rFonts w:eastAsia="方正书宋_GBK" w:cs="宋体" w:hint="eastAsia"/>
                <w:color w:val="000000"/>
                <w:kern w:val="0"/>
                <w:sz w:val="21"/>
                <w:szCs w:val="21"/>
              </w:rPr>
              <w:t>备</w:t>
            </w:r>
            <w:r w:rsidRPr="00592ECF">
              <w:rPr>
                <w:rFonts w:eastAsia="方正书宋_GBK" w:cs="宋体" w:hint="eastAsia"/>
                <w:color w:val="000000"/>
                <w:kern w:val="0"/>
                <w:sz w:val="21"/>
                <w:szCs w:val="21"/>
              </w:rPr>
              <w:t>相应资质的机构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592ECF">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t>49</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南京市地方金融</w:t>
            </w:r>
            <w:r w:rsidR="00AC7D7B">
              <w:rPr>
                <w:rFonts w:eastAsia="方正书宋_GBK" w:cs="宋体" w:hint="eastAsia"/>
                <w:color w:val="000000"/>
                <w:kern w:val="0"/>
                <w:sz w:val="21"/>
                <w:szCs w:val="21"/>
              </w:rPr>
              <w:t>监督</w:t>
            </w:r>
            <w:r w:rsidRPr="00592ECF">
              <w:rPr>
                <w:rFonts w:eastAsia="方正书宋_GBK" w:cs="宋体" w:hint="eastAsia"/>
                <w:color w:val="000000"/>
                <w:kern w:val="0"/>
                <w:sz w:val="21"/>
                <w:szCs w:val="21"/>
              </w:rPr>
              <w:t>管理局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出资能力证明</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设立典当行及分支机构（设立、变更）审批</w:t>
            </w:r>
          </w:p>
        </w:tc>
        <w:tc>
          <w:tcPr>
            <w:tcW w:w="5179"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【国务院决定】《国务院对确需保留的行政审批项目设定行政许可的决定》（国务院令第</w:t>
            </w:r>
            <w:r w:rsidRPr="00592ECF">
              <w:rPr>
                <w:rFonts w:eastAsia="方正书宋_GBK" w:cs="宋体" w:hint="eastAsia"/>
                <w:color w:val="000000"/>
                <w:kern w:val="0"/>
                <w:sz w:val="21"/>
                <w:szCs w:val="21"/>
              </w:rPr>
              <w:t>412</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w:t>
            </w:r>
            <w:r w:rsidRPr="00592ECF">
              <w:rPr>
                <w:rFonts w:eastAsia="方正书宋_GBK" w:cs="宋体" w:hint="eastAsia"/>
                <w:color w:val="000000"/>
                <w:kern w:val="0"/>
                <w:sz w:val="21"/>
                <w:szCs w:val="21"/>
              </w:rPr>
              <w:t>181</w:t>
            </w:r>
            <w:r w:rsidRPr="00592ECF">
              <w:rPr>
                <w:rFonts w:eastAsia="方正书宋_GBK" w:cs="宋体" w:hint="eastAsia"/>
                <w:color w:val="000000"/>
                <w:kern w:val="0"/>
                <w:sz w:val="21"/>
                <w:szCs w:val="21"/>
              </w:rPr>
              <w:t>项</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典当行和分支机构审批实施机关商务部。</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《省委办公厅省政府办公厅关于印发江苏省地方金融监督管理局职能配置、内设机构和人员编制规定的通知》（苏办〔</w:t>
            </w:r>
            <w:r w:rsidRPr="00592ECF">
              <w:rPr>
                <w:rFonts w:eastAsia="方正书宋_GBK" w:cs="宋体" w:hint="eastAsia"/>
                <w:color w:val="000000"/>
                <w:kern w:val="0"/>
                <w:sz w:val="21"/>
                <w:szCs w:val="21"/>
              </w:rPr>
              <w:t>2019</w:t>
            </w:r>
            <w:r w:rsidRPr="00592ECF">
              <w:rPr>
                <w:rFonts w:eastAsia="方正书宋_GBK" w:cs="宋体" w:hint="eastAsia"/>
                <w:color w:val="000000"/>
                <w:kern w:val="0"/>
                <w:sz w:val="21"/>
                <w:szCs w:val="21"/>
              </w:rPr>
              <w:t>〕</w:t>
            </w:r>
            <w:r w:rsidRPr="00592ECF">
              <w:rPr>
                <w:rFonts w:eastAsia="方正书宋_GBK" w:cs="宋体" w:hint="eastAsia"/>
                <w:color w:val="000000"/>
                <w:kern w:val="0"/>
                <w:sz w:val="21"/>
                <w:szCs w:val="21"/>
              </w:rPr>
              <w:t>18</w:t>
            </w:r>
            <w:r w:rsidRPr="00592ECF">
              <w:rPr>
                <w:rFonts w:eastAsia="方正书宋_GBK" w:cs="宋体" w:hint="eastAsia"/>
                <w:color w:val="000000"/>
                <w:kern w:val="0"/>
                <w:sz w:val="21"/>
                <w:szCs w:val="21"/>
              </w:rPr>
              <w:t>号）</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第三条</w:t>
            </w:r>
            <w:r w:rsidRPr="00592ECF">
              <w:rPr>
                <w:rFonts w:eastAsia="方正书宋_GBK" w:cs="宋体" w:hint="eastAsia"/>
                <w:color w:val="000000"/>
                <w:kern w:val="0"/>
                <w:sz w:val="21"/>
                <w:szCs w:val="21"/>
              </w:rPr>
              <w:t xml:space="preserve">  </w:t>
            </w:r>
            <w:r w:rsidRPr="00592ECF">
              <w:rPr>
                <w:rFonts w:eastAsia="方正书宋_GBK" w:cs="宋体" w:hint="eastAsia"/>
                <w:color w:val="000000"/>
                <w:kern w:val="0"/>
                <w:sz w:val="21"/>
                <w:szCs w:val="21"/>
              </w:rPr>
              <w:t>省地方金融监督管理局……主要职责是：</w:t>
            </w:r>
          </w:p>
          <w:p w:rsidR="001E2F12" w:rsidRPr="00592ECF" w:rsidRDefault="001E2F12" w:rsidP="00592ECF">
            <w:pPr>
              <w:widowControl/>
              <w:textAlignment w:val="center"/>
              <w:rPr>
                <w:rFonts w:eastAsia="方正书宋_GBK" w:cs="宋体"/>
                <w:color w:val="000000"/>
                <w:kern w:val="0"/>
                <w:sz w:val="21"/>
                <w:szCs w:val="21"/>
              </w:rPr>
            </w:pPr>
            <w:r w:rsidRPr="00592ECF">
              <w:rPr>
                <w:rFonts w:eastAsia="方正书宋_GBK" w:cs="宋体" w:hint="eastAsia"/>
                <w:color w:val="000000"/>
                <w:kern w:val="0"/>
                <w:sz w:val="21"/>
                <w:szCs w:val="21"/>
              </w:rPr>
              <w:t>（四）负责全省小额贷款公司、融资担保公司（含融资再担保公司）、典当行、……的监督管理。</w:t>
            </w:r>
          </w:p>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具体办理要求按《典当管理办法》执行。</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具备相应资质的机构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申请人自行委托有相应资质的机构编制，审批部门不得以任何形式要求申请人委托特定中介服务机构提供服务。</w:t>
            </w:r>
          </w:p>
        </w:tc>
      </w:tr>
      <w:tr w:rsidR="001E2F12" w:rsidRPr="00592ECF" w:rsidTr="0095704A">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50</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市气象局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建（构）筑物防雷装置设计施工图纸专业审核技术服务</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雷电防护装置设计审核</w:t>
            </w:r>
          </w:p>
        </w:tc>
        <w:tc>
          <w:tcPr>
            <w:tcW w:w="5179" w:type="dxa"/>
            <w:tcMar>
              <w:top w:w="0" w:type="dxa"/>
              <w:left w:w="28" w:type="dxa"/>
              <w:right w:w="28" w:type="dxa"/>
            </w:tcMar>
            <w:vAlign w:val="center"/>
          </w:tcPr>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【行政法规】《气象灾害防御条例》（</w:t>
            </w:r>
            <w:r w:rsidRPr="0095704A">
              <w:rPr>
                <w:rFonts w:eastAsia="方正书宋_GBK" w:cs="宋体" w:hint="eastAsia"/>
                <w:color w:val="000000"/>
                <w:w w:val="80"/>
                <w:kern w:val="0"/>
                <w:sz w:val="21"/>
                <w:szCs w:val="21"/>
              </w:rPr>
              <w:t>2010</w:t>
            </w:r>
            <w:r w:rsidRPr="0095704A">
              <w:rPr>
                <w:rFonts w:eastAsia="方正书宋_GBK" w:cs="宋体" w:hint="eastAsia"/>
                <w:color w:val="000000"/>
                <w:w w:val="80"/>
                <w:kern w:val="0"/>
                <w:sz w:val="21"/>
                <w:szCs w:val="21"/>
              </w:rPr>
              <w:t>年国务院令第</w:t>
            </w:r>
            <w:r w:rsidRPr="0095704A">
              <w:rPr>
                <w:rFonts w:eastAsia="方正书宋_GBK" w:cs="宋体" w:hint="eastAsia"/>
                <w:color w:val="000000"/>
                <w:w w:val="80"/>
                <w:kern w:val="0"/>
                <w:sz w:val="21"/>
                <w:szCs w:val="21"/>
              </w:rPr>
              <w:t>570</w:t>
            </w:r>
            <w:r w:rsidRPr="0095704A">
              <w:rPr>
                <w:rFonts w:eastAsia="方正书宋_GBK" w:cs="宋体" w:hint="eastAsia"/>
                <w:color w:val="000000"/>
                <w:w w:val="80"/>
                <w:kern w:val="0"/>
                <w:sz w:val="21"/>
                <w:szCs w:val="21"/>
              </w:rPr>
              <w:t>号，</w:t>
            </w:r>
            <w:r w:rsidRPr="0095704A">
              <w:rPr>
                <w:rFonts w:eastAsia="方正书宋_GBK" w:cs="宋体" w:hint="eastAsia"/>
                <w:color w:val="000000"/>
                <w:w w:val="80"/>
                <w:kern w:val="0"/>
                <w:sz w:val="21"/>
                <w:szCs w:val="21"/>
              </w:rPr>
              <w:t>2017</w:t>
            </w:r>
            <w:r w:rsidRPr="0095704A">
              <w:rPr>
                <w:rFonts w:eastAsia="方正书宋_GBK" w:cs="宋体" w:hint="eastAsia"/>
                <w:color w:val="000000"/>
                <w:w w:val="80"/>
                <w:kern w:val="0"/>
                <w:sz w:val="21"/>
                <w:szCs w:val="21"/>
              </w:rPr>
              <w:t>年国务院令第</w:t>
            </w:r>
            <w:r w:rsidRPr="0095704A">
              <w:rPr>
                <w:rFonts w:eastAsia="方正书宋_GBK" w:cs="宋体" w:hint="eastAsia"/>
                <w:color w:val="000000"/>
                <w:w w:val="80"/>
                <w:kern w:val="0"/>
                <w:sz w:val="21"/>
                <w:szCs w:val="21"/>
              </w:rPr>
              <w:t>687</w:t>
            </w:r>
            <w:r w:rsidRPr="0095704A">
              <w:rPr>
                <w:rFonts w:eastAsia="方正书宋_GBK" w:cs="宋体" w:hint="eastAsia"/>
                <w:color w:val="000000"/>
                <w:w w:val="80"/>
                <w:kern w:val="0"/>
                <w:sz w:val="21"/>
                <w:szCs w:val="21"/>
              </w:rPr>
              <w:t>号予以修改）</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第二十三条</w:t>
            </w:r>
            <w:r w:rsidRPr="0095704A">
              <w:rPr>
                <w:rFonts w:eastAsia="方正书宋_GBK" w:cs="宋体" w:hint="eastAsia"/>
                <w:color w:val="000000"/>
                <w:spacing w:val="-4"/>
                <w:w w:val="80"/>
                <w:kern w:val="0"/>
                <w:sz w:val="21"/>
                <w:szCs w:val="21"/>
              </w:rPr>
              <w:t xml:space="preserve">  </w:t>
            </w:r>
            <w:r w:rsidRPr="0095704A">
              <w:rPr>
                <w:rFonts w:eastAsia="方正书宋_GBK" w:cs="宋体" w:hint="eastAsia"/>
                <w:color w:val="000000"/>
                <w:spacing w:val="-4"/>
                <w:w w:val="80"/>
                <w:kern w:val="0"/>
                <w:sz w:val="21"/>
                <w:szCs w:val="21"/>
              </w:rPr>
              <w:t>各类建（构）筑物、场所和设施安装雷电防护装置应当符合国家有关防雷标准的规定。新建、改建、扩建建（构）筑物、场所和设施的雷电防护装置应当与主体工程同时设计、同时施工、同时投入使用。</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新建、改建、扩建建设工程雷电防护装置的设计、施工，可以由取得相应建设、公路、水路、铁路、民航、水利、电力、核电、通信等专业工程设计、施工资质的单位承担。</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w:t>
            </w:r>
            <w:r>
              <w:rPr>
                <w:rFonts w:eastAsia="方正书宋_GBK" w:cs="宋体" w:hint="eastAsia"/>
                <w:color w:val="000000"/>
                <w:spacing w:val="-4"/>
                <w:w w:val="80"/>
                <w:kern w:val="0"/>
                <w:sz w:val="21"/>
                <w:szCs w:val="21"/>
              </w:rPr>
              <w:t>；</w:t>
            </w:r>
            <w:r w:rsidRPr="0095704A">
              <w:rPr>
                <w:rFonts w:eastAsia="方正书宋_GBK" w:cs="宋体" w:hint="eastAsia"/>
                <w:color w:val="000000"/>
                <w:spacing w:val="-4"/>
                <w:w w:val="80"/>
                <w:kern w:val="0"/>
                <w:sz w:val="21"/>
                <w:szCs w:val="21"/>
              </w:rPr>
              <w:t>未经竣工验收或者竣工验收不合格的，不得交付使用。</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房屋建筑、市政基础设施、公路、水路、铁路、民航、水利、电力、核电、通信等建设工程的主管部门，负责相应领域内建设工程的防雷管理。</w:t>
            </w:r>
          </w:p>
          <w:p w:rsidR="001E2F12" w:rsidRPr="0095704A" w:rsidRDefault="001E2F12" w:rsidP="0095704A">
            <w:pPr>
              <w:widowControl/>
              <w:spacing w:line="216" w:lineRule="auto"/>
              <w:textAlignment w:val="center"/>
              <w:rPr>
                <w:rFonts w:eastAsia="方正书宋_GBK" w:cs="宋体"/>
                <w:color w:val="000000"/>
                <w:spacing w:val="-6"/>
                <w:w w:val="80"/>
                <w:kern w:val="0"/>
                <w:sz w:val="21"/>
                <w:szCs w:val="21"/>
              </w:rPr>
            </w:pPr>
            <w:r w:rsidRPr="0095704A">
              <w:rPr>
                <w:rFonts w:eastAsia="方正书宋_GBK" w:cs="宋体" w:hint="eastAsia"/>
                <w:color w:val="000000"/>
                <w:spacing w:val="-6"/>
                <w:w w:val="80"/>
                <w:kern w:val="0"/>
                <w:sz w:val="21"/>
                <w:szCs w:val="21"/>
              </w:rPr>
              <w:t>【地方性法规】《江苏省气象灾害防御条例》（</w:t>
            </w:r>
            <w:r w:rsidRPr="0095704A">
              <w:rPr>
                <w:rFonts w:eastAsia="方正书宋_GBK" w:cs="宋体" w:hint="eastAsia"/>
                <w:color w:val="000000"/>
                <w:spacing w:val="-6"/>
                <w:w w:val="80"/>
                <w:kern w:val="0"/>
                <w:sz w:val="21"/>
                <w:szCs w:val="21"/>
              </w:rPr>
              <w:t>2006</w:t>
            </w:r>
            <w:r w:rsidRPr="0095704A">
              <w:rPr>
                <w:rFonts w:eastAsia="方正书宋_GBK" w:cs="宋体" w:hint="eastAsia"/>
                <w:color w:val="000000"/>
                <w:spacing w:val="-6"/>
                <w:w w:val="80"/>
                <w:kern w:val="0"/>
                <w:sz w:val="21"/>
                <w:szCs w:val="21"/>
              </w:rPr>
              <w:t>年通过，</w:t>
            </w:r>
            <w:r w:rsidRPr="0095704A">
              <w:rPr>
                <w:rFonts w:eastAsia="方正书宋_GBK" w:cs="宋体" w:hint="eastAsia"/>
                <w:color w:val="000000"/>
                <w:spacing w:val="-6"/>
                <w:w w:val="80"/>
                <w:kern w:val="0"/>
                <w:sz w:val="21"/>
                <w:szCs w:val="21"/>
              </w:rPr>
              <w:t>2017</w:t>
            </w:r>
            <w:r w:rsidRPr="0095704A">
              <w:rPr>
                <w:rFonts w:eastAsia="方正书宋_GBK" w:cs="宋体" w:hint="eastAsia"/>
                <w:color w:val="000000"/>
                <w:spacing w:val="-6"/>
                <w:w w:val="80"/>
                <w:kern w:val="0"/>
                <w:sz w:val="21"/>
                <w:szCs w:val="21"/>
              </w:rPr>
              <w:t>年修正）</w:t>
            </w:r>
          </w:p>
          <w:p w:rsidR="001E2F12" w:rsidRPr="0095704A" w:rsidRDefault="001E2F12" w:rsidP="0095704A">
            <w:pPr>
              <w:widowControl/>
              <w:spacing w:line="216" w:lineRule="auto"/>
              <w:textAlignment w:val="center"/>
              <w:rPr>
                <w:rFonts w:eastAsia="方正书宋_GBK" w:cs="宋体"/>
                <w:color w:val="000000"/>
                <w:spacing w:val="-6"/>
                <w:w w:val="80"/>
                <w:kern w:val="0"/>
                <w:sz w:val="21"/>
                <w:szCs w:val="21"/>
              </w:rPr>
            </w:pPr>
            <w:r w:rsidRPr="0095704A">
              <w:rPr>
                <w:rFonts w:eastAsia="方正书宋_GBK" w:cs="宋体" w:hint="eastAsia"/>
                <w:color w:val="000000"/>
                <w:spacing w:val="-6"/>
                <w:w w:val="80"/>
                <w:kern w:val="0"/>
                <w:sz w:val="21"/>
                <w:szCs w:val="21"/>
              </w:rPr>
              <w:t>第三十一条</w:t>
            </w:r>
            <w:r w:rsidRPr="0095704A">
              <w:rPr>
                <w:rFonts w:eastAsia="方正书宋_GBK" w:cs="宋体" w:hint="eastAsia"/>
                <w:color w:val="000000"/>
                <w:spacing w:val="-6"/>
                <w:w w:val="80"/>
                <w:kern w:val="0"/>
                <w:sz w:val="21"/>
                <w:szCs w:val="21"/>
              </w:rPr>
              <w:t xml:space="preserve">  </w:t>
            </w:r>
            <w:r w:rsidRPr="0095704A">
              <w:rPr>
                <w:rFonts w:eastAsia="方正书宋_GBK" w:cs="宋体" w:hint="eastAsia"/>
                <w:color w:val="000000"/>
                <w:spacing w:val="-6"/>
                <w:w w:val="80"/>
                <w:kern w:val="0"/>
                <w:sz w:val="21"/>
                <w:szCs w:val="21"/>
              </w:rPr>
              <w:t>气象主管机构负责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和竣工验收。</w:t>
            </w:r>
          </w:p>
          <w:p w:rsidR="001E2F12" w:rsidRPr="0095704A" w:rsidRDefault="001E2F12" w:rsidP="0095704A">
            <w:pPr>
              <w:widowControl/>
              <w:spacing w:line="216" w:lineRule="auto"/>
              <w:textAlignment w:val="center"/>
              <w:rPr>
                <w:rFonts w:eastAsia="方正书宋_GBK" w:cs="宋体"/>
                <w:color w:val="000000"/>
                <w:spacing w:val="-6"/>
                <w:w w:val="80"/>
                <w:kern w:val="0"/>
                <w:sz w:val="21"/>
                <w:szCs w:val="21"/>
              </w:rPr>
            </w:pPr>
            <w:r w:rsidRPr="0095704A">
              <w:rPr>
                <w:rFonts w:eastAsia="方正书宋_GBK" w:cs="宋体" w:hint="eastAsia"/>
                <w:color w:val="000000"/>
                <w:spacing w:val="-6"/>
                <w:w w:val="80"/>
                <w:kern w:val="0"/>
                <w:sz w:val="21"/>
                <w:szCs w:val="21"/>
              </w:rPr>
              <w:t>前款规定的防雷装置施工图设计文件未经审核或者审核不合格的，建设单位不得交付施工。防雷装置竣工验收不合格的，气象主管机构应当责令建设单位限期整改，逾期不整改或者整改不合格的，建设工程不得投入使用。</w:t>
            </w:r>
          </w:p>
          <w:p w:rsidR="001E2F12" w:rsidRPr="0095704A" w:rsidRDefault="001E2F12" w:rsidP="0095704A">
            <w:pPr>
              <w:widowControl/>
              <w:spacing w:line="216" w:lineRule="auto"/>
              <w:textAlignment w:val="center"/>
              <w:rPr>
                <w:rFonts w:eastAsia="方正书宋_GBK" w:cs="宋体"/>
                <w:color w:val="000000"/>
                <w:spacing w:val="-6"/>
                <w:w w:val="80"/>
                <w:kern w:val="0"/>
                <w:sz w:val="21"/>
                <w:szCs w:val="21"/>
              </w:rPr>
            </w:pPr>
            <w:r w:rsidRPr="0095704A">
              <w:rPr>
                <w:rFonts w:eastAsia="方正书宋_GBK" w:cs="宋体" w:hint="eastAsia"/>
                <w:color w:val="000000"/>
                <w:spacing w:val="-6"/>
                <w:w w:val="80"/>
                <w:kern w:val="0"/>
                <w:sz w:val="21"/>
                <w:szCs w:val="21"/>
              </w:rPr>
              <w:t>房屋建筑和市政基础设施工程以及公路、水路、铁路、民航、水利、电力、核电、通信等专业建设工程防雷装置应当符合国家规定的防雷技术规范和标准，由有关行政部门负责管理和监督。</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经当地气象主管机构认可的防雷专业技术机构</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不收费</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7</w:t>
            </w:r>
            <w:r w:rsidRPr="00592ECF">
              <w:rPr>
                <w:rFonts w:eastAsia="方正书宋_GBK" w:cs="宋体" w:hint="eastAsia"/>
                <w:color w:val="000000"/>
                <w:kern w:val="0"/>
                <w:sz w:val="21"/>
                <w:szCs w:val="21"/>
              </w:rPr>
              <w:t>个工作日</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不要求申请人提供防雷装置设计技术评价报告，由审批部门委托有关机构开展防雷装置设计技术评价，不向申请人收取费用。</w:t>
            </w:r>
          </w:p>
        </w:tc>
      </w:tr>
      <w:tr w:rsidR="001E2F12" w:rsidRPr="00592ECF" w:rsidTr="0095704A">
        <w:trPr>
          <w:cantSplit/>
        </w:trPr>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51</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市气象局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建（构）筑物防雷装置施工质量监督、竣工检测技术服务</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雷电防护装置竣工验收</w:t>
            </w:r>
          </w:p>
        </w:tc>
        <w:tc>
          <w:tcPr>
            <w:tcW w:w="5179" w:type="dxa"/>
            <w:tcMar>
              <w:top w:w="0" w:type="dxa"/>
              <w:left w:w="28" w:type="dxa"/>
              <w:right w:w="28" w:type="dxa"/>
            </w:tcMar>
            <w:vAlign w:val="center"/>
          </w:tcPr>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【行政法规】《气象灾害防御条例》（</w:t>
            </w:r>
            <w:r w:rsidRPr="0095704A">
              <w:rPr>
                <w:rFonts w:eastAsia="方正书宋_GBK" w:cs="宋体" w:hint="eastAsia"/>
                <w:color w:val="000000"/>
                <w:w w:val="80"/>
                <w:kern w:val="0"/>
                <w:sz w:val="21"/>
                <w:szCs w:val="21"/>
              </w:rPr>
              <w:t>2010</w:t>
            </w:r>
            <w:r w:rsidRPr="0095704A">
              <w:rPr>
                <w:rFonts w:eastAsia="方正书宋_GBK" w:cs="宋体" w:hint="eastAsia"/>
                <w:color w:val="000000"/>
                <w:w w:val="80"/>
                <w:kern w:val="0"/>
                <w:sz w:val="21"/>
                <w:szCs w:val="21"/>
              </w:rPr>
              <w:t>年国务院令第</w:t>
            </w:r>
            <w:r w:rsidRPr="0095704A">
              <w:rPr>
                <w:rFonts w:eastAsia="方正书宋_GBK" w:cs="宋体" w:hint="eastAsia"/>
                <w:color w:val="000000"/>
                <w:w w:val="80"/>
                <w:kern w:val="0"/>
                <w:sz w:val="21"/>
                <w:szCs w:val="21"/>
              </w:rPr>
              <w:t>570</w:t>
            </w:r>
            <w:r w:rsidRPr="0095704A">
              <w:rPr>
                <w:rFonts w:eastAsia="方正书宋_GBK" w:cs="宋体" w:hint="eastAsia"/>
                <w:color w:val="000000"/>
                <w:w w:val="80"/>
                <w:kern w:val="0"/>
                <w:sz w:val="21"/>
                <w:szCs w:val="21"/>
              </w:rPr>
              <w:t>号，</w:t>
            </w:r>
            <w:r w:rsidRPr="0095704A">
              <w:rPr>
                <w:rFonts w:eastAsia="方正书宋_GBK" w:cs="宋体" w:hint="eastAsia"/>
                <w:color w:val="000000"/>
                <w:w w:val="80"/>
                <w:kern w:val="0"/>
                <w:sz w:val="21"/>
                <w:szCs w:val="21"/>
              </w:rPr>
              <w:t>2017</w:t>
            </w:r>
            <w:r w:rsidRPr="0095704A">
              <w:rPr>
                <w:rFonts w:eastAsia="方正书宋_GBK" w:cs="宋体" w:hint="eastAsia"/>
                <w:color w:val="000000"/>
                <w:w w:val="80"/>
                <w:kern w:val="0"/>
                <w:sz w:val="21"/>
                <w:szCs w:val="21"/>
              </w:rPr>
              <w:t>年国务院令第</w:t>
            </w:r>
            <w:r w:rsidRPr="0095704A">
              <w:rPr>
                <w:rFonts w:eastAsia="方正书宋_GBK" w:cs="宋体" w:hint="eastAsia"/>
                <w:color w:val="000000"/>
                <w:w w:val="80"/>
                <w:kern w:val="0"/>
                <w:sz w:val="21"/>
                <w:szCs w:val="21"/>
              </w:rPr>
              <w:t>687</w:t>
            </w:r>
            <w:r w:rsidRPr="0095704A">
              <w:rPr>
                <w:rFonts w:eastAsia="方正书宋_GBK" w:cs="宋体" w:hint="eastAsia"/>
                <w:color w:val="000000"/>
                <w:w w:val="80"/>
                <w:kern w:val="0"/>
                <w:sz w:val="21"/>
                <w:szCs w:val="21"/>
              </w:rPr>
              <w:t>号予以修改）</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第二十三条</w:t>
            </w:r>
            <w:r w:rsidRPr="0095704A">
              <w:rPr>
                <w:rFonts w:eastAsia="方正书宋_GBK" w:cs="宋体" w:hint="eastAsia"/>
                <w:color w:val="000000"/>
                <w:spacing w:val="-4"/>
                <w:w w:val="80"/>
                <w:kern w:val="0"/>
                <w:sz w:val="21"/>
                <w:szCs w:val="21"/>
              </w:rPr>
              <w:t xml:space="preserve">  </w:t>
            </w:r>
            <w:r w:rsidRPr="0095704A">
              <w:rPr>
                <w:rFonts w:eastAsia="方正书宋_GBK" w:cs="宋体" w:hint="eastAsia"/>
                <w:color w:val="000000"/>
                <w:spacing w:val="-4"/>
                <w:w w:val="80"/>
                <w:kern w:val="0"/>
                <w:sz w:val="21"/>
                <w:szCs w:val="21"/>
              </w:rPr>
              <w:t>各类建（构）筑物、场所和设施安装雷电防护装置应当符合国家有关防雷标准的规定。新建、改建、扩建建（构）筑物、场所和设施的雷电防护装置应当与主体工程同时设计、同时施工、同时投入使用。</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新建、改建、扩建建设工程雷电防护装置的设计、施工，可以由取得相应建设、公路、水路、铁路、民航、水利、电力、核电、通信等专业工程设计、施工资质的单位承担。</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w:t>
            </w:r>
            <w:r>
              <w:rPr>
                <w:rFonts w:eastAsia="方正书宋_GBK" w:cs="宋体" w:hint="eastAsia"/>
                <w:color w:val="000000"/>
                <w:spacing w:val="-4"/>
                <w:w w:val="80"/>
                <w:kern w:val="0"/>
                <w:sz w:val="21"/>
                <w:szCs w:val="21"/>
              </w:rPr>
              <w:t>；</w:t>
            </w:r>
            <w:r w:rsidRPr="0095704A">
              <w:rPr>
                <w:rFonts w:eastAsia="方正书宋_GBK" w:cs="宋体" w:hint="eastAsia"/>
                <w:color w:val="000000"/>
                <w:spacing w:val="-4"/>
                <w:w w:val="80"/>
                <w:kern w:val="0"/>
                <w:sz w:val="21"/>
                <w:szCs w:val="21"/>
              </w:rPr>
              <w:t>未经竣工验收或者竣工验收不合格的，不得交付使用。</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房屋建筑、市政基础设施、公路、水路、铁路、民航、水利、电力、核电、通信等建设工程的主管部门，负责相应领域内建设工程的防雷管理。</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【地方性法规】《江苏省气象灾害防御条例》（</w:t>
            </w:r>
            <w:r w:rsidRPr="0095704A">
              <w:rPr>
                <w:rFonts w:eastAsia="方正书宋_GBK" w:cs="宋体" w:hint="eastAsia"/>
                <w:color w:val="000000"/>
                <w:spacing w:val="-4"/>
                <w:w w:val="80"/>
                <w:kern w:val="0"/>
                <w:sz w:val="21"/>
                <w:szCs w:val="21"/>
              </w:rPr>
              <w:t>2006</w:t>
            </w:r>
            <w:r w:rsidRPr="0095704A">
              <w:rPr>
                <w:rFonts w:eastAsia="方正书宋_GBK" w:cs="宋体" w:hint="eastAsia"/>
                <w:color w:val="000000"/>
                <w:spacing w:val="-4"/>
                <w:w w:val="80"/>
                <w:kern w:val="0"/>
                <w:sz w:val="21"/>
                <w:szCs w:val="21"/>
              </w:rPr>
              <w:t>年通过，</w:t>
            </w:r>
            <w:r w:rsidRPr="0095704A">
              <w:rPr>
                <w:rFonts w:eastAsia="方正书宋_GBK" w:cs="宋体" w:hint="eastAsia"/>
                <w:color w:val="000000"/>
                <w:spacing w:val="-4"/>
                <w:w w:val="80"/>
                <w:kern w:val="0"/>
                <w:sz w:val="21"/>
                <w:szCs w:val="21"/>
              </w:rPr>
              <w:t>2017</w:t>
            </w:r>
            <w:r w:rsidRPr="0095704A">
              <w:rPr>
                <w:rFonts w:eastAsia="方正书宋_GBK" w:cs="宋体" w:hint="eastAsia"/>
                <w:color w:val="000000"/>
                <w:spacing w:val="-4"/>
                <w:w w:val="80"/>
                <w:kern w:val="0"/>
                <w:sz w:val="21"/>
                <w:szCs w:val="21"/>
              </w:rPr>
              <w:t>年修正）</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第三十一条</w:t>
            </w:r>
            <w:r w:rsidRPr="0095704A">
              <w:rPr>
                <w:rFonts w:eastAsia="方正书宋_GBK" w:cs="宋体" w:hint="eastAsia"/>
                <w:color w:val="000000"/>
                <w:w w:val="80"/>
                <w:kern w:val="0"/>
                <w:sz w:val="21"/>
                <w:szCs w:val="21"/>
              </w:rPr>
              <w:t xml:space="preserve">  </w:t>
            </w:r>
            <w:r w:rsidRPr="0095704A">
              <w:rPr>
                <w:rFonts w:eastAsia="方正书宋_GBK" w:cs="宋体" w:hint="eastAsia"/>
                <w:color w:val="000000"/>
                <w:w w:val="80"/>
                <w:kern w:val="0"/>
                <w:sz w:val="21"/>
                <w:szCs w:val="21"/>
              </w:rPr>
              <w:t>气象主管机构负责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和竣工验收。</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前款规定的防雷装置施工图设计文件未经审核或者审核不合格的，建设单位不得交付施工。防雷装置竣工验收不合格的，气象主管机构应当责令建设单位限期整改，逾期不整改或者整改不合格的，建设工程不得投入使用。</w:t>
            </w:r>
          </w:p>
          <w:p w:rsidR="001E2F12" w:rsidRPr="00592ECF" w:rsidRDefault="001E2F12" w:rsidP="0095704A">
            <w:pPr>
              <w:widowControl/>
              <w:spacing w:line="216" w:lineRule="auto"/>
              <w:textAlignment w:val="center"/>
              <w:rPr>
                <w:rFonts w:eastAsia="方正书宋_GBK" w:cs="宋体"/>
                <w:color w:val="000000"/>
                <w:kern w:val="0"/>
                <w:sz w:val="21"/>
                <w:szCs w:val="21"/>
              </w:rPr>
            </w:pPr>
            <w:r w:rsidRPr="0095704A">
              <w:rPr>
                <w:rFonts w:eastAsia="方正书宋_GBK" w:cs="宋体" w:hint="eastAsia"/>
                <w:color w:val="000000"/>
                <w:w w:val="80"/>
                <w:kern w:val="0"/>
                <w:sz w:val="21"/>
                <w:szCs w:val="21"/>
              </w:rPr>
              <w:t>房屋建筑和市政基础设施工程以及公路、水路、铁路、民航、水利、电力、核电、通信等专业建设工程防雷装置应当符合国家规定的防雷技术规范和标准，由有关行政部门负责管理和监督。</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取得雷电防护装置检测资质的单位</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不收费</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11</w:t>
            </w:r>
            <w:r w:rsidRPr="00592ECF">
              <w:rPr>
                <w:rFonts w:eastAsia="方正书宋_GBK" w:cs="宋体" w:hint="eastAsia"/>
                <w:color w:val="000000"/>
                <w:kern w:val="0"/>
                <w:sz w:val="21"/>
                <w:szCs w:val="21"/>
              </w:rPr>
              <w:t>个工作日</w:t>
            </w:r>
          </w:p>
        </w:tc>
        <w:tc>
          <w:tcPr>
            <w:tcW w:w="2078"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不要求申请人提供新建、改建、扩建建（构）筑物防雷装置检测报告，由审批部门委托有关机构开展新建、改建、扩建建（构）筑物防雷装置检测，不向申请人收取费用。</w:t>
            </w:r>
          </w:p>
        </w:tc>
      </w:tr>
      <w:tr w:rsidR="001E2F12" w:rsidRPr="00592ECF" w:rsidTr="0095704A">
        <w:tc>
          <w:tcPr>
            <w:tcW w:w="543" w:type="dxa"/>
            <w:tcMar>
              <w:top w:w="0" w:type="dxa"/>
              <w:left w:w="28" w:type="dxa"/>
              <w:right w:w="28" w:type="dxa"/>
            </w:tcMar>
            <w:vAlign w:val="center"/>
          </w:tcPr>
          <w:p w:rsidR="001E2F12" w:rsidRPr="00592ECF" w:rsidRDefault="001E2F12" w:rsidP="00592ECF">
            <w:pPr>
              <w:widowControl/>
              <w:jc w:val="center"/>
              <w:textAlignment w:val="center"/>
              <w:rPr>
                <w:rFonts w:eastAsia="方正书宋_GBK" w:cs="宋体"/>
                <w:color w:val="000000"/>
                <w:sz w:val="21"/>
                <w:szCs w:val="21"/>
              </w:rPr>
            </w:pPr>
            <w:r w:rsidRPr="00592ECF">
              <w:rPr>
                <w:rFonts w:eastAsia="方正书宋_GBK" w:cs="宋体" w:hint="eastAsia"/>
                <w:color w:val="000000"/>
                <w:kern w:val="0"/>
                <w:sz w:val="21"/>
                <w:szCs w:val="21"/>
              </w:rPr>
              <w:lastRenderedPageBreak/>
              <w:t>52</w:t>
            </w:r>
          </w:p>
        </w:tc>
        <w:tc>
          <w:tcPr>
            <w:tcW w:w="933"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市地震局</w:t>
            </w:r>
          </w:p>
        </w:tc>
        <w:tc>
          <w:tcPr>
            <w:tcW w:w="1080"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地震安全性评价</w:t>
            </w:r>
          </w:p>
        </w:tc>
        <w:tc>
          <w:tcPr>
            <w:tcW w:w="140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建设工程地震安全性评价结果的审定及抗震设防要求的确定</w:t>
            </w:r>
          </w:p>
        </w:tc>
        <w:tc>
          <w:tcPr>
            <w:tcW w:w="5179" w:type="dxa"/>
            <w:tcMar>
              <w:top w:w="0" w:type="dxa"/>
              <w:left w:w="28" w:type="dxa"/>
              <w:right w:w="28" w:type="dxa"/>
            </w:tcMar>
            <w:vAlign w:val="center"/>
          </w:tcPr>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【法律】《中华人民共和国防震减灾法》</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第三十四条</w:t>
            </w:r>
            <w:r w:rsidRPr="0095704A">
              <w:rPr>
                <w:rFonts w:eastAsia="方正书宋_GBK" w:cs="宋体" w:hint="eastAsia"/>
                <w:color w:val="000000"/>
                <w:w w:val="80"/>
                <w:kern w:val="0"/>
                <w:sz w:val="21"/>
                <w:szCs w:val="21"/>
              </w:rPr>
              <w:t xml:space="preserve">  </w:t>
            </w:r>
            <w:r w:rsidRPr="0095704A">
              <w:rPr>
                <w:rFonts w:eastAsia="方正书宋_GBK" w:cs="宋体" w:hint="eastAsia"/>
                <w:color w:val="000000"/>
                <w:w w:val="80"/>
                <w:kern w:val="0"/>
                <w:sz w:val="21"/>
                <w:szCs w:val="21"/>
              </w:rPr>
              <w:t>国务院地震工作主管部门和省、自治区、直辖市人民政府负责管理地震工作的部门或者机构，负责审定建设工程的地震安全性评价报告，确定抗震设防要求。</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第三十五条</w:t>
            </w:r>
            <w:r w:rsidRPr="0095704A">
              <w:rPr>
                <w:rFonts w:eastAsia="方正书宋_GBK" w:cs="宋体" w:hint="eastAsia"/>
                <w:color w:val="000000"/>
                <w:spacing w:val="-4"/>
                <w:w w:val="80"/>
                <w:kern w:val="0"/>
                <w:sz w:val="21"/>
                <w:szCs w:val="21"/>
              </w:rPr>
              <w:t xml:space="preserve">  </w:t>
            </w:r>
            <w:r w:rsidRPr="0095704A">
              <w:rPr>
                <w:rFonts w:eastAsia="方正书宋_GBK" w:cs="宋体" w:hint="eastAsia"/>
                <w:color w:val="000000"/>
                <w:spacing w:val="-4"/>
                <w:w w:val="80"/>
                <w:kern w:val="0"/>
                <w:sz w:val="21"/>
                <w:szCs w:val="21"/>
              </w:rPr>
              <w:t>新建、扩建、改建建设工程，应当达到抗震设防要求。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【行政法规】《地震安全性评价管理条例》（国务院令第</w:t>
            </w:r>
            <w:r w:rsidRPr="0095704A">
              <w:rPr>
                <w:rFonts w:eastAsia="方正书宋_GBK" w:cs="宋体" w:hint="eastAsia"/>
                <w:color w:val="000000"/>
                <w:w w:val="80"/>
                <w:kern w:val="0"/>
                <w:sz w:val="21"/>
                <w:szCs w:val="21"/>
              </w:rPr>
              <w:t>323</w:t>
            </w:r>
            <w:r w:rsidRPr="0095704A">
              <w:rPr>
                <w:rFonts w:eastAsia="方正书宋_GBK" w:cs="宋体" w:hint="eastAsia"/>
                <w:color w:val="000000"/>
                <w:w w:val="80"/>
                <w:kern w:val="0"/>
                <w:sz w:val="21"/>
                <w:szCs w:val="21"/>
              </w:rPr>
              <w:t>号发布、国务院令第</w:t>
            </w:r>
            <w:r w:rsidRPr="0095704A">
              <w:rPr>
                <w:rFonts w:eastAsia="方正书宋_GBK" w:cs="宋体" w:hint="eastAsia"/>
                <w:color w:val="000000"/>
                <w:w w:val="80"/>
                <w:kern w:val="0"/>
                <w:sz w:val="21"/>
                <w:szCs w:val="21"/>
              </w:rPr>
              <w:t>709</w:t>
            </w:r>
            <w:r w:rsidRPr="0095704A">
              <w:rPr>
                <w:rFonts w:eastAsia="方正书宋_GBK" w:cs="宋体" w:hint="eastAsia"/>
                <w:color w:val="000000"/>
                <w:w w:val="80"/>
                <w:kern w:val="0"/>
                <w:sz w:val="21"/>
                <w:szCs w:val="21"/>
              </w:rPr>
              <w:t>号修改）</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第八条</w:t>
            </w:r>
            <w:r w:rsidRPr="0095704A">
              <w:rPr>
                <w:rFonts w:eastAsia="方正书宋_GBK" w:cs="宋体" w:hint="eastAsia"/>
                <w:color w:val="000000"/>
                <w:w w:val="80"/>
                <w:kern w:val="0"/>
                <w:sz w:val="21"/>
                <w:szCs w:val="21"/>
              </w:rPr>
              <w:t xml:space="preserve">  </w:t>
            </w:r>
            <w:r w:rsidRPr="0095704A">
              <w:rPr>
                <w:rFonts w:eastAsia="方正书宋_GBK" w:cs="宋体" w:hint="eastAsia"/>
                <w:color w:val="000000"/>
                <w:w w:val="80"/>
                <w:kern w:val="0"/>
                <w:sz w:val="21"/>
                <w:szCs w:val="21"/>
              </w:rPr>
              <w:t>下列建设工程必须进行地震安全性评价：</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（一）国家重大建设工程；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（三）受地震破坏后可能引发放射性污染的核电站和核设施建设工程</w:t>
            </w:r>
            <w:r>
              <w:rPr>
                <w:rFonts w:eastAsia="方正书宋_GBK" w:cs="宋体" w:hint="eastAsia"/>
                <w:color w:val="000000"/>
                <w:w w:val="80"/>
                <w:kern w:val="0"/>
                <w:sz w:val="21"/>
                <w:szCs w:val="21"/>
              </w:rPr>
              <w:t>；</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（四）省、自治区、直辖市认为对本行政区域有重大价值或者有重大影响的其他建设工程。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第十一条</w:t>
            </w:r>
            <w:r w:rsidRPr="0095704A">
              <w:rPr>
                <w:rFonts w:eastAsia="方正书宋_GBK" w:cs="宋体" w:hint="eastAsia"/>
                <w:color w:val="000000"/>
                <w:w w:val="80"/>
                <w:kern w:val="0"/>
                <w:sz w:val="21"/>
                <w:szCs w:val="21"/>
              </w:rPr>
              <w:t xml:space="preserve">  </w:t>
            </w:r>
            <w:r w:rsidRPr="0095704A">
              <w:rPr>
                <w:rFonts w:eastAsia="方正书宋_GBK" w:cs="宋体" w:hint="eastAsia"/>
                <w:color w:val="000000"/>
                <w:w w:val="80"/>
                <w:kern w:val="0"/>
                <w:sz w:val="21"/>
                <w:szCs w:val="21"/>
              </w:rPr>
              <w:t>国务院地震工作主管部门或者省、自治区、直辖市人民政府负责管理地震工作的部门或者机构，应当自收到地震安全性评价报告之后起</w:t>
            </w:r>
            <w:r w:rsidRPr="0095704A">
              <w:rPr>
                <w:rFonts w:eastAsia="方正书宋_GBK" w:cs="宋体" w:hint="eastAsia"/>
                <w:color w:val="000000"/>
                <w:w w:val="80"/>
                <w:kern w:val="0"/>
                <w:sz w:val="21"/>
                <w:szCs w:val="21"/>
              </w:rPr>
              <w:t>15</w:t>
            </w:r>
            <w:r w:rsidRPr="0095704A">
              <w:rPr>
                <w:rFonts w:eastAsia="方正书宋_GBK" w:cs="宋体" w:hint="eastAsia"/>
                <w:color w:val="000000"/>
                <w:w w:val="80"/>
                <w:kern w:val="0"/>
                <w:sz w:val="21"/>
                <w:szCs w:val="21"/>
              </w:rPr>
              <w:t>日内进行审定，确定建设工程的抗震设防要求。</w:t>
            </w:r>
          </w:p>
          <w:p w:rsidR="001E2F12" w:rsidRPr="0095704A" w:rsidRDefault="001E2F12" w:rsidP="0095704A">
            <w:pPr>
              <w:widowControl/>
              <w:spacing w:line="216" w:lineRule="auto"/>
              <w:textAlignment w:val="center"/>
              <w:rPr>
                <w:rFonts w:eastAsia="方正书宋_GBK" w:cs="宋体"/>
                <w:color w:val="000000"/>
                <w:w w:val="80"/>
                <w:sz w:val="21"/>
                <w:szCs w:val="21"/>
              </w:rPr>
            </w:pPr>
            <w:r w:rsidRPr="0095704A">
              <w:rPr>
                <w:rFonts w:eastAsia="方正书宋_GBK" w:cs="宋体" w:hint="eastAsia"/>
                <w:color w:val="000000"/>
                <w:w w:val="80"/>
                <w:kern w:val="0"/>
                <w:sz w:val="21"/>
                <w:szCs w:val="21"/>
              </w:rPr>
              <w:t>【地方性法规】《江苏省防震减灾条例》（</w:t>
            </w:r>
            <w:r w:rsidRPr="0095704A">
              <w:rPr>
                <w:rFonts w:eastAsia="方正书宋_GBK" w:cs="宋体" w:hint="eastAsia"/>
                <w:color w:val="000000"/>
                <w:w w:val="80"/>
                <w:kern w:val="0"/>
                <w:sz w:val="21"/>
                <w:szCs w:val="21"/>
              </w:rPr>
              <w:t>1998</w:t>
            </w:r>
            <w:r w:rsidRPr="0095704A">
              <w:rPr>
                <w:rFonts w:eastAsia="方正书宋_GBK" w:cs="宋体" w:hint="eastAsia"/>
                <w:color w:val="000000"/>
                <w:w w:val="80"/>
                <w:kern w:val="0"/>
                <w:sz w:val="21"/>
                <w:szCs w:val="21"/>
              </w:rPr>
              <w:t>年通过，</w:t>
            </w:r>
            <w:r w:rsidRPr="0095704A">
              <w:rPr>
                <w:rFonts w:eastAsia="方正书宋_GBK" w:cs="宋体" w:hint="eastAsia"/>
                <w:color w:val="000000"/>
                <w:w w:val="80"/>
                <w:kern w:val="0"/>
                <w:sz w:val="21"/>
                <w:szCs w:val="21"/>
              </w:rPr>
              <w:t>2004</w:t>
            </w:r>
            <w:r w:rsidRPr="0095704A">
              <w:rPr>
                <w:rFonts w:eastAsia="方正书宋_GBK" w:cs="宋体" w:hint="eastAsia"/>
                <w:color w:val="000000"/>
                <w:w w:val="80"/>
                <w:kern w:val="0"/>
                <w:sz w:val="21"/>
                <w:szCs w:val="21"/>
              </w:rPr>
              <w:t>年第一次修正，</w:t>
            </w:r>
            <w:r w:rsidRPr="0095704A">
              <w:rPr>
                <w:rFonts w:eastAsia="方正书宋_GBK" w:cs="宋体" w:hint="eastAsia"/>
                <w:color w:val="000000"/>
                <w:w w:val="80"/>
                <w:kern w:val="0"/>
                <w:sz w:val="21"/>
                <w:szCs w:val="21"/>
              </w:rPr>
              <w:t>2011</w:t>
            </w:r>
            <w:r w:rsidRPr="0095704A">
              <w:rPr>
                <w:rFonts w:eastAsia="方正书宋_GBK" w:cs="宋体" w:hint="eastAsia"/>
                <w:color w:val="000000"/>
                <w:w w:val="80"/>
                <w:kern w:val="0"/>
                <w:sz w:val="21"/>
                <w:szCs w:val="21"/>
              </w:rPr>
              <w:t>年修订，</w:t>
            </w:r>
            <w:r w:rsidRPr="0095704A">
              <w:rPr>
                <w:rFonts w:eastAsia="方正书宋_GBK" w:cs="宋体" w:hint="eastAsia"/>
                <w:color w:val="000000"/>
                <w:w w:val="80"/>
                <w:kern w:val="0"/>
                <w:sz w:val="21"/>
                <w:szCs w:val="21"/>
              </w:rPr>
              <w:t>2017</w:t>
            </w:r>
            <w:r w:rsidRPr="0095704A">
              <w:rPr>
                <w:rFonts w:eastAsia="方正书宋_GBK" w:cs="宋体" w:hint="eastAsia"/>
                <w:color w:val="000000"/>
                <w:w w:val="80"/>
                <w:kern w:val="0"/>
                <w:sz w:val="21"/>
                <w:szCs w:val="21"/>
              </w:rPr>
              <w:t>年第二次修正）</w:t>
            </w:r>
          </w:p>
        </w:tc>
        <w:tc>
          <w:tcPr>
            <w:tcW w:w="1344"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从事地震安全性评价的单位应当具备下列条件</w:t>
            </w:r>
            <w:r>
              <w:rPr>
                <w:rFonts w:eastAsia="方正书宋_GBK" w:cs="宋体" w:hint="eastAsia"/>
                <w:color w:val="000000"/>
                <w:kern w:val="0"/>
                <w:sz w:val="21"/>
                <w:szCs w:val="21"/>
              </w:rPr>
              <w:t>：</w:t>
            </w:r>
            <w:r w:rsidRPr="00592ECF">
              <w:rPr>
                <w:rFonts w:eastAsia="方正书宋_GBK" w:cs="宋体" w:hint="eastAsia"/>
                <w:color w:val="000000"/>
                <w:kern w:val="0"/>
                <w:sz w:val="21"/>
                <w:szCs w:val="21"/>
              </w:rPr>
              <w:t>（一）有与从事地震安全性评价相适应的地震学、地震地质学、工程地震学方面的专业技术人员；（二）有从事地震安全性评价的技术条件。</w:t>
            </w:r>
          </w:p>
        </w:tc>
        <w:tc>
          <w:tcPr>
            <w:tcW w:w="1221"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市场调节价</w:t>
            </w:r>
          </w:p>
        </w:tc>
        <w:tc>
          <w:tcPr>
            <w:tcW w:w="816" w:type="dxa"/>
            <w:tcMar>
              <w:top w:w="0" w:type="dxa"/>
              <w:left w:w="28" w:type="dxa"/>
              <w:right w:w="28" w:type="dxa"/>
            </w:tcMar>
            <w:vAlign w:val="center"/>
          </w:tcPr>
          <w:p w:rsidR="001E2F12" w:rsidRPr="00592ECF" w:rsidRDefault="001E2F12" w:rsidP="00592ECF">
            <w:pPr>
              <w:widowControl/>
              <w:textAlignment w:val="center"/>
              <w:rPr>
                <w:rFonts w:eastAsia="方正书宋_GBK" w:cs="宋体"/>
                <w:color w:val="000000"/>
                <w:sz w:val="21"/>
                <w:szCs w:val="21"/>
              </w:rPr>
            </w:pPr>
            <w:r w:rsidRPr="00592ECF">
              <w:rPr>
                <w:rFonts w:eastAsia="方正书宋_GBK" w:cs="宋体" w:hint="eastAsia"/>
                <w:color w:val="000000"/>
                <w:kern w:val="0"/>
                <w:sz w:val="21"/>
                <w:szCs w:val="21"/>
              </w:rPr>
              <w:t>双方协商约定，在工程设计之前完成</w:t>
            </w:r>
          </w:p>
        </w:tc>
        <w:tc>
          <w:tcPr>
            <w:tcW w:w="2078" w:type="dxa"/>
            <w:tcMar>
              <w:top w:w="0" w:type="dxa"/>
              <w:left w:w="28" w:type="dxa"/>
              <w:right w:w="28" w:type="dxa"/>
            </w:tcMar>
            <w:vAlign w:val="center"/>
          </w:tcPr>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地震安全性评价单位对建设工程进行地震安全性评价后，应当编制该建设工程的地震安全性评价报告。地震安全性评价报告应当包括下列内容：</w:t>
            </w:r>
          </w:p>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（一）工程概况和地震安全性评价的技术要求；</w:t>
            </w:r>
          </w:p>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（二）地震活动环境评价；</w:t>
            </w:r>
          </w:p>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（三）地震地质构造评价；</w:t>
            </w:r>
          </w:p>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（四）设防烈度或者设计地震动参数；</w:t>
            </w:r>
          </w:p>
          <w:p w:rsidR="001E2F12" w:rsidRPr="0095704A" w:rsidRDefault="001E2F12" w:rsidP="00592ECF">
            <w:pPr>
              <w:widowControl/>
              <w:textAlignment w:val="center"/>
              <w:rPr>
                <w:rFonts w:eastAsia="方正书宋_GBK" w:cs="宋体"/>
                <w:color w:val="000000"/>
                <w:w w:val="90"/>
                <w:kern w:val="0"/>
                <w:sz w:val="21"/>
                <w:szCs w:val="21"/>
              </w:rPr>
            </w:pPr>
            <w:r w:rsidRPr="0095704A">
              <w:rPr>
                <w:rFonts w:eastAsia="方正书宋_GBK" w:cs="宋体" w:hint="eastAsia"/>
                <w:color w:val="000000"/>
                <w:w w:val="90"/>
                <w:kern w:val="0"/>
                <w:sz w:val="21"/>
                <w:szCs w:val="21"/>
              </w:rPr>
              <w:t>（五）地震地质灾害评价；</w:t>
            </w:r>
          </w:p>
          <w:p w:rsidR="001E2F12" w:rsidRPr="0095704A" w:rsidRDefault="001E2F12" w:rsidP="00592ECF">
            <w:pPr>
              <w:widowControl/>
              <w:textAlignment w:val="center"/>
              <w:rPr>
                <w:rFonts w:eastAsia="方正书宋_GBK" w:cs="宋体"/>
                <w:color w:val="000000"/>
                <w:w w:val="90"/>
                <w:sz w:val="21"/>
                <w:szCs w:val="21"/>
              </w:rPr>
            </w:pPr>
            <w:r w:rsidRPr="0095704A">
              <w:rPr>
                <w:rFonts w:eastAsia="方正书宋_GBK" w:cs="宋体" w:hint="eastAsia"/>
                <w:color w:val="000000"/>
                <w:w w:val="90"/>
                <w:kern w:val="0"/>
                <w:sz w:val="21"/>
                <w:szCs w:val="21"/>
              </w:rPr>
              <w:t>（六）其他有关技术资料。符合</w:t>
            </w:r>
            <w:r w:rsidRPr="0095704A">
              <w:rPr>
                <w:rFonts w:eastAsia="方正书宋_GBK" w:cs="宋体" w:hint="eastAsia"/>
                <w:color w:val="000000"/>
                <w:w w:val="90"/>
                <w:kern w:val="0"/>
                <w:sz w:val="21"/>
                <w:szCs w:val="21"/>
              </w:rPr>
              <w:t>GB17741</w:t>
            </w:r>
            <w:r>
              <w:rPr>
                <w:rFonts w:eastAsia="方正书宋_GBK" w:cs="宋体" w:hint="eastAsia"/>
                <w:color w:val="000000"/>
                <w:kern w:val="0"/>
                <w:sz w:val="21"/>
                <w:szCs w:val="21"/>
              </w:rPr>
              <w:t>—</w:t>
            </w:r>
            <w:r w:rsidRPr="0095704A">
              <w:rPr>
                <w:rFonts w:eastAsia="方正书宋_GBK" w:cs="宋体" w:hint="eastAsia"/>
                <w:color w:val="000000"/>
                <w:w w:val="90"/>
                <w:kern w:val="0"/>
                <w:sz w:val="21"/>
                <w:szCs w:val="21"/>
              </w:rPr>
              <w:t>2005</w:t>
            </w:r>
            <w:r w:rsidRPr="0095704A">
              <w:rPr>
                <w:rFonts w:eastAsia="方正书宋_GBK" w:cs="宋体" w:hint="eastAsia"/>
                <w:color w:val="000000"/>
                <w:w w:val="90"/>
                <w:kern w:val="0"/>
                <w:sz w:val="21"/>
                <w:szCs w:val="21"/>
              </w:rPr>
              <w:t>《工程场地地震安全性评价》规定。区域性地震安全性评价报告编制应符合国家、省有关技术要求。</w:t>
            </w:r>
          </w:p>
        </w:tc>
      </w:tr>
      <w:tr w:rsidR="001E2F12" w:rsidRPr="00592ECF" w:rsidTr="0095704A">
        <w:tc>
          <w:tcPr>
            <w:tcW w:w="543" w:type="dxa"/>
            <w:tcMar>
              <w:top w:w="0" w:type="dxa"/>
              <w:left w:w="28" w:type="dxa"/>
              <w:right w:w="28" w:type="dxa"/>
            </w:tcMar>
            <w:vAlign w:val="center"/>
          </w:tcPr>
          <w:p w:rsidR="001E2F12" w:rsidRPr="00592ECF" w:rsidRDefault="001E2F12" w:rsidP="0095704A">
            <w:pPr>
              <w:widowControl/>
              <w:spacing w:line="216" w:lineRule="auto"/>
              <w:jc w:val="center"/>
              <w:textAlignment w:val="center"/>
              <w:rPr>
                <w:rFonts w:eastAsia="方正书宋_GBK" w:cs="宋体"/>
                <w:color w:val="000000"/>
                <w:sz w:val="21"/>
                <w:szCs w:val="21"/>
              </w:rPr>
            </w:pPr>
            <w:r>
              <w:rPr>
                <w:rFonts w:eastAsia="方正书宋_GBK" w:cs="宋体" w:hint="eastAsia"/>
                <w:color w:val="000000"/>
                <w:sz w:val="21"/>
                <w:szCs w:val="21"/>
              </w:rPr>
              <w:lastRenderedPageBreak/>
              <w:t>–</w:t>
            </w:r>
          </w:p>
        </w:tc>
        <w:tc>
          <w:tcPr>
            <w:tcW w:w="933"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1080"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1406"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5179" w:type="dxa"/>
            <w:tcMar>
              <w:top w:w="0" w:type="dxa"/>
              <w:left w:w="28" w:type="dxa"/>
              <w:right w:w="28" w:type="dxa"/>
            </w:tcMar>
            <w:vAlign w:val="center"/>
          </w:tcPr>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第二十二条</w:t>
            </w:r>
            <w:r w:rsidRPr="0095704A">
              <w:rPr>
                <w:rFonts w:eastAsia="方正书宋_GBK" w:cs="宋体" w:hint="eastAsia"/>
                <w:color w:val="000000"/>
                <w:w w:val="80"/>
                <w:kern w:val="0"/>
                <w:sz w:val="21"/>
                <w:szCs w:val="21"/>
              </w:rPr>
              <w:t xml:space="preserve">  </w:t>
            </w:r>
            <w:r w:rsidRPr="0095704A">
              <w:rPr>
                <w:rFonts w:eastAsia="方正书宋_GBK" w:cs="宋体" w:hint="eastAsia"/>
                <w:color w:val="000000"/>
                <w:w w:val="80"/>
                <w:kern w:val="0"/>
                <w:sz w:val="21"/>
                <w:szCs w:val="21"/>
              </w:rPr>
              <w:t>新建、扩建、改建建设工程，应当达到抗震设防要求。下列建设工程应当进行地震安全性评价，并按照地震安全性评价报告所确定的抗震设防要求进行抗震设防</w:t>
            </w:r>
            <w:r>
              <w:rPr>
                <w:rFonts w:eastAsia="方正书宋_GBK" w:cs="宋体" w:hint="eastAsia"/>
                <w:color w:val="000000"/>
                <w:kern w:val="0"/>
                <w:sz w:val="21"/>
                <w:szCs w:val="21"/>
              </w:rPr>
              <w:t>：</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（一）城市轨道交通，高速公路、独立特大桥梁，中长隧道，机场，五万吨级以上的码头泊位，铁路干线的重要车站、铁路枢纽和大型汽车站候车楼、枢纽的主要建筑；</w:t>
            </w:r>
          </w:p>
          <w:p w:rsidR="001E2F12"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（二）大中型发电厂（站）、五十万伏以上的变电站，输油（气）管道，大型涵闸、泵站工程；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（三）二百千瓦以上的广播发射台、省级电视广播中心、二百米以上的电视发射塔，省、市邮政和通信枢纽工程；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（四）大、中型城市的大型供气、供水、供热主体工程；</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（五）地震烈度七度以上设防地区的八十米以上高层建筑、六度设防地区的一百米以上高层建筑，以及单体面积超过三万平方米的商场、宾馆等公众聚集的经营性建筑设施；</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（六）地方各级人民政府应急指挥中心，六千座以上的体育场馆，大型剧场剧院、展览馆、博物馆、图书馆、档案馆；</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（七）法律、法规规定和省人民政府确定的其他需要进行地震安全性评价的工程。</w:t>
            </w:r>
          </w:p>
          <w:p w:rsidR="001E2F12" w:rsidRPr="0095704A" w:rsidRDefault="001E2F12" w:rsidP="0095704A">
            <w:pPr>
              <w:widowControl/>
              <w:spacing w:line="216" w:lineRule="auto"/>
              <w:textAlignment w:val="center"/>
              <w:rPr>
                <w:rFonts w:eastAsia="方正书宋_GBK" w:cs="宋体"/>
                <w:color w:val="000000"/>
                <w:spacing w:val="-4"/>
                <w:w w:val="80"/>
                <w:kern w:val="0"/>
                <w:sz w:val="21"/>
                <w:szCs w:val="21"/>
              </w:rPr>
            </w:pPr>
            <w:r w:rsidRPr="0095704A">
              <w:rPr>
                <w:rFonts w:eastAsia="方正书宋_GBK" w:cs="宋体" w:hint="eastAsia"/>
                <w:color w:val="000000"/>
                <w:spacing w:val="-4"/>
                <w:w w:val="80"/>
                <w:kern w:val="0"/>
                <w:sz w:val="21"/>
                <w:szCs w:val="21"/>
              </w:rPr>
              <w:t>前款规定的建设工程，应当在工程设计之前完成地震安全性评价。前款规定之外的一般建设工程，应当按照地震动参数区划图所确定的抗震设防要求进行抗震设防。地震动参数区划分界线附近的建设工程，抗震设防要求应按就高原则确定。幼儿园、学校、医院等人员密集场所的建设工程，应当在当地房屋建筑抗震设防要求的基础上提高一档进行抗震设防。</w:t>
            </w:r>
          </w:p>
          <w:p w:rsidR="001E2F12" w:rsidRPr="0095704A" w:rsidRDefault="001E2F12" w:rsidP="0095704A">
            <w:pPr>
              <w:widowControl/>
              <w:spacing w:line="216" w:lineRule="auto"/>
              <w:textAlignment w:val="center"/>
              <w:rPr>
                <w:rFonts w:eastAsia="方正书宋_GBK" w:cs="宋体"/>
                <w:color w:val="000000"/>
                <w:w w:val="80"/>
                <w:kern w:val="0"/>
                <w:sz w:val="21"/>
                <w:szCs w:val="21"/>
              </w:rPr>
            </w:pPr>
            <w:r w:rsidRPr="0095704A">
              <w:rPr>
                <w:rFonts w:eastAsia="方正书宋_GBK" w:cs="宋体" w:hint="eastAsia"/>
                <w:color w:val="000000"/>
                <w:w w:val="80"/>
                <w:kern w:val="0"/>
                <w:sz w:val="21"/>
                <w:szCs w:val="21"/>
              </w:rPr>
              <w:t>本条第二款第五项规定的建设工程位于已经开展区域性地震安全性评价区域范围内的，采用区域性地震安全性评价结果进行抗震设防。</w:t>
            </w:r>
          </w:p>
        </w:tc>
        <w:tc>
          <w:tcPr>
            <w:tcW w:w="1344"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1221"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816"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c>
          <w:tcPr>
            <w:tcW w:w="2078" w:type="dxa"/>
            <w:tcMar>
              <w:top w:w="0" w:type="dxa"/>
              <w:left w:w="28" w:type="dxa"/>
              <w:right w:w="28" w:type="dxa"/>
            </w:tcMar>
            <w:vAlign w:val="center"/>
          </w:tcPr>
          <w:p w:rsidR="001E2F12" w:rsidRPr="00592ECF" w:rsidRDefault="001E2F12" w:rsidP="0095704A">
            <w:pPr>
              <w:widowControl/>
              <w:spacing w:line="216" w:lineRule="auto"/>
              <w:textAlignment w:val="center"/>
              <w:rPr>
                <w:rFonts w:eastAsia="方正书宋_GBK" w:cs="宋体"/>
                <w:color w:val="000000"/>
                <w:sz w:val="21"/>
                <w:szCs w:val="21"/>
              </w:rPr>
            </w:pPr>
          </w:p>
        </w:tc>
      </w:tr>
    </w:tbl>
    <w:p w:rsidR="00592ECF" w:rsidRPr="00592ECF" w:rsidRDefault="00592ECF" w:rsidP="00592ECF">
      <w:pPr>
        <w:widowControl/>
        <w:ind w:left="714" w:hangingChars="340" w:hanging="714"/>
        <w:jc w:val="left"/>
        <w:rPr>
          <w:rFonts w:eastAsia="方正书宋_GBK" w:cs="楷体_GB2312"/>
          <w:sz w:val="21"/>
          <w:szCs w:val="21"/>
        </w:rPr>
      </w:pPr>
      <w:r w:rsidRPr="00592ECF">
        <w:rPr>
          <w:rFonts w:eastAsia="方正书宋_GBK" w:cs="黑体" w:hint="eastAsia"/>
          <w:color w:val="000000"/>
          <w:kern w:val="0"/>
          <w:sz w:val="21"/>
          <w:szCs w:val="21"/>
        </w:rPr>
        <w:t>注：</w:t>
      </w:r>
      <w:r w:rsidRPr="00592ECF">
        <w:rPr>
          <w:rFonts w:eastAsia="方正书宋_GBK" w:cs="楷体_GB2312" w:hint="eastAsia"/>
          <w:kern w:val="0"/>
          <w:sz w:val="21"/>
          <w:szCs w:val="21"/>
        </w:rPr>
        <w:t>1</w:t>
      </w:r>
      <w:r w:rsidRPr="00592ECF">
        <w:rPr>
          <w:rFonts w:eastAsia="方正书宋_GBK" w:cs="宋体" w:hint="eastAsia"/>
          <w:color w:val="000000"/>
          <w:kern w:val="0"/>
          <w:sz w:val="21"/>
          <w:szCs w:val="21"/>
        </w:rPr>
        <w:t>．</w:t>
      </w:r>
      <w:r w:rsidRPr="00592ECF">
        <w:rPr>
          <w:rFonts w:eastAsia="方正书宋_GBK" w:cs="楷体_GB2312" w:hint="eastAsia"/>
          <w:kern w:val="0"/>
          <w:sz w:val="21"/>
          <w:szCs w:val="21"/>
        </w:rPr>
        <w:t>行政审批中介服务事项的设定依据为法律、法规和国务院决定，规章和规范性文件仅作为行政审批中介服务事项办理的具体要求，不得作为设定依据。有关涉企审批中介服务事项清单与本文不符的，按本文执行。</w:t>
      </w:r>
    </w:p>
    <w:p w:rsidR="00592ECF" w:rsidRPr="00592ECF" w:rsidRDefault="00592ECF" w:rsidP="00592ECF">
      <w:pPr>
        <w:widowControl/>
        <w:ind w:firstLineChars="200" w:firstLine="420"/>
        <w:jc w:val="left"/>
        <w:rPr>
          <w:rFonts w:eastAsia="方正书宋_GBK"/>
          <w:sz w:val="21"/>
          <w:szCs w:val="21"/>
        </w:rPr>
      </w:pPr>
      <w:r w:rsidRPr="00592ECF">
        <w:rPr>
          <w:rFonts w:eastAsia="方正书宋_GBK" w:cs="楷体_GB2312" w:hint="eastAsia"/>
          <w:kern w:val="0"/>
          <w:sz w:val="21"/>
          <w:szCs w:val="21"/>
        </w:rPr>
        <w:t>2</w:t>
      </w:r>
      <w:r w:rsidRPr="00592ECF">
        <w:rPr>
          <w:rFonts w:eastAsia="方正书宋_GBK" w:cs="宋体" w:hint="eastAsia"/>
          <w:color w:val="000000"/>
          <w:kern w:val="0"/>
          <w:sz w:val="21"/>
          <w:szCs w:val="21"/>
        </w:rPr>
        <w:t>．</w:t>
      </w:r>
      <w:r w:rsidRPr="00592ECF">
        <w:rPr>
          <w:rFonts w:eastAsia="方正书宋_GBK" w:cs="楷体_GB2312" w:hint="eastAsia"/>
          <w:kern w:val="0"/>
          <w:sz w:val="21"/>
          <w:szCs w:val="21"/>
        </w:rPr>
        <w:t>本清单仅针对社会投资项目，政府投资和使用财政资金的项目，按相关法律法规开展中介服务。</w:t>
      </w:r>
    </w:p>
    <w:p w:rsidR="0095704A" w:rsidRDefault="0095704A" w:rsidP="00592ECF">
      <w:pPr>
        <w:adjustRightInd w:val="0"/>
        <w:snapToGrid w:val="0"/>
        <w:rPr>
          <w:rFonts w:eastAsia="方正书宋_GBK"/>
          <w:sz w:val="32"/>
          <w:szCs w:val="32"/>
        </w:rPr>
        <w:sectPr w:rsidR="0095704A" w:rsidSect="00592ECF">
          <w:footerReference w:type="even" r:id="rId9"/>
          <w:footerReference w:type="default" r:id="rId10"/>
          <w:pgSz w:w="16840" w:h="11907" w:orient="landscape" w:code="9"/>
          <w:pgMar w:top="1588" w:right="1134" w:bottom="1418" w:left="1134" w:header="851" w:footer="907" w:gutter="0"/>
          <w:cols w:space="425"/>
          <w:docGrid w:linePitch="408"/>
        </w:sectPr>
      </w:pPr>
    </w:p>
    <w:p w:rsidR="003B21F2" w:rsidRPr="00592ECF" w:rsidRDefault="003B21F2" w:rsidP="00592ECF">
      <w:pPr>
        <w:adjustRightInd w:val="0"/>
        <w:snapToGrid w:val="0"/>
        <w:rPr>
          <w:rFonts w:eastAsia="方正书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3B21F2" w:rsidRDefault="003B21F2"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95704A" w:rsidRDefault="0095704A" w:rsidP="00C21A5D">
      <w:pPr>
        <w:adjustRightInd w:val="0"/>
        <w:snapToGrid w:val="0"/>
        <w:spacing w:line="269" w:lineRule="auto"/>
        <w:rPr>
          <w:rFonts w:eastAsia="方正仿宋_GBK"/>
          <w:sz w:val="32"/>
          <w:szCs w:val="32"/>
        </w:rPr>
      </w:pPr>
    </w:p>
    <w:p w:rsidR="00AB4F39" w:rsidRDefault="00AB4F39" w:rsidP="00C21A5D">
      <w:pPr>
        <w:adjustRightInd w:val="0"/>
        <w:snapToGrid w:val="0"/>
        <w:spacing w:line="269" w:lineRule="auto"/>
        <w:rPr>
          <w:rFonts w:eastAsia="方正仿宋_GBK"/>
          <w:sz w:val="32"/>
          <w:szCs w:val="32"/>
        </w:rPr>
      </w:pPr>
    </w:p>
    <w:p w:rsidR="00AB4F39" w:rsidRDefault="00AB4F39"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Default="00034C03" w:rsidP="00C21A5D">
      <w:pPr>
        <w:adjustRightInd w:val="0"/>
        <w:snapToGrid w:val="0"/>
        <w:spacing w:line="269" w:lineRule="auto"/>
        <w:rPr>
          <w:rFonts w:eastAsia="方正仿宋_GBK"/>
          <w:sz w:val="32"/>
          <w:szCs w:val="32"/>
        </w:rPr>
      </w:pPr>
    </w:p>
    <w:p w:rsidR="00034C03" w:rsidRPr="00C46E3A" w:rsidRDefault="00034C03" w:rsidP="00C21A5D">
      <w:pPr>
        <w:adjustRightInd w:val="0"/>
        <w:snapToGrid w:val="0"/>
        <w:spacing w:line="269" w:lineRule="auto"/>
        <w:rPr>
          <w:rFonts w:eastAsia="方正仿宋_GBK"/>
          <w:sz w:val="32"/>
          <w:szCs w:val="32"/>
        </w:rPr>
      </w:pPr>
    </w:p>
    <w:p w:rsidR="00C21A5D" w:rsidRPr="000B6BAF" w:rsidRDefault="00F46BE7" w:rsidP="00C21A5D">
      <w:pPr>
        <w:spacing w:line="288" w:lineRule="auto"/>
        <w:rPr>
          <w:rFonts w:eastAsia="方正仿宋_GBK"/>
          <w:noProof/>
          <w:sz w:val="24"/>
          <w:szCs w:val="24"/>
        </w:rPr>
      </w:pPr>
      <w:r>
        <w:rPr>
          <w:rFonts w:eastAsia="方正仿宋_GBK"/>
          <w:noProof/>
          <w:sz w:val="24"/>
          <w:szCs w:val="24"/>
        </w:rPr>
        <w:pict>
          <v:line id="_x0000_s4901" style="position:absolute;left:0;text-align:left;z-index:251656704" from="-1.75pt,13.6pt" to="437pt,13.6pt" strokeweight="1pt"/>
        </w:pict>
      </w:r>
    </w:p>
    <w:p w:rsidR="00C21A5D" w:rsidRPr="00D55AC8" w:rsidRDefault="00F46BE7" w:rsidP="00C21A5D">
      <w:pPr>
        <w:pStyle w:val="20"/>
        <w:ind w:leftChars="105" w:left="1088" w:rightChars="124" w:right="372" w:hangingChars="276" w:hanging="773"/>
        <w:rPr>
          <w:rFonts w:eastAsia="方正仿宋_GBK"/>
          <w:szCs w:val="32"/>
        </w:rPr>
      </w:pPr>
      <w:r>
        <w:rPr>
          <w:rFonts w:eastAsia="方正仿宋_GBK"/>
          <w:noProof/>
          <w:szCs w:val="32"/>
        </w:rPr>
        <w:pict>
          <v:line id="_x0000_s4903" style="position:absolute;left:0;text-align:left;z-index:251658752" from="-.65pt,47.05pt" to="438.1pt,47.05pt" strokeweight=".5pt"/>
        </w:pict>
      </w:r>
      <w:r w:rsidR="00C21A5D" w:rsidRPr="00D55AC8">
        <w:rPr>
          <w:rFonts w:eastAsia="方正仿宋_GBK" w:hint="eastAsia"/>
          <w:szCs w:val="32"/>
        </w:rPr>
        <w:t>抄送：市委各部门，市人大常委会办公厅，市政协办公厅，市法院，市检察院，南京警备区。</w:t>
      </w:r>
    </w:p>
    <w:p w:rsidR="0030679B" w:rsidRPr="0030679B" w:rsidRDefault="00F46BE7" w:rsidP="0030679B">
      <w:pPr>
        <w:pStyle w:val="20"/>
        <w:ind w:leftChars="100" w:left="300" w:rightChars="100" w:right="300" w:firstLine="0"/>
        <w:rPr>
          <w:rFonts w:ascii="方正仿宋_GBK" w:eastAsia="方正仿宋_GBK"/>
        </w:rPr>
      </w:pPr>
      <w:r>
        <w:rPr>
          <w:rFonts w:ascii="方正仿宋_GBK" w:eastAsia="方正仿宋_GBK"/>
          <w:noProof/>
        </w:rPr>
        <w:pict>
          <v:line id="_x0000_s4902" style="position:absolute;left:0;text-align:left;z-index:251657728" from="-1.85pt,23.5pt" to="436.9pt,23.5pt" strokeweight="1pt"/>
        </w:pict>
      </w:r>
      <w:r w:rsidR="00C21A5D" w:rsidRPr="0030679B">
        <w:rPr>
          <w:rFonts w:ascii="方正仿宋_GBK" w:eastAsia="方正仿宋_GBK" w:hint="eastAsia"/>
        </w:rPr>
        <w:t xml:space="preserve">南京市人民政府办公厅   </w:t>
      </w:r>
      <w:r w:rsidR="004061F4">
        <w:rPr>
          <w:rFonts w:ascii="方正仿宋_GBK" w:eastAsia="方正仿宋_GBK" w:hint="eastAsia"/>
        </w:rPr>
        <w:t xml:space="preserve"> </w:t>
      </w:r>
      <w:r w:rsidR="00C21A5D" w:rsidRPr="0030679B">
        <w:rPr>
          <w:rFonts w:ascii="方正仿宋_GBK" w:eastAsia="方正仿宋_GBK" w:hint="eastAsia"/>
        </w:rPr>
        <w:t xml:space="preserve">               2021年</w:t>
      </w:r>
      <w:r w:rsidR="003B21F2">
        <w:rPr>
          <w:rFonts w:ascii="方正仿宋_GBK" w:eastAsia="方正仿宋_GBK" w:hint="eastAsia"/>
        </w:rPr>
        <w:t>9</w:t>
      </w:r>
      <w:r w:rsidR="00C21A5D" w:rsidRPr="0030679B">
        <w:rPr>
          <w:rFonts w:ascii="方正仿宋_GBK" w:eastAsia="方正仿宋_GBK" w:hint="eastAsia"/>
        </w:rPr>
        <w:t>月</w:t>
      </w:r>
      <w:r w:rsidR="003B21F2">
        <w:rPr>
          <w:rFonts w:ascii="方正仿宋_GBK" w:eastAsia="方正仿宋_GBK" w:hint="eastAsia"/>
        </w:rPr>
        <w:t>8</w:t>
      </w:r>
      <w:r w:rsidR="00C21A5D" w:rsidRPr="0030679B">
        <w:rPr>
          <w:rFonts w:ascii="方正仿宋_GBK" w:eastAsia="方正仿宋_GBK" w:hint="eastAsia"/>
        </w:rPr>
        <w:t>日印发</w:t>
      </w:r>
    </w:p>
    <w:sectPr w:rsidR="0030679B" w:rsidRPr="0030679B" w:rsidSect="0095704A">
      <w:footerReference w:type="even" r:id="rId11"/>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97" w:rsidRDefault="00287897">
      <w:r>
        <w:separator/>
      </w:r>
    </w:p>
  </w:endnote>
  <w:endnote w:type="continuationSeparator" w:id="1">
    <w:p w:rsidR="00287897" w:rsidRDefault="002878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00000000000000000"/>
    <w:charset w:val="86"/>
    <w:family w:val="auto"/>
    <w:pitch w:val="variable"/>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5D" w:rsidRDefault="00C21A5D" w:rsidP="0030679B">
    <w:pPr>
      <w:pStyle w:val="a4"/>
      <w:ind w:firstLineChars="100" w:firstLine="280"/>
      <w:rPr>
        <w:sz w:val="28"/>
        <w:szCs w:val="28"/>
      </w:rPr>
    </w:pPr>
    <w:r>
      <w:rPr>
        <w:rFonts w:hint="eastAsia"/>
        <w:sz w:val="28"/>
        <w:szCs w:val="28"/>
      </w:rPr>
      <w:t>—</w:t>
    </w:r>
    <w:r>
      <w:rPr>
        <w:rFonts w:hint="eastAsia"/>
        <w:sz w:val="28"/>
        <w:szCs w:val="28"/>
      </w:rPr>
      <w:t xml:space="preserve"> </w:t>
    </w:r>
    <w:r w:rsidR="00F46BE7">
      <w:rPr>
        <w:rStyle w:val="a5"/>
        <w:sz w:val="28"/>
        <w:szCs w:val="28"/>
      </w:rPr>
      <w:fldChar w:fldCharType="begin"/>
    </w:r>
    <w:r>
      <w:rPr>
        <w:rStyle w:val="a5"/>
        <w:sz w:val="28"/>
        <w:szCs w:val="28"/>
      </w:rPr>
      <w:instrText xml:space="preserve"> PAGE </w:instrText>
    </w:r>
    <w:r w:rsidR="00F46BE7">
      <w:rPr>
        <w:rStyle w:val="a5"/>
        <w:sz w:val="28"/>
        <w:szCs w:val="28"/>
      </w:rPr>
      <w:fldChar w:fldCharType="separate"/>
    </w:r>
    <w:r w:rsidR="007B4B34">
      <w:rPr>
        <w:rStyle w:val="a5"/>
        <w:noProof/>
        <w:sz w:val="28"/>
        <w:szCs w:val="28"/>
      </w:rPr>
      <w:t>2</w:t>
    </w:r>
    <w:r w:rsidR="00F46BE7">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5D" w:rsidRPr="00095C9E" w:rsidRDefault="00C21A5D" w:rsidP="0030679B">
    <w:pPr>
      <w:pStyle w:val="a4"/>
      <w:wordWrap w:val="0"/>
      <w:jc w:val="right"/>
      <w:rPr>
        <w:sz w:val="28"/>
        <w:szCs w:val="28"/>
      </w:rPr>
    </w:pPr>
    <w:r w:rsidRPr="00095C9E">
      <w:rPr>
        <w:rFonts w:hint="eastAsia"/>
        <w:sz w:val="28"/>
        <w:szCs w:val="28"/>
      </w:rPr>
      <w:t>—</w:t>
    </w:r>
    <w:r w:rsidRPr="00095C9E">
      <w:rPr>
        <w:rFonts w:hint="eastAsia"/>
        <w:sz w:val="28"/>
        <w:szCs w:val="28"/>
      </w:rPr>
      <w:t xml:space="preserve"> </w:t>
    </w:r>
    <w:r w:rsidR="00F46BE7" w:rsidRPr="00095C9E">
      <w:rPr>
        <w:rStyle w:val="a5"/>
        <w:sz w:val="28"/>
        <w:szCs w:val="28"/>
      </w:rPr>
      <w:fldChar w:fldCharType="begin"/>
    </w:r>
    <w:r w:rsidRPr="00095C9E">
      <w:rPr>
        <w:rStyle w:val="a5"/>
        <w:sz w:val="28"/>
        <w:szCs w:val="28"/>
      </w:rPr>
      <w:instrText xml:space="preserve"> PAGE </w:instrText>
    </w:r>
    <w:r w:rsidR="00F46BE7" w:rsidRPr="00095C9E">
      <w:rPr>
        <w:rStyle w:val="a5"/>
        <w:sz w:val="28"/>
        <w:szCs w:val="28"/>
      </w:rPr>
      <w:fldChar w:fldCharType="separate"/>
    </w:r>
    <w:r w:rsidR="007B4B34">
      <w:rPr>
        <w:rStyle w:val="a5"/>
        <w:noProof/>
        <w:sz w:val="28"/>
        <w:szCs w:val="28"/>
      </w:rPr>
      <w:t>3</w:t>
    </w:r>
    <w:r w:rsidR="00F46BE7"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sidR="0030679B">
      <w:rPr>
        <w:rFonts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4A" w:rsidRDefault="0095704A" w:rsidP="0095704A">
    <w:pPr>
      <w:pStyle w:val="a4"/>
      <w:jc w:val="center"/>
      <w:rPr>
        <w:sz w:val="28"/>
        <w:szCs w:val="28"/>
      </w:rPr>
    </w:pPr>
    <w:r>
      <w:rPr>
        <w:rFonts w:hint="eastAsia"/>
        <w:sz w:val="28"/>
        <w:szCs w:val="28"/>
      </w:rPr>
      <w:t>—</w:t>
    </w:r>
    <w:r>
      <w:rPr>
        <w:rFonts w:hint="eastAsia"/>
        <w:sz w:val="28"/>
        <w:szCs w:val="28"/>
      </w:rPr>
      <w:t xml:space="preserve"> </w:t>
    </w:r>
    <w:r w:rsidR="00F46BE7">
      <w:rPr>
        <w:rStyle w:val="a5"/>
        <w:sz w:val="28"/>
        <w:szCs w:val="28"/>
      </w:rPr>
      <w:fldChar w:fldCharType="begin"/>
    </w:r>
    <w:r>
      <w:rPr>
        <w:rStyle w:val="a5"/>
        <w:sz w:val="28"/>
        <w:szCs w:val="28"/>
      </w:rPr>
      <w:instrText xml:space="preserve"> PAGE </w:instrText>
    </w:r>
    <w:r w:rsidR="00F46BE7">
      <w:rPr>
        <w:rStyle w:val="a5"/>
        <w:sz w:val="28"/>
        <w:szCs w:val="28"/>
      </w:rPr>
      <w:fldChar w:fldCharType="separate"/>
    </w:r>
    <w:r w:rsidR="007B4B34">
      <w:rPr>
        <w:rStyle w:val="a5"/>
        <w:noProof/>
        <w:sz w:val="28"/>
        <w:szCs w:val="28"/>
      </w:rPr>
      <w:t>26</w:t>
    </w:r>
    <w:r w:rsidR="00F46BE7">
      <w:rPr>
        <w:rStyle w:val="a5"/>
        <w:sz w:val="28"/>
        <w:szCs w:val="28"/>
      </w:rPr>
      <w:fldChar w:fldCharType="end"/>
    </w:r>
    <w:r>
      <w:rPr>
        <w:rFonts w:hint="eastAsia"/>
        <w:sz w:val="28"/>
        <w:szCs w:val="28"/>
      </w:rPr>
      <w:t xml:space="preserve"> </w:t>
    </w:r>
    <w:r>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4A" w:rsidRPr="00095C9E" w:rsidRDefault="0095704A" w:rsidP="0095704A">
    <w:pPr>
      <w:pStyle w:val="a4"/>
      <w:jc w:val="center"/>
      <w:rPr>
        <w:sz w:val="28"/>
        <w:szCs w:val="28"/>
      </w:rPr>
    </w:pPr>
    <w:r w:rsidRPr="00095C9E">
      <w:rPr>
        <w:rFonts w:hint="eastAsia"/>
        <w:sz w:val="28"/>
        <w:szCs w:val="28"/>
      </w:rPr>
      <w:t>—</w:t>
    </w:r>
    <w:r w:rsidRPr="00095C9E">
      <w:rPr>
        <w:rFonts w:hint="eastAsia"/>
        <w:sz w:val="28"/>
        <w:szCs w:val="28"/>
      </w:rPr>
      <w:t xml:space="preserve"> </w:t>
    </w:r>
    <w:r w:rsidR="00F46BE7" w:rsidRPr="00095C9E">
      <w:rPr>
        <w:rStyle w:val="a5"/>
        <w:sz w:val="28"/>
        <w:szCs w:val="28"/>
      </w:rPr>
      <w:fldChar w:fldCharType="begin"/>
    </w:r>
    <w:r w:rsidRPr="00095C9E">
      <w:rPr>
        <w:rStyle w:val="a5"/>
        <w:sz w:val="28"/>
        <w:szCs w:val="28"/>
      </w:rPr>
      <w:instrText xml:space="preserve"> PAGE </w:instrText>
    </w:r>
    <w:r w:rsidR="00F46BE7" w:rsidRPr="00095C9E">
      <w:rPr>
        <w:rStyle w:val="a5"/>
        <w:sz w:val="28"/>
        <w:szCs w:val="28"/>
      </w:rPr>
      <w:fldChar w:fldCharType="separate"/>
    </w:r>
    <w:r w:rsidR="007B4B34">
      <w:rPr>
        <w:rStyle w:val="a5"/>
        <w:noProof/>
        <w:sz w:val="28"/>
        <w:szCs w:val="28"/>
      </w:rPr>
      <w:t>27</w:t>
    </w:r>
    <w:r w:rsidR="00F46BE7"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4A" w:rsidRDefault="0095704A" w:rsidP="0030679B">
    <w:pPr>
      <w:pStyle w:val="a4"/>
      <w:ind w:firstLineChars="100" w:firstLine="280"/>
      <w:rPr>
        <w:sz w:val="28"/>
        <w:szCs w:val="28"/>
      </w:rPr>
    </w:pPr>
    <w:r>
      <w:rPr>
        <w:rFonts w:hint="eastAsia"/>
        <w:sz w:val="28"/>
        <w:szCs w:val="28"/>
      </w:rPr>
      <w:t>—</w:t>
    </w:r>
    <w:r>
      <w:rPr>
        <w:rFonts w:hint="eastAsia"/>
        <w:sz w:val="28"/>
        <w:szCs w:val="28"/>
      </w:rPr>
      <w:t xml:space="preserve"> </w:t>
    </w:r>
    <w:r w:rsidR="00F46BE7">
      <w:rPr>
        <w:rStyle w:val="a5"/>
        <w:sz w:val="28"/>
        <w:szCs w:val="28"/>
      </w:rPr>
      <w:fldChar w:fldCharType="begin"/>
    </w:r>
    <w:r>
      <w:rPr>
        <w:rStyle w:val="a5"/>
        <w:sz w:val="28"/>
        <w:szCs w:val="28"/>
      </w:rPr>
      <w:instrText xml:space="preserve"> PAGE </w:instrText>
    </w:r>
    <w:r w:rsidR="00F46BE7">
      <w:rPr>
        <w:rStyle w:val="a5"/>
        <w:sz w:val="28"/>
        <w:szCs w:val="28"/>
      </w:rPr>
      <w:fldChar w:fldCharType="separate"/>
    </w:r>
    <w:r w:rsidR="007B4B34">
      <w:rPr>
        <w:rStyle w:val="a5"/>
        <w:noProof/>
        <w:sz w:val="28"/>
        <w:szCs w:val="28"/>
      </w:rPr>
      <w:t>28</w:t>
    </w:r>
    <w:r w:rsidR="00F46BE7">
      <w:rPr>
        <w:rStyle w:val="a5"/>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97" w:rsidRDefault="00287897">
      <w:r>
        <w:separator/>
      </w:r>
    </w:p>
  </w:footnote>
  <w:footnote w:type="continuationSeparator" w:id="1">
    <w:p w:rsidR="00287897" w:rsidRDefault="00287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tplc="7A42CD0C">
      <w:start w:val="1"/>
      <w:numFmt w:val="upperLetter"/>
      <w:pStyle w:val="5"/>
      <w:lvlText w:val="%1、"/>
      <w:lvlJc w:val="left"/>
      <w:pPr>
        <w:tabs>
          <w:tab w:val="num" w:pos="720"/>
        </w:tabs>
        <w:ind w:left="720" w:hanging="720"/>
      </w:pPr>
      <w:rPr>
        <w:rFonts w:hint="eastAsia"/>
      </w:rPr>
    </w:lvl>
    <w:lvl w:ilvl="1" w:tplc="EFB0F49A" w:tentative="1">
      <w:start w:val="1"/>
      <w:numFmt w:val="lowerLetter"/>
      <w:lvlText w:val="%2)"/>
      <w:lvlJc w:val="left"/>
      <w:pPr>
        <w:tabs>
          <w:tab w:val="num" w:pos="840"/>
        </w:tabs>
        <w:ind w:left="840" w:hanging="420"/>
      </w:pPr>
    </w:lvl>
    <w:lvl w:ilvl="2" w:tplc="7B46A620" w:tentative="1">
      <w:start w:val="1"/>
      <w:numFmt w:val="lowerRoman"/>
      <w:lvlText w:val="%3."/>
      <w:lvlJc w:val="right"/>
      <w:pPr>
        <w:tabs>
          <w:tab w:val="num" w:pos="1260"/>
        </w:tabs>
        <w:ind w:left="1260" w:hanging="420"/>
      </w:pPr>
    </w:lvl>
    <w:lvl w:ilvl="3" w:tplc="8B327D2E" w:tentative="1">
      <w:start w:val="1"/>
      <w:numFmt w:val="decimal"/>
      <w:lvlText w:val="%4."/>
      <w:lvlJc w:val="left"/>
      <w:pPr>
        <w:tabs>
          <w:tab w:val="num" w:pos="1680"/>
        </w:tabs>
        <w:ind w:left="1680" w:hanging="420"/>
      </w:pPr>
    </w:lvl>
    <w:lvl w:ilvl="4" w:tplc="E7705B54" w:tentative="1">
      <w:start w:val="1"/>
      <w:numFmt w:val="lowerLetter"/>
      <w:lvlText w:val="%5)"/>
      <w:lvlJc w:val="left"/>
      <w:pPr>
        <w:tabs>
          <w:tab w:val="num" w:pos="2100"/>
        </w:tabs>
        <w:ind w:left="2100" w:hanging="420"/>
      </w:pPr>
    </w:lvl>
    <w:lvl w:ilvl="5" w:tplc="05281BC8" w:tentative="1">
      <w:start w:val="1"/>
      <w:numFmt w:val="lowerRoman"/>
      <w:lvlText w:val="%6."/>
      <w:lvlJc w:val="right"/>
      <w:pPr>
        <w:tabs>
          <w:tab w:val="num" w:pos="2520"/>
        </w:tabs>
        <w:ind w:left="2520" w:hanging="420"/>
      </w:pPr>
    </w:lvl>
    <w:lvl w:ilvl="6" w:tplc="4A48FAC6" w:tentative="1">
      <w:start w:val="1"/>
      <w:numFmt w:val="decimal"/>
      <w:lvlText w:val="%7."/>
      <w:lvlJc w:val="left"/>
      <w:pPr>
        <w:tabs>
          <w:tab w:val="num" w:pos="2940"/>
        </w:tabs>
        <w:ind w:left="2940" w:hanging="420"/>
      </w:pPr>
    </w:lvl>
    <w:lvl w:ilvl="7" w:tplc="3C5CE81E" w:tentative="1">
      <w:start w:val="1"/>
      <w:numFmt w:val="lowerLetter"/>
      <w:lvlText w:val="%8)"/>
      <w:lvlJc w:val="left"/>
      <w:pPr>
        <w:tabs>
          <w:tab w:val="num" w:pos="3360"/>
        </w:tabs>
        <w:ind w:left="3360" w:hanging="420"/>
      </w:pPr>
    </w:lvl>
    <w:lvl w:ilvl="8" w:tplc="47F25ACE"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tplc="80AE3922">
      <w:start w:val="1"/>
      <w:numFmt w:val="upperLetter"/>
      <w:pStyle w:val="6"/>
      <w:lvlText w:val="%1、"/>
      <w:lvlJc w:val="left"/>
      <w:pPr>
        <w:tabs>
          <w:tab w:val="num" w:pos="1360"/>
        </w:tabs>
        <w:ind w:left="1360" w:hanging="720"/>
      </w:pPr>
      <w:rPr>
        <w:rFonts w:hint="eastAsia"/>
      </w:rPr>
    </w:lvl>
    <w:lvl w:ilvl="1" w:tplc="242AD51A" w:tentative="1">
      <w:start w:val="1"/>
      <w:numFmt w:val="lowerLetter"/>
      <w:lvlText w:val="%2)"/>
      <w:lvlJc w:val="left"/>
      <w:pPr>
        <w:tabs>
          <w:tab w:val="num" w:pos="1480"/>
        </w:tabs>
        <w:ind w:left="1480" w:hanging="420"/>
      </w:pPr>
    </w:lvl>
    <w:lvl w:ilvl="2" w:tplc="FDECD77C" w:tentative="1">
      <w:start w:val="1"/>
      <w:numFmt w:val="lowerRoman"/>
      <w:lvlText w:val="%3."/>
      <w:lvlJc w:val="right"/>
      <w:pPr>
        <w:tabs>
          <w:tab w:val="num" w:pos="1900"/>
        </w:tabs>
        <w:ind w:left="1900" w:hanging="420"/>
      </w:pPr>
    </w:lvl>
    <w:lvl w:ilvl="3" w:tplc="39DC137A" w:tentative="1">
      <w:start w:val="1"/>
      <w:numFmt w:val="decimal"/>
      <w:lvlText w:val="%4."/>
      <w:lvlJc w:val="left"/>
      <w:pPr>
        <w:tabs>
          <w:tab w:val="num" w:pos="2320"/>
        </w:tabs>
        <w:ind w:left="2320" w:hanging="420"/>
      </w:pPr>
    </w:lvl>
    <w:lvl w:ilvl="4" w:tplc="B0DA347E" w:tentative="1">
      <w:start w:val="1"/>
      <w:numFmt w:val="lowerLetter"/>
      <w:lvlText w:val="%5)"/>
      <w:lvlJc w:val="left"/>
      <w:pPr>
        <w:tabs>
          <w:tab w:val="num" w:pos="2740"/>
        </w:tabs>
        <w:ind w:left="2740" w:hanging="420"/>
      </w:pPr>
    </w:lvl>
    <w:lvl w:ilvl="5" w:tplc="23E43E4C" w:tentative="1">
      <w:start w:val="1"/>
      <w:numFmt w:val="lowerRoman"/>
      <w:lvlText w:val="%6."/>
      <w:lvlJc w:val="right"/>
      <w:pPr>
        <w:tabs>
          <w:tab w:val="num" w:pos="3160"/>
        </w:tabs>
        <w:ind w:left="3160" w:hanging="420"/>
      </w:pPr>
    </w:lvl>
    <w:lvl w:ilvl="6" w:tplc="4BF43FA0" w:tentative="1">
      <w:start w:val="1"/>
      <w:numFmt w:val="decimal"/>
      <w:lvlText w:val="%7."/>
      <w:lvlJc w:val="left"/>
      <w:pPr>
        <w:tabs>
          <w:tab w:val="num" w:pos="3580"/>
        </w:tabs>
        <w:ind w:left="3580" w:hanging="420"/>
      </w:pPr>
    </w:lvl>
    <w:lvl w:ilvl="7" w:tplc="6978A534" w:tentative="1">
      <w:start w:val="1"/>
      <w:numFmt w:val="lowerLetter"/>
      <w:lvlText w:val="%8)"/>
      <w:lvlJc w:val="left"/>
      <w:pPr>
        <w:tabs>
          <w:tab w:val="num" w:pos="4000"/>
        </w:tabs>
        <w:ind w:left="4000" w:hanging="420"/>
      </w:pPr>
    </w:lvl>
    <w:lvl w:ilvl="8" w:tplc="61F42F42"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8194">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E36"/>
    <w:rsid w:val="00012B75"/>
    <w:rsid w:val="0001396F"/>
    <w:rsid w:val="00013D15"/>
    <w:rsid w:val="000144C4"/>
    <w:rsid w:val="000218EE"/>
    <w:rsid w:val="000257D8"/>
    <w:rsid w:val="000313DE"/>
    <w:rsid w:val="00034C03"/>
    <w:rsid w:val="00035680"/>
    <w:rsid w:val="00035D91"/>
    <w:rsid w:val="00037A4A"/>
    <w:rsid w:val="000466EF"/>
    <w:rsid w:val="0005095F"/>
    <w:rsid w:val="0005293F"/>
    <w:rsid w:val="000538BB"/>
    <w:rsid w:val="0005640B"/>
    <w:rsid w:val="0006240F"/>
    <w:rsid w:val="00062AB7"/>
    <w:rsid w:val="000703A1"/>
    <w:rsid w:val="00076055"/>
    <w:rsid w:val="000806F3"/>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5F"/>
    <w:rsid w:val="001120FF"/>
    <w:rsid w:val="001133AB"/>
    <w:rsid w:val="00117FA5"/>
    <w:rsid w:val="00123DD1"/>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60EAA"/>
    <w:rsid w:val="0016201C"/>
    <w:rsid w:val="00164580"/>
    <w:rsid w:val="00170677"/>
    <w:rsid w:val="00171344"/>
    <w:rsid w:val="00182914"/>
    <w:rsid w:val="00186BA8"/>
    <w:rsid w:val="001901DA"/>
    <w:rsid w:val="00192523"/>
    <w:rsid w:val="001A11A1"/>
    <w:rsid w:val="001A60A9"/>
    <w:rsid w:val="001B17A1"/>
    <w:rsid w:val="001B34AD"/>
    <w:rsid w:val="001B4E67"/>
    <w:rsid w:val="001C4881"/>
    <w:rsid w:val="001C57C2"/>
    <w:rsid w:val="001C694E"/>
    <w:rsid w:val="001D2565"/>
    <w:rsid w:val="001D41E9"/>
    <w:rsid w:val="001E1EE0"/>
    <w:rsid w:val="001E2F12"/>
    <w:rsid w:val="001E66F8"/>
    <w:rsid w:val="001F0DEE"/>
    <w:rsid w:val="001F51BF"/>
    <w:rsid w:val="001F5D46"/>
    <w:rsid w:val="002011D5"/>
    <w:rsid w:val="00207C3B"/>
    <w:rsid w:val="002110F9"/>
    <w:rsid w:val="00214F6E"/>
    <w:rsid w:val="00217626"/>
    <w:rsid w:val="00220A21"/>
    <w:rsid w:val="00221A94"/>
    <w:rsid w:val="00222873"/>
    <w:rsid w:val="00224BDD"/>
    <w:rsid w:val="002250F2"/>
    <w:rsid w:val="0022715E"/>
    <w:rsid w:val="002345AE"/>
    <w:rsid w:val="00243FD0"/>
    <w:rsid w:val="00255150"/>
    <w:rsid w:val="00287897"/>
    <w:rsid w:val="0029112B"/>
    <w:rsid w:val="002A0D79"/>
    <w:rsid w:val="002A2A8F"/>
    <w:rsid w:val="002B22B3"/>
    <w:rsid w:val="002C12D8"/>
    <w:rsid w:val="002C15CA"/>
    <w:rsid w:val="002C1E7E"/>
    <w:rsid w:val="002C4FE5"/>
    <w:rsid w:val="002C669D"/>
    <w:rsid w:val="002E212E"/>
    <w:rsid w:val="002E7295"/>
    <w:rsid w:val="002F0AAE"/>
    <w:rsid w:val="002F0F7C"/>
    <w:rsid w:val="002F1310"/>
    <w:rsid w:val="002F1DDD"/>
    <w:rsid w:val="002F6BD7"/>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5FA2"/>
    <w:rsid w:val="003566B2"/>
    <w:rsid w:val="0035787A"/>
    <w:rsid w:val="00360A03"/>
    <w:rsid w:val="00362757"/>
    <w:rsid w:val="003633F3"/>
    <w:rsid w:val="003648D6"/>
    <w:rsid w:val="00367383"/>
    <w:rsid w:val="00374965"/>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5312"/>
    <w:rsid w:val="003B5BA8"/>
    <w:rsid w:val="003C1CE0"/>
    <w:rsid w:val="003C3587"/>
    <w:rsid w:val="003C4F16"/>
    <w:rsid w:val="003D1F0D"/>
    <w:rsid w:val="003D5012"/>
    <w:rsid w:val="003D51D9"/>
    <w:rsid w:val="003E0C9B"/>
    <w:rsid w:val="003E3F3C"/>
    <w:rsid w:val="003E518C"/>
    <w:rsid w:val="003E62D8"/>
    <w:rsid w:val="003F055B"/>
    <w:rsid w:val="004061F4"/>
    <w:rsid w:val="00420265"/>
    <w:rsid w:val="0042448D"/>
    <w:rsid w:val="00427AB9"/>
    <w:rsid w:val="00433801"/>
    <w:rsid w:val="00433F3B"/>
    <w:rsid w:val="00436B06"/>
    <w:rsid w:val="00437333"/>
    <w:rsid w:val="0044356D"/>
    <w:rsid w:val="00446977"/>
    <w:rsid w:val="004514D1"/>
    <w:rsid w:val="00457891"/>
    <w:rsid w:val="00460852"/>
    <w:rsid w:val="00460CD1"/>
    <w:rsid w:val="00464091"/>
    <w:rsid w:val="00464981"/>
    <w:rsid w:val="00467B3E"/>
    <w:rsid w:val="00467EDD"/>
    <w:rsid w:val="00476169"/>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502196"/>
    <w:rsid w:val="00505C15"/>
    <w:rsid w:val="005069C0"/>
    <w:rsid w:val="005105AE"/>
    <w:rsid w:val="00523BAA"/>
    <w:rsid w:val="00526829"/>
    <w:rsid w:val="00535799"/>
    <w:rsid w:val="0054087E"/>
    <w:rsid w:val="00543347"/>
    <w:rsid w:val="00545762"/>
    <w:rsid w:val="00550C97"/>
    <w:rsid w:val="0055300D"/>
    <w:rsid w:val="005560E9"/>
    <w:rsid w:val="00565D76"/>
    <w:rsid w:val="00587AC3"/>
    <w:rsid w:val="00590A2C"/>
    <w:rsid w:val="00592ECF"/>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F6E"/>
    <w:rsid w:val="00671633"/>
    <w:rsid w:val="00673B4F"/>
    <w:rsid w:val="00683A09"/>
    <w:rsid w:val="00686432"/>
    <w:rsid w:val="00687705"/>
    <w:rsid w:val="00697A88"/>
    <w:rsid w:val="006A0879"/>
    <w:rsid w:val="006A7C1C"/>
    <w:rsid w:val="006B01CC"/>
    <w:rsid w:val="006C10F7"/>
    <w:rsid w:val="006C20A0"/>
    <w:rsid w:val="006C447A"/>
    <w:rsid w:val="006C4E7D"/>
    <w:rsid w:val="006E2C0A"/>
    <w:rsid w:val="006E73E1"/>
    <w:rsid w:val="006F0E2F"/>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554F8"/>
    <w:rsid w:val="007710C0"/>
    <w:rsid w:val="00775A58"/>
    <w:rsid w:val="0077673C"/>
    <w:rsid w:val="00777538"/>
    <w:rsid w:val="00777CC0"/>
    <w:rsid w:val="00780565"/>
    <w:rsid w:val="00787B88"/>
    <w:rsid w:val="0079189A"/>
    <w:rsid w:val="00793379"/>
    <w:rsid w:val="007A7AEC"/>
    <w:rsid w:val="007B2642"/>
    <w:rsid w:val="007B4B34"/>
    <w:rsid w:val="007B5F4A"/>
    <w:rsid w:val="007D25AC"/>
    <w:rsid w:val="007E3A5C"/>
    <w:rsid w:val="007E5FA1"/>
    <w:rsid w:val="007F550F"/>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09DF"/>
    <w:rsid w:val="008D1857"/>
    <w:rsid w:val="008D234D"/>
    <w:rsid w:val="008D4125"/>
    <w:rsid w:val="008D6B25"/>
    <w:rsid w:val="008E08E6"/>
    <w:rsid w:val="008E52A4"/>
    <w:rsid w:val="008E6422"/>
    <w:rsid w:val="008F07B6"/>
    <w:rsid w:val="00902F7B"/>
    <w:rsid w:val="0091099D"/>
    <w:rsid w:val="009125B5"/>
    <w:rsid w:val="0091336E"/>
    <w:rsid w:val="00923B02"/>
    <w:rsid w:val="009266C5"/>
    <w:rsid w:val="009313B0"/>
    <w:rsid w:val="00932FBF"/>
    <w:rsid w:val="00933977"/>
    <w:rsid w:val="009415AD"/>
    <w:rsid w:val="009444B8"/>
    <w:rsid w:val="00946645"/>
    <w:rsid w:val="00947053"/>
    <w:rsid w:val="00951ED9"/>
    <w:rsid w:val="0095704A"/>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D38E9"/>
    <w:rsid w:val="009D6388"/>
    <w:rsid w:val="009E2AAF"/>
    <w:rsid w:val="009F0085"/>
    <w:rsid w:val="009F15E3"/>
    <w:rsid w:val="009F2F10"/>
    <w:rsid w:val="00A002D4"/>
    <w:rsid w:val="00A00EEC"/>
    <w:rsid w:val="00A019DB"/>
    <w:rsid w:val="00A03EA5"/>
    <w:rsid w:val="00A17EF3"/>
    <w:rsid w:val="00A22E4E"/>
    <w:rsid w:val="00A24C61"/>
    <w:rsid w:val="00A259E1"/>
    <w:rsid w:val="00A26AD3"/>
    <w:rsid w:val="00A273B8"/>
    <w:rsid w:val="00A27868"/>
    <w:rsid w:val="00A31A91"/>
    <w:rsid w:val="00A32D0F"/>
    <w:rsid w:val="00A40914"/>
    <w:rsid w:val="00A508F6"/>
    <w:rsid w:val="00A52AFA"/>
    <w:rsid w:val="00A62C39"/>
    <w:rsid w:val="00A63FE3"/>
    <w:rsid w:val="00A64773"/>
    <w:rsid w:val="00A73EAA"/>
    <w:rsid w:val="00A73EF4"/>
    <w:rsid w:val="00A768C0"/>
    <w:rsid w:val="00A82810"/>
    <w:rsid w:val="00A82B12"/>
    <w:rsid w:val="00A82E63"/>
    <w:rsid w:val="00A85FB8"/>
    <w:rsid w:val="00A86CDF"/>
    <w:rsid w:val="00A86E4B"/>
    <w:rsid w:val="00A87C21"/>
    <w:rsid w:val="00A95600"/>
    <w:rsid w:val="00A96E2F"/>
    <w:rsid w:val="00AA037B"/>
    <w:rsid w:val="00AA1E46"/>
    <w:rsid w:val="00AA435E"/>
    <w:rsid w:val="00AB2604"/>
    <w:rsid w:val="00AB4F39"/>
    <w:rsid w:val="00AC65E8"/>
    <w:rsid w:val="00AC7D7B"/>
    <w:rsid w:val="00AD46D8"/>
    <w:rsid w:val="00AD6303"/>
    <w:rsid w:val="00AD7BE3"/>
    <w:rsid w:val="00AE030E"/>
    <w:rsid w:val="00AE16C6"/>
    <w:rsid w:val="00AE17BA"/>
    <w:rsid w:val="00AE6E00"/>
    <w:rsid w:val="00AF6563"/>
    <w:rsid w:val="00B020BE"/>
    <w:rsid w:val="00B0471F"/>
    <w:rsid w:val="00B203B6"/>
    <w:rsid w:val="00B227FF"/>
    <w:rsid w:val="00B3191A"/>
    <w:rsid w:val="00B40139"/>
    <w:rsid w:val="00B46492"/>
    <w:rsid w:val="00B471D2"/>
    <w:rsid w:val="00B47C4B"/>
    <w:rsid w:val="00B52E0D"/>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6CA"/>
    <w:rsid w:val="00C3589D"/>
    <w:rsid w:val="00C40994"/>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792C"/>
    <w:rsid w:val="00CC260B"/>
    <w:rsid w:val="00CC3C19"/>
    <w:rsid w:val="00CC7B45"/>
    <w:rsid w:val="00CD0D2E"/>
    <w:rsid w:val="00CD4A54"/>
    <w:rsid w:val="00CD7D36"/>
    <w:rsid w:val="00CE1C47"/>
    <w:rsid w:val="00CE4B96"/>
    <w:rsid w:val="00CE69FD"/>
    <w:rsid w:val="00CE6A9D"/>
    <w:rsid w:val="00CF39E5"/>
    <w:rsid w:val="00CF4D78"/>
    <w:rsid w:val="00D0075D"/>
    <w:rsid w:val="00D021A1"/>
    <w:rsid w:val="00D06516"/>
    <w:rsid w:val="00D1383F"/>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21A4"/>
    <w:rsid w:val="00D838A0"/>
    <w:rsid w:val="00D9331E"/>
    <w:rsid w:val="00D94320"/>
    <w:rsid w:val="00D9463F"/>
    <w:rsid w:val="00DA06F7"/>
    <w:rsid w:val="00DB0B93"/>
    <w:rsid w:val="00DB33D4"/>
    <w:rsid w:val="00DB364A"/>
    <w:rsid w:val="00DB68B4"/>
    <w:rsid w:val="00DC0BBA"/>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74BCB"/>
    <w:rsid w:val="00E764A2"/>
    <w:rsid w:val="00E8464F"/>
    <w:rsid w:val="00E8755C"/>
    <w:rsid w:val="00E90DA8"/>
    <w:rsid w:val="00E91E7C"/>
    <w:rsid w:val="00EA20E0"/>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3612"/>
    <w:rsid w:val="00F164EF"/>
    <w:rsid w:val="00F176F3"/>
    <w:rsid w:val="00F21146"/>
    <w:rsid w:val="00F269B5"/>
    <w:rsid w:val="00F26AEB"/>
    <w:rsid w:val="00F27548"/>
    <w:rsid w:val="00F27635"/>
    <w:rsid w:val="00F34260"/>
    <w:rsid w:val="00F35D57"/>
    <w:rsid w:val="00F36EF8"/>
    <w:rsid w:val="00F4145E"/>
    <w:rsid w:val="00F43E1F"/>
    <w:rsid w:val="00F4624C"/>
    <w:rsid w:val="00F46AC5"/>
    <w:rsid w:val="00F46BE7"/>
    <w:rsid w:val="00F47172"/>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273B"/>
    <w:rsid w:val="00FB0CCF"/>
    <w:rsid w:val="00FB6154"/>
    <w:rsid w:val="00FC397C"/>
    <w:rsid w:val="00FC7592"/>
    <w:rsid w:val="00FC7E0B"/>
    <w:rsid w:val="00FD0568"/>
    <w:rsid w:val="00FD462C"/>
    <w:rsid w:val="00FD4901"/>
    <w:rsid w:val="00FD56E6"/>
    <w:rsid w:val="00FE69F8"/>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BE7"/>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rsid w:val="00F46BE7"/>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rsid w:val="00F46BE7"/>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rsid w:val="00F46BE7"/>
    <w:pPr>
      <w:keepNext/>
      <w:numPr>
        <w:numId w:val="3"/>
      </w:numPr>
      <w:outlineLvl w:val="4"/>
    </w:pPr>
    <w:rPr>
      <w:rFonts w:eastAsia="宋体"/>
      <w:sz w:val="28"/>
      <w:szCs w:val="24"/>
      <w:u w:val="thick"/>
    </w:rPr>
  </w:style>
  <w:style w:type="paragraph" w:styleId="6">
    <w:name w:val="heading 6"/>
    <w:basedOn w:val="a"/>
    <w:next w:val="a"/>
    <w:qFormat/>
    <w:rsid w:val="00F46BE7"/>
    <w:pPr>
      <w:keepNext/>
      <w:numPr>
        <w:numId w:val="2"/>
      </w:numPr>
      <w:spacing w:line="360" w:lineRule="auto"/>
      <w:outlineLvl w:val="5"/>
    </w:pPr>
    <w:rPr>
      <w:rFonts w:eastAsia="宋体"/>
      <w:b/>
      <w:bCs/>
      <w:szCs w:val="24"/>
      <w:u w:val="single"/>
    </w:rPr>
  </w:style>
  <w:style w:type="paragraph" w:styleId="7">
    <w:name w:val="heading 7"/>
    <w:basedOn w:val="a"/>
    <w:next w:val="a"/>
    <w:link w:val="7Char"/>
    <w:qFormat/>
    <w:rsid w:val="00F46BE7"/>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rsid w:val="00F46BE7"/>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rsid w:val="00F46BE7"/>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rsid w:val="00F46BE7"/>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rsid w:val="00F46BE7"/>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sid w:val="00F46BE7"/>
    <w:rPr>
      <w:rFonts w:eastAsia="方正仿宋简体"/>
      <w:kern w:val="2"/>
      <w:sz w:val="18"/>
      <w:szCs w:val="18"/>
      <w:lang w:val="en-US" w:eastAsia="zh-CN" w:bidi="ar-SA"/>
    </w:rPr>
  </w:style>
  <w:style w:type="character" w:styleId="a5">
    <w:name w:val="page number"/>
    <w:basedOn w:val="a0"/>
    <w:rsid w:val="00F46BE7"/>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rsid w:val="00F46BE7"/>
    <w:pPr>
      <w:ind w:firstLineChars="200" w:firstLine="420"/>
    </w:pPr>
    <w:rPr>
      <w:rFonts w:eastAsia="宋体"/>
      <w:sz w:val="21"/>
      <w:szCs w:val="24"/>
    </w:rPr>
  </w:style>
  <w:style w:type="paragraph" w:styleId="a7">
    <w:name w:val="header"/>
    <w:basedOn w:val="a"/>
    <w:link w:val="Char1"/>
    <w:rsid w:val="00F46BE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sid w:val="00F46BE7"/>
    <w:rPr>
      <w:rFonts w:ascii="Calibri" w:eastAsia="宋体" w:hAnsi="Calibri"/>
      <w:kern w:val="2"/>
      <w:sz w:val="18"/>
      <w:szCs w:val="18"/>
      <w:lang w:val="en-US" w:eastAsia="zh-CN" w:bidi="ar-SA"/>
    </w:rPr>
  </w:style>
  <w:style w:type="character" w:customStyle="1" w:styleId="CharChar2">
    <w:name w:val="Char Char2"/>
    <w:basedOn w:val="a0"/>
    <w:semiHidden/>
    <w:locked/>
    <w:rsid w:val="00F46BE7"/>
    <w:rPr>
      <w:rFonts w:ascii="Calibri" w:eastAsia="宋体" w:hAnsi="Calibri"/>
      <w:kern w:val="2"/>
      <w:sz w:val="18"/>
      <w:szCs w:val="18"/>
      <w:lang w:val="en-US" w:eastAsia="zh-CN" w:bidi="ar-SA"/>
    </w:rPr>
  </w:style>
  <w:style w:type="paragraph" w:styleId="a8">
    <w:name w:val="Normal (Web)"/>
    <w:basedOn w:val="a"/>
    <w:rsid w:val="00F46BE7"/>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rsid w:val="00F46BE7"/>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rsid w:val="00F46BE7"/>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rsid w:val="00F46BE7"/>
    <w:pPr>
      <w:spacing w:line="324" w:lineRule="auto"/>
      <w:ind w:right="-43"/>
      <w:jc w:val="center"/>
    </w:pPr>
    <w:rPr>
      <w:rFonts w:eastAsia="方正小标宋_GBK"/>
      <w:sz w:val="44"/>
      <w:szCs w:val="32"/>
    </w:rPr>
  </w:style>
  <w:style w:type="paragraph" w:customStyle="1" w:styleId="CharCharCharChar1">
    <w:name w:val="Char Char Char Char1"/>
    <w:basedOn w:val="a"/>
    <w:rsid w:val="00F46BE7"/>
    <w:rPr>
      <w:rFonts w:eastAsia="仿宋_GB2312"/>
      <w:szCs w:val="30"/>
    </w:rPr>
  </w:style>
  <w:style w:type="paragraph" w:styleId="aa">
    <w:name w:val="Balloon Text"/>
    <w:basedOn w:val="a"/>
    <w:link w:val="Char4"/>
    <w:semiHidden/>
    <w:rsid w:val="00F46BE7"/>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sid w:val="00F46BE7"/>
    <w:rPr>
      <w:rFonts w:eastAsia="方正仿宋简体"/>
      <w:kern w:val="2"/>
      <w:sz w:val="18"/>
      <w:szCs w:val="18"/>
      <w:lang w:val="en-US" w:eastAsia="zh-CN" w:bidi="ar-SA"/>
    </w:rPr>
  </w:style>
  <w:style w:type="paragraph" w:styleId="ab">
    <w:name w:val="Body Text"/>
    <w:basedOn w:val="a"/>
    <w:link w:val="Char5"/>
    <w:rsid w:val="00F46BE7"/>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rsid w:val="00F46BE7"/>
    <w:pPr>
      <w:spacing w:line="288" w:lineRule="auto"/>
      <w:ind w:left="868" w:hanging="868"/>
    </w:pPr>
    <w:rPr>
      <w:sz w:val="28"/>
    </w:rPr>
  </w:style>
  <w:style w:type="character" w:styleId="ac">
    <w:name w:val="Strong"/>
    <w:basedOn w:val="a0"/>
    <w:qFormat/>
    <w:rsid w:val="00F46BE7"/>
    <w:rPr>
      <w:b/>
      <w:bCs/>
    </w:rPr>
  </w:style>
  <w:style w:type="paragraph" w:customStyle="1" w:styleId="font5">
    <w:name w:val="font5"/>
    <w:basedOn w:val="a"/>
    <w:rsid w:val="00F46BE7"/>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rsid w:val="00F46BE7"/>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rsid w:val="00F46BE7"/>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rsid w:val="00F46BE7"/>
    <w:pPr>
      <w:widowControl/>
      <w:spacing w:before="100" w:beforeAutospacing="1" w:after="100" w:afterAutospacing="1"/>
      <w:jc w:val="left"/>
    </w:pPr>
    <w:rPr>
      <w:rFonts w:eastAsia="宋体"/>
      <w:kern w:val="0"/>
      <w:sz w:val="20"/>
    </w:rPr>
  </w:style>
  <w:style w:type="paragraph" w:customStyle="1" w:styleId="font9">
    <w:name w:val="font9"/>
    <w:basedOn w:val="a"/>
    <w:rsid w:val="00F46BE7"/>
    <w:pPr>
      <w:widowControl/>
      <w:spacing w:before="100" w:beforeAutospacing="1" w:after="100" w:afterAutospacing="1"/>
      <w:jc w:val="left"/>
    </w:pPr>
    <w:rPr>
      <w:rFonts w:eastAsia="宋体"/>
      <w:kern w:val="0"/>
      <w:sz w:val="16"/>
      <w:szCs w:val="16"/>
    </w:rPr>
  </w:style>
  <w:style w:type="paragraph" w:customStyle="1" w:styleId="font10">
    <w:name w:val="font10"/>
    <w:basedOn w:val="a"/>
    <w:rsid w:val="00F46BE7"/>
    <w:pPr>
      <w:widowControl/>
      <w:spacing w:before="100" w:beforeAutospacing="1" w:after="100" w:afterAutospacing="1"/>
      <w:jc w:val="left"/>
    </w:pPr>
    <w:rPr>
      <w:rFonts w:eastAsia="宋体"/>
      <w:b/>
      <w:bCs/>
      <w:kern w:val="0"/>
      <w:sz w:val="20"/>
    </w:rPr>
  </w:style>
  <w:style w:type="paragraph" w:customStyle="1" w:styleId="xl68">
    <w:name w:val="xl6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rsid w:val="00F46BE7"/>
    <w:pPr>
      <w:widowControl/>
      <w:spacing w:before="100" w:beforeAutospacing="1" w:after="100" w:afterAutospacing="1"/>
      <w:jc w:val="center"/>
      <w:textAlignment w:val="center"/>
    </w:pPr>
    <w:rPr>
      <w:rFonts w:eastAsia="宋体"/>
      <w:kern w:val="0"/>
      <w:sz w:val="20"/>
    </w:rPr>
  </w:style>
  <w:style w:type="paragraph" w:customStyle="1" w:styleId="xl74">
    <w:name w:val="xl74"/>
    <w:basedOn w:val="a"/>
    <w:rsid w:val="00F46BE7"/>
    <w:pPr>
      <w:widowControl/>
      <w:spacing w:before="100" w:beforeAutospacing="1" w:after="100" w:afterAutospacing="1"/>
      <w:jc w:val="left"/>
      <w:textAlignment w:val="center"/>
    </w:pPr>
    <w:rPr>
      <w:rFonts w:eastAsia="宋体"/>
      <w:kern w:val="0"/>
      <w:sz w:val="20"/>
    </w:rPr>
  </w:style>
  <w:style w:type="paragraph" w:customStyle="1" w:styleId="xl75">
    <w:name w:val="xl75"/>
    <w:basedOn w:val="a"/>
    <w:rsid w:val="00F46BE7"/>
    <w:pPr>
      <w:widowControl/>
      <w:spacing w:before="100" w:beforeAutospacing="1" w:after="100" w:afterAutospacing="1"/>
      <w:jc w:val="center"/>
      <w:textAlignment w:val="center"/>
    </w:pPr>
    <w:rPr>
      <w:rFonts w:eastAsia="宋体"/>
      <w:kern w:val="0"/>
      <w:sz w:val="20"/>
    </w:rPr>
  </w:style>
  <w:style w:type="paragraph" w:customStyle="1" w:styleId="xl76">
    <w:name w:val="xl7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rsid w:val="00F46BE7"/>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rsid w:val="00F46BE7"/>
    <w:pPr>
      <w:widowControl/>
      <w:spacing w:before="100" w:beforeAutospacing="1" w:after="100" w:afterAutospacing="1"/>
      <w:jc w:val="center"/>
      <w:textAlignment w:val="center"/>
    </w:pPr>
    <w:rPr>
      <w:rFonts w:eastAsia="宋体"/>
      <w:kern w:val="0"/>
      <w:sz w:val="20"/>
    </w:rPr>
  </w:style>
  <w:style w:type="paragraph" w:customStyle="1" w:styleId="xl84">
    <w:name w:val="xl84"/>
    <w:basedOn w:val="a"/>
    <w:rsid w:val="00F46BE7"/>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rsid w:val="00F46BE7"/>
    <w:pPr>
      <w:widowControl/>
      <w:spacing w:before="100" w:beforeAutospacing="1" w:after="100" w:afterAutospacing="1"/>
      <w:jc w:val="left"/>
      <w:textAlignment w:val="center"/>
    </w:pPr>
    <w:rPr>
      <w:rFonts w:eastAsia="宋体"/>
      <w:kern w:val="0"/>
      <w:sz w:val="20"/>
    </w:rPr>
  </w:style>
  <w:style w:type="paragraph" w:customStyle="1" w:styleId="xl88">
    <w:name w:val="xl88"/>
    <w:basedOn w:val="a"/>
    <w:rsid w:val="00F46BE7"/>
    <w:pPr>
      <w:widowControl/>
      <w:spacing w:before="100" w:beforeAutospacing="1" w:after="100" w:afterAutospacing="1"/>
      <w:jc w:val="left"/>
      <w:textAlignment w:val="center"/>
    </w:pPr>
    <w:rPr>
      <w:rFonts w:eastAsia="宋体"/>
      <w:kern w:val="0"/>
      <w:sz w:val="20"/>
    </w:rPr>
  </w:style>
  <w:style w:type="paragraph" w:customStyle="1" w:styleId="xl89">
    <w:name w:val="xl89"/>
    <w:basedOn w:val="a"/>
    <w:rsid w:val="00F46BE7"/>
    <w:pPr>
      <w:widowControl/>
      <w:spacing w:before="100" w:beforeAutospacing="1" w:after="100" w:afterAutospacing="1"/>
      <w:jc w:val="left"/>
    </w:pPr>
    <w:rPr>
      <w:rFonts w:eastAsia="宋体"/>
      <w:kern w:val="0"/>
      <w:sz w:val="20"/>
    </w:rPr>
  </w:style>
  <w:style w:type="paragraph" w:customStyle="1" w:styleId="xl90">
    <w:name w:val="xl9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rsid w:val="00F46BE7"/>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rsid w:val="00F46BE7"/>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rsid w:val="00F46BE7"/>
    <w:pPr>
      <w:jc w:val="center"/>
    </w:pPr>
    <w:rPr>
      <w:rFonts w:eastAsia="方正小标宋_GBK"/>
      <w:sz w:val="44"/>
      <w:szCs w:val="36"/>
    </w:rPr>
  </w:style>
  <w:style w:type="paragraph" w:styleId="30">
    <w:name w:val="Body Text 3"/>
    <w:basedOn w:val="a"/>
    <w:rsid w:val="00F46BE7"/>
    <w:pPr>
      <w:spacing w:line="324" w:lineRule="auto"/>
    </w:pPr>
    <w:rPr>
      <w:rFonts w:eastAsia="方正仿宋_GBK"/>
      <w:sz w:val="32"/>
      <w:szCs w:val="32"/>
    </w:rPr>
  </w:style>
  <w:style w:type="paragraph" w:customStyle="1" w:styleId="ae">
    <w:name w:val="正文列举"/>
    <w:basedOn w:val="a"/>
    <w:rsid w:val="00F46BE7"/>
    <w:pPr>
      <w:spacing w:afterLines="50" w:line="360" w:lineRule="exact"/>
      <w:ind w:left="840"/>
    </w:pPr>
    <w:rPr>
      <w:rFonts w:ascii="Calibri" w:eastAsia="微软雅黑" w:hAnsi="Calibri"/>
      <w:sz w:val="21"/>
      <w:szCs w:val="22"/>
    </w:rPr>
  </w:style>
  <w:style w:type="paragraph" w:customStyle="1" w:styleId="af">
    <w:name w:val="[基本段落]"/>
    <w:basedOn w:val="a"/>
    <w:rsid w:val="00F46BE7"/>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rsid w:val="00F46BE7"/>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rsid w:val="00F46BE7"/>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rsid w:val="00F46BE7"/>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rsid w:val="00F46BE7"/>
    <w:pPr>
      <w:spacing w:line="288" w:lineRule="auto"/>
      <w:ind w:left="1106" w:right="330" w:hanging="806"/>
    </w:pPr>
    <w:rPr>
      <w:sz w:val="28"/>
    </w:rPr>
  </w:style>
  <w:style w:type="paragraph" w:styleId="31">
    <w:name w:val="Body Text Indent 3"/>
    <w:basedOn w:val="a"/>
    <w:link w:val="3Char0"/>
    <w:rsid w:val="00F46BE7"/>
    <w:pPr>
      <w:snapToGrid w:val="0"/>
      <w:spacing w:line="276" w:lineRule="auto"/>
      <w:ind w:leftChars="214" w:left="1602" w:hangingChars="300" w:hanging="960"/>
    </w:pPr>
    <w:rPr>
      <w:rFonts w:eastAsia="方正仿宋_GBK"/>
      <w:sz w:val="32"/>
      <w:szCs w:val="32"/>
    </w:rPr>
  </w:style>
  <w:style w:type="character" w:styleId="af1">
    <w:name w:val="Hyperlink"/>
    <w:basedOn w:val="a0"/>
    <w:rsid w:val="00F46BE7"/>
    <w:rPr>
      <w:color w:val="0000FF"/>
      <w:u w:val="single"/>
    </w:rPr>
  </w:style>
  <w:style w:type="paragraph" w:customStyle="1" w:styleId="xl32">
    <w:name w:val="xl3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rsid w:val="00F46BE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rsid w:val="00F46BE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rsid w:val="00F46BE7"/>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rsid w:val="00F46BE7"/>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rsid w:val="00F46BE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rsid w:val="00F46BE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rsid w:val="00F46BE7"/>
    <w:pPr>
      <w:widowControl/>
      <w:spacing w:before="100" w:beforeAutospacing="1" w:after="100" w:afterAutospacing="1"/>
      <w:jc w:val="left"/>
    </w:pPr>
    <w:rPr>
      <w:rFonts w:eastAsia="宋体"/>
      <w:b/>
      <w:bCs/>
      <w:kern w:val="0"/>
      <w:sz w:val="24"/>
      <w:szCs w:val="24"/>
    </w:rPr>
  </w:style>
  <w:style w:type="paragraph" w:customStyle="1" w:styleId="font12">
    <w:name w:val="font12"/>
    <w:basedOn w:val="a"/>
    <w:rsid w:val="00F46BE7"/>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rsid w:val="00F46BE7"/>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rsid w:val="00F46BE7"/>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rsid w:val="00F46BE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rsid w:val="00F46BE7"/>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rsid w:val="00F46BE7"/>
    <w:pPr>
      <w:widowControl/>
      <w:spacing w:before="100" w:beforeAutospacing="1" w:after="100" w:afterAutospacing="1"/>
      <w:jc w:val="center"/>
      <w:textAlignment w:val="center"/>
    </w:pPr>
    <w:rPr>
      <w:rFonts w:eastAsia="宋体"/>
      <w:kern w:val="0"/>
      <w:sz w:val="20"/>
    </w:rPr>
  </w:style>
  <w:style w:type="paragraph" w:customStyle="1" w:styleId="xl62">
    <w:name w:val="xl62"/>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rsid w:val="00F46BE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rsid w:val="00F46BE7"/>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rsid w:val="00F46BE7"/>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rsid w:val="00F46BE7"/>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rsid w:val="00F46B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rsid w:val="00F46BE7"/>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rsid w:val="00F46BE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rsid w:val="00F46BE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rsid w:val="00F46BE7"/>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rsid w:val="00F46BE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rsid w:val="00F46BE7"/>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rsid w:val="00F46BE7"/>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rsid w:val="00F46BE7"/>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rsid w:val="00F46BE7"/>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rsid w:val="00F46BE7"/>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rsid w:val="00F46BE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rsid w:val="00F46B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rsid w:val="00F46BE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rsid w:val="00F46BE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rsid w:val="00F46BE7"/>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rsid w:val="00F46BE7"/>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rsid w:val="00F46BE7"/>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sid w:val="00F46BE7"/>
    <w:rPr>
      <w:rFonts w:eastAsia="方正楷体_GBK"/>
      <w:snapToGrid w:val="0"/>
      <w:sz w:val="32"/>
      <w:lang w:val="en-US" w:eastAsia="zh-CN" w:bidi="ar-SA"/>
    </w:rPr>
  </w:style>
  <w:style w:type="paragraph" w:customStyle="1" w:styleId="Char1CharCharChar">
    <w:name w:val="Char1 Char Char Char"/>
    <w:basedOn w:val="a"/>
    <w:rsid w:val="00F46BE7"/>
    <w:rPr>
      <w:rFonts w:ascii="Tahoma" w:eastAsia="宋体" w:hAnsi="Tahoma"/>
      <w:sz w:val="24"/>
    </w:rPr>
  </w:style>
  <w:style w:type="character" w:styleId="af3">
    <w:name w:val="FollowedHyperlink"/>
    <w:basedOn w:val="a0"/>
    <w:rsid w:val="00F46BE7"/>
    <w:rPr>
      <w:color w:val="800080"/>
      <w:u w:val="single"/>
    </w:rPr>
  </w:style>
  <w:style w:type="paragraph" w:customStyle="1" w:styleId="GB2312">
    <w:name w:val="正文仿宋_GB2312四号"/>
    <w:basedOn w:val="a"/>
    <w:rsid w:val="00F46BE7"/>
    <w:pPr>
      <w:spacing w:beforeLines="50"/>
      <w:ind w:firstLineChars="200" w:firstLine="560"/>
    </w:pPr>
    <w:rPr>
      <w:rFonts w:ascii="仿宋_GB2312" w:eastAsia="仿宋_GB2312"/>
      <w:sz w:val="28"/>
    </w:rPr>
  </w:style>
  <w:style w:type="paragraph" w:customStyle="1" w:styleId="af4">
    <w:name w:val="正文标题"/>
    <w:next w:val="GB2312"/>
    <w:qFormat/>
    <w:rsid w:val="00F46BE7"/>
    <w:pPr>
      <w:spacing w:beforeLines="100" w:afterLines="100"/>
      <w:jc w:val="center"/>
    </w:pPr>
    <w:rPr>
      <w:rFonts w:ascii="仿宋_GB2312" w:eastAsia="黑体"/>
      <w:kern w:val="2"/>
      <w:sz w:val="32"/>
    </w:rPr>
  </w:style>
  <w:style w:type="paragraph" w:customStyle="1" w:styleId="T">
    <w:name w:val="T正文样式"/>
    <w:basedOn w:val="a"/>
    <w:rsid w:val="00F46BE7"/>
    <w:pPr>
      <w:ind w:firstLineChars="200" w:firstLine="600"/>
    </w:pPr>
    <w:rPr>
      <w:rFonts w:ascii="仿宋_GB2312" w:eastAsia="仿宋_GB2312"/>
      <w:szCs w:val="30"/>
    </w:rPr>
  </w:style>
  <w:style w:type="paragraph" w:customStyle="1" w:styleId="T0">
    <w:name w:val="T正文样式加粗"/>
    <w:basedOn w:val="T"/>
    <w:autoRedefine/>
    <w:qFormat/>
    <w:rsid w:val="00F46BE7"/>
    <w:pPr>
      <w:jc w:val="left"/>
    </w:pPr>
    <w:rPr>
      <w:b/>
      <w:bCs/>
    </w:rPr>
  </w:style>
  <w:style w:type="paragraph" w:customStyle="1" w:styleId="reader-word-layerreader-word-s1-10">
    <w:name w:val="reader-word-layer reader-word-s1-10"/>
    <w:basedOn w:val="a"/>
    <w:rsid w:val="00F46BE7"/>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sid w:val="00F46BE7"/>
    <w:rPr>
      <w:rFonts w:eastAsia="方正楷体_GBK"/>
      <w:snapToGrid w:val="0"/>
      <w:sz w:val="32"/>
      <w:lang w:val="en-US" w:eastAsia="zh-CN" w:bidi="ar-SA"/>
    </w:rPr>
  </w:style>
  <w:style w:type="paragraph" w:customStyle="1" w:styleId="af5">
    <w:name w:val="文字"/>
    <w:basedOn w:val="a"/>
    <w:rsid w:val="00F46BE7"/>
    <w:pPr>
      <w:widowControl/>
      <w:spacing w:afterLines="50" w:line="360" w:lineRule="auto"/>
      <w:ind w:firstLine="420"/>
    </w:pPr>
    <w:rPr>
      <w:rFonts w:eastAsia="宋体"/>
      <w:kern w:val="0"/>
      <w:sz w:val="24"/>
      <w:szCs w:val="24"/>
    </w:rPr>
  </w:style>
  <w:style w:type="paragraph" w:customStyle="1" w:styleId="p0">
    <w:name w:val="p0"/>
    <w:basedOn w:val="a"/>
    <w:rsid w:val="00F46BE7"/>
    <w:pPr>
      <w:widowControl/>
      <w:topLinePunct/>
      <w:spacing w:line="290" w:lineRule="auto"/>
    </w:pPr>
    <w:rPr>
      <w:rFonts w:ascii="方正仿宋_GBK" w:eastAsia="方正仿宋_GBK" w:hAnsi="宋体"/>
      <w:kern w:val="0"/>
      <w:sz w:val="32"/>
      <w:szCs w:val="32"/>
    </w:rPr>
  </w:style>
  <w:style w:type="character" w:customStyle="1" w:styleId="CharChar4">
    <w:name w:val="Char Char4"/>
    <w:rsid w:val="00F46BE7"/>
    <w:rPr>
      <w:rFonts w:eastAsia="宋体"/>
      <w:kern w:val="2"/>
      <w:sz w:val="18"/>
      <w:szCs w:val="18"/>
      <w:lang w:val="en-US" w:eastAsia="zh-CN" w:bidi="ar-SA"/>
    </w:rPr>
  </w:style>
  <w:style w:type="character" w:customStyle="1" w:styleId="CharChar3">
    <w:name w:val="Char Char3"/>
    <w:semiHidden/>
    <w:rsid w:val="00F46BE7"/>
    <w:rPr>
      <w:rFonts w:eastAsia="宋体"/>
      <w:kern w:val="2"/>
      <w:sz w:val="18"/>
      <w:szCs w:val="18"/>
      <w:lang w:val="en-US" w:eastAsia="zh-CN" w:bidi="ar-SA"/>
    </w:rPr>
  </w:style>
  <w:style w:type="character" w:customStyle="1" w:styleId="CharChar1">
    <w:name w:val="Char Char1"/>
    <w:basedOn w:val="a0"/>
    <w:semiHidden/>
    <w:rsid w:val="00F46BE7"/>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sid w:val="00F46BE7"/>
    <w:rPr>
      <w:b/>
      <w:bCs/>
    </w:rPr>
  </w:style>
  <w:style w:type="paragraph" w:styleId="af7">
    <w:name w:val="annotation text"/>
    <w:basedOn w:val="a"/>
    <w:link w:val="Char8"/>
    <w:semiHidden/>
    <w:rsid w:val="00F46BE7"/>
    <w:pPr>
      <w:jc w:val="left"/>
    </w:pPr>
    <w:rPr>
      <w:rFonts w:ascii="Calibri" w:eastAsia="宋体" w:hAnsi="Calibri"/>
      <w:sz w:val="21"/>
      <w:szCs w:val="22"/>
    </w:rPr>
  </w:style>
  <w:style w:type="character" w:customStyle="1" w:styleId="CharChar">
    <w:name w:val="Char Char"/>
    <w:basedOn w:val="CharChar1"/>
    <w:semiHidden/>
    <w:rsid w:val="00F46BE7"/>
    <w:rPr>
      <w:b/>
      <w:bCs/>
    </w:rPr>
  </w:style>
  <w:style w:type="paragraph" w:customStyle="1" w:styleId="CharCharChar">
    <w:name w:val="Char Char Char"/>
    <w:basedOn w:val="a"/>
    <w:rsid w:val="00F46BE7"/>
    <w:rPr>
      <w:rFonts w:eastAsia="宋体"/>
      <w:sz w:val="21"/>
      <w:szCs w:val="24"/>
    </w:rPr>
  </w:style>
  <w:style w:type="character" w:customStyle="1" w:styleId="ca-2">
    <w:name w:val="ca-2"/>
    <w:basedOn w:val="a0"/>
    <w:rsid w:val="00F46BE7"/>
  </w:style>
  <w:style w:type="paragraph" w:styleId="af8">
    <w:name w:val="List Bullet"/>
    <w:basedOn w:val="a"/>
    <w:autoRedefine/>
    <w:rsid w:val="00F46BE7"/>
    <w:pPr>
      <w:tabs>
        <w:tab w:val="num" w:pos="360"/>
      </w:tabs>
      <w:ind w:left="360" w:hangingChars="200" w:hanging="360"/>
    </w:pPr>
  </w:style>
  <w:style w:type="paragraph" w:customStyle="1" w:styleId="af9">
    <w:name w:val="附件栏"/>
    <w:basedOn w:val="a"/>
    <w:rsid w:val="00F46BE7"/>
    <w:pPr>
      <w:autoSpaceDE w:val="0"/>
      <w:autoSpaceDN w:val="0"/>
      <w:snapToGrid w:val="0"/>
      <w:spacing w:line="590" w:lineRule="atLeast"/>
      <w:ind w:firstLine="624"/>
    </w:pPr>
    <w:rPr>
      <w:rFonts w:eastAsia="方正仿宋_GBK"/>
      <w:snapToGrid w:val="0"/>
      <w:kern w:val="0"/>
      <w:sz w:val="32"/>
    </w:rPr>
  </w:style>
  <w:style w:type="paragraph" w:customStyle="1" w:styleId="11">
    <w:name w:val="列出段落1"/>
    <w:basedOn w:val="a"/>
    <w:rsid w:val="00F46BE7"/>
    <w:pPr>
      <w:ind w:firstLineChars="200" w:firstLine="420"/>
    </w:pPr>
    <w:rPr>
      <w:rFonts w:ascii="Calibri" w:eastAsia="宋体" w:hAnsi="Calibri"/>
      <w:sz w:val="21"/>
      <w:szCs w:val="22"/>
    </w:rPr>
  </w:style>
  <w:style w:type="paragraph" w:customStyle="1" w:styleId="22">
    <w:name w:val="列出段落2"/>
    <w:basedOn w:val="a"/>
    <w:rsid w:val="00F46BE7"/>
    <w:pPr>
      <w:ind w:firstLineChars="200" w:firstLine="420"/>
    </w:pPr>
    <w:rPr>
      <w:rFonts w:eastAsia="宋体"/>
      <w:sz w:val="21"/>
      <w:szCs w:val="22"/>
    </w:rPr>
  </w:style>
  <w:style w:type="paragraph" w:customStyle="1" w:styleId="TOC1">
    <w:name w:val="TOC 标题1"/>
    <w:basedOn w:val="1"/>
    <w:next w:val="a"/>
    <w:rsid w:val="00F46BE7"/>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2">
    <w:name w:val="toc 1"/>
    <w:basedOn w:val="a"/>
    <w:next w:val="a"/>
    <w:autoRedefine/>
    <w:semiHidden/>
    <w:rsid w:val="00F46BE7"/>
    <w:pPr>
      <w:spacing w:before="120" w:after="120"/>
      <w:jc w:val="left"/>
    </w:pPr>
    <w:rPr>
      <w:rFonts w:ascii="Calibri" w:eastAsia="仿宋" w:hAnsi="Calibri"/>
      <w:b/>
      <w:bCs/>
      <w:caps/>
      <w:sz w:val="24"/>
    </w:rPr>
  </w:style>
  <w:style w:type="paragraph" w:styleId="23">
    <w:name w:val="toc 2"/>
    <w:basedOn w:val="a"/>
    <w:next w:val="a"/>
    <w:autoRedefine/>
    <w:semiHidden/>
    <w:rsid w:val="00F46BE7"/>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rsid w:val="00F46BE7"/>
    <w:pPr>
      <w:ind w:left="420"/>
      <w:jc w:val="left"/>
    </w:pPr>
    <w:rPr>
      <w:rFonts w:ascii="Calibri" w:eastAsia="华文仿宋" w:hAnsi="Calibri"/>
      <w:iCs/>
      <w:sz w:val="21"/>
    </w:rPr>
  </w:style>
  <w:style w:type="paragraph" w:styleId="50">
    <w:name w:val="toc 5"/>
    <w:basedOn w:val="a"/>
    <w:next w:val="a"/>
    <w:autoRedefine/>
    <w:semiHidden/>
    <w:rsid w:val="00F46BE7"/>
    <w:pPr>
      <w:ind w:left="840"/>
      <w:jc w:val="left"/>
    </w:pPr>
    <w:rPr>
      <w:rFonts w:ascii="Calibri" w:eastAsia="宋体" w:hAnsi="Calibri"/>
      <w:sz w:val="18"/>
      <w:szCs w:val="18"/>
    </w:rPr>
  </w:style>
  <w:style w:type="paragraph" w:styleId="70">
    <w:name w:val="toc 7"/>
    <w:basedOn w:val="a"/>
    <w:next w:val="a"/>
    <w:autoRedefine/>
    <w:semiHidden/>
    <w:rsid w:val="00F46BE7"/>
    <w:pPr>
      <w:ind w:left="1260"/>
      <w:jc w:val="left"/>
    </w:pPr>
    <w:rPr>
      <w:rFonts w:ascii="Calibri" w:eastAsia="宋体" w:hAnsi="Calibri"/>
      <w:sz w:val="18"/>
      <w:szCs w:val="18"/>
    </w:rPr>
  </w:style>
  <w:style w:type="paragraph" w:styleId="80">
    <w:name w:val="toc 8"/>
    <w:basedOn w:val="a"/>
    <w:next w:val="a"/>
    <w:autoRedefine/>
    <w:semiHidden/>
    <w:rsid w:val="00F46BE7"/>
    <w:pPr>
      <w:ind w:left="1470"/>
      <w:jc w:val="left"/>
    </w:pPr>
    <w:rPr>
      <w:rFonts w:ascii="Calibri" w:eastAsia="宋体" w:hAnsi="Calibri"/>
      <w:sz w:val="18"/>
      <w:szCs w:val="18"/>
    </w:rPr>
  </w:style>
  <w:style w:type="paragraph" w:customStyle="1" w:styleId="13">
    <w:name w:val="批注主题1"/>
    <w:basedOn w:val="af7"/>
    <w:next w:val="af7"/>
    <w:rsid w:val="00F46BE7"/>
    <w:rPr>
      <w:b/>
      <w:kern w:val="0"/>
      <w:sz w:val="20"/>
      <w:szCs w:val="20"/>
    </w:rPr>
  </w:style>
  <w:style w:type="paragraph" w:styleId="afa">
    <w:name w:val="Document Map"/>
    <w:basedOn w:val="a"/>
    <w:link w:val="Char9"/>
    <w:semiHidden/>
    <w:rsid w:val="00F46BE7"/>
    <w:rPr>
      <w:rFonts w:ascii="Microsoft YaHei UI" w:eastAsia="Microsoft YaHei UI" w:hAnsi="Calibri"/>
      <w:kern w:val="0"/>
      <w:sz w:val="18"/>
    </w:rPr>
  </w:style>
  <w:style w:type="paragraph" w:customStyle="1" w:styleId="14">
    <w:name w:val="批注框文本1"/>
    <w:basedOn w:val="a"/>
    <w:rsid w:val="00F46BE7"/>
    <w:rPr>
      <w:rFonts w:ascii="Calibri" w:eastAsia="宋体" w:hAnsi="Calibri"/>
      <w:kern w:val="0"/>
      <w:sz w:val="18"/>
    </w:rPr>
  </w:style>
  <w:style w:type="paragraph" w:customStyle="1" w:styleId="34">
    <w:name w:val="列出段落3"/>
    <w:basedOn w:val="a"/>
    <w:rsid w:val="00F46BE7"/>
    <w:pPr>
      <w:ind w:firstLineChars="200" w:firstLine="420"/>
    </w:pPr>
    <w:rPr>
      <w:rFonts w:eastAsia="宋体"/>
      <w:sz w:val="21"/>
      <w:szCs w:val="22"/>
    </w:rPr>
  </w:style>
  <w:style w:type="paragraph" w:styleId="40">
    <w:name w:val="toc 4"/>
    <w:basedOn w:val="a"/>
    <w:next w:val="a"/>
    <w:autoRedefine/>
    <w:semiHidden/>
    <w:rsid w:val="00F46BE7"/>
    <w:pPr>
      <w:ind w:left="630"/>
      <w:jc w:val="left"/>
    </w:pPr>
    <w:rPr>
      <w:rFonts w:ascii="Calibri" w:eastAsia="华文仿宋" w:hAnsi="Calibri"/>
      <w:sz w:val="21"/>
      <w:szCs w:val="18"/>
    </w:rPr>
  </w:style>
  <w:style w:type="paragraph" w:styleId="60">
    <w:name w:val="toc 6"/>
    <w:basedOn w:val="a"/>
    <w:next w:val="a"/>
    <w:autoRedefine/>
    <w:semiHidden/>
    <w:rsid w:val="00F46BE7"/>
    <w:pPr>
      <w:ind w:left="1050"/>
      <w:jc w:val="left"/>
    </w:pPr>
    <w:rPr>
      <w:rFonts w:ascii="Calibri" w:eastAsia="宋体" w:hAnsi="Calibri"/>
      <w:sz w:val="18"/>
      <w:szCs w:val="18"/>
    </w:rPr>
  </w:style>
  <w:style w:type="paragraph" w:styleId="90">
    <w:name w:val="toc 9"/>
    <w:basedOn w:val="a"/>
    <w:next w:val="a"/>
    <w:autoRedefine/>
    <w:semiHidden/>
    <w:rsid w:val="00F46BE7"/>
    <w:pPr>
      <w:ind w:left="1680"/>
      <w:jc w:val="left"/>
    </w:pPr>
    <w:rPr>
      <w:rFonts w:ascii="Calibri" w:eastAsia="宋体" w:hAnsi="Calibri"/>
      <w:sz w:val="18"/>
      <w:szCs w:val="18"/>
    </w:rPr>
  </w:style>
  <w:style w:type="paragraph" w:customStyle="1" w:styleId="CM1">
    <w:name w:val="CM1"/>
    <w:basedOn w:val="a"/>
    <w:next w:val="a"/>
    <w:rsid w:val="00F46BE7"/>
    <w:pPr>
      <w:autoSpaceDE w:val="0"/>
      <w:autoSpaceDN w:val="0"/>
      <w:adjustRightInd w:val="0"/>
      <w:jc w:val="left"/>
    </w:pPr>
    <w:rPr>
      <w:rFonts w:ascii="微软雅黑" w:eastAsia="微软雅黑"/>
      <w:kern w:val="0"/>
      <w:sz w:val="24"/>
      <w:szCs w:val="24"/>
    </w:rPr>
  </w:style>
  <w:style w:type="paragraph" w:customStyle="1" w:styleId="CM48">
    <w:name w:val="CM48"/>
    <w:basedOn w:val="a"/>
    <w:next w:val="a"/>
    <w:rsid w:val="00F46BE7"/>
    <w:pPr>
      <w:autoSpaceDE w:val="0"/>
      <w:autoSpaceDN w:val="0"/>
      <w:adjustRightInd w:val="0"/>
      <w:jc w:val="left"/>
    </w:pPr>
    <w:rPr>
      <w:rFonts w:ascii="微软雅黑" w:eastAsia="微软雅黑"/>
      <w:kern w:val="0"/>
      <w:sz w:val="24"/>
      <w:szCs w:val="24"/>
    </w:rPr>
  </w:style>
  <w:style w:type="paragraph" w:customStyle="1" w:styleId="120">
    <w:name w:val="列出段落12"/>
    <w:basedOn w:val="a"/>
    <w:rsid w:val="00F46BE7"/>
    <w:pPr>
      <w:ind w:firstLineChars="200" w:firstLine="420"/>
    </w:pPr>
    <w:rPr>
      <w:rFonts w:eastAsia="宋体"/>
      <w:sz w:val="21"/>
      <w:szCs w:val="22"/>
    </w:rPr>
  </w:style>
  <w:style w:type="paragraph" w:customStyle="1" w:styleId="Default">
    <w:name w:val="Default"/>
    <w:rsid w:val="00F46BE7"/>
    <w:pPr>
      <w:widowControl w:val="0"/>
      <w:autoSpaceDE w:val="0"/>
      <w:autoSpaceDN w:val="0"/>
      <w:adjustRightInd w:val="0"/>
    </w:pPr>
    <w:rPr>
      <w:rFonts w:ascii="黑体" w:eastAsia="黑体"/>
      <w:color w:val="000000"/>
      <w:sz w:val="24"/>
      <w:szCs w:val="24"/>
    </w:rPr>
  </w:style>
  <w:style w:type="paragraph" w:customStyle="1" w:styleId="110">
    <w:name w:val="列出段落11"/>
    <w:basedOn w:val="a"/>
    <w:rsid w:val="00F46BE7"/>
    <w:pPr>
      <w:ind w:firstLineChars="200" w:firstLine="420"/>
    </w:pPr>
    <w:rPr>
      <w:rFonts w:eastAsia="宋体"/>
      <w:sz w:val="21"/>
      <w:szCs w:val="22"/>
    </w:rPr>
  </w:style>
  <w:style w:type="paragraph" w:customStyle="1" w:styleId="xl123">
    <w:name w:val="xl123"/>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rsid w:val="00F46B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rsid w:val="00F46BE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rsid w:val="00F46B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rsid w:val="00F46BE7"/>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rsid w:val="00F46BE7"/>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rsid w:val="00F46BE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rsid w:val="00F46BE7"/>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rsid w:val="00F46B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rsid w:val="00F46BE7"/>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rsid w:val="00F46BE7"/>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rsid w:val="00F46BE7"/>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rsid w:val="00F46BE7"/>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rsid w:val="00F46B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rsid w:val="00F46BE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rsid w:val="00F46BE7"/>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rsid w:val="00F46BE7"/>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rsid w:val="00F46BE7"/>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rsid w:val="00F46BE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15">
    <w:name w:val="修订1"/>
    <w:hidden/>
    <w:rsid w:val="00F46BE7"/>
    <w:rPr>
      <w:kern w:val="2"/>
      <w:sz w:val="21"/>
      <w:szCs w:val="22"/>
    </w:rPr>
  </w:style>
  <w:style w:type="paragraph" w:customStyle="1" w:styleId="font14">
    <w:name w:val="font14"/>
    <w:basedOn w:val="a"/>
    <w:rsid w:val="00F46BE7"/>
    <w:pPr>
      <w:widowControl/>
      <w:spacing w:before="100" w:beforeAutospacing="1" w:after="100" w:afterAutospacing="1"/>
      <w:jc w:val="left"/>
    </w:pPr>
    <w:rPr>
      <w:rFonts w:eastAsia="宋体"/>
      <w:color w:val="FF0000"/>
      <w:kern w:val="0"/>
      <w:sz w:val="20"/>
    </w:rPr>
  </w:style>
  <w:style w:type="paragraph" w:customStyle="1" w:styleId="font15">
    <w:name w:val="font15"/>
    <w:basedOn w:val="a"/>
    <w:rsid w:val="00F46BE7"/>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rsid w:val="00F46B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rsid w:val="00F46B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rsid w:val="00F46BE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rsid w:val="00F46BE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rsid w:val="00F46BE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rsid w:val="00F46BE7"/>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rsid w:val="00F46BE7"/>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rsid w:val="00F46BE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rsid w:val="00F46BE7"/>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rsid w:val="00F46BE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rsid w:val="00F46BE7"/>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rsid w:val="00F46BE7"/>
    <w:pPr>
      <w:widowControl/>
      <w:spacing w:before="100" w:beforeAutospacing="1" w:after="100" w:afterAutospacing="1"/>
      <w:jc w:val="left"/>
    </w:pPr>
    <w:rPr>
      <w:rFonts w:eastAsia="宋体"/>
      <w:kern w:val="0"/>
      <w:sz w:val="20"/>
    </w:rPr>
  </w:style>
  <w:style w:type="paragraph" w:customStyle="1" w:styleId="font17">
    <w:name w:val="font17"/>
    <w:basedOn w:val="a"/>
    <w:rsid w:val="00F46BE7"/>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rsid w:val="00F46BE7"/>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rsid w:val="00F46BE7"/>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rsid w:val="00F46BE7"/>
  </w:style>
  <w:style w:type="paragraph" w:customStyle="1" w:styleId="pa-5">
    <w:name w:val="pa-5"/>
    <w:basedOn w:val="a"/>
    <w:rsid w:val="00F46BE7"/>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rsid w:val="00F46BE7"/>
  </w:style>
  <w:style w:type="character" w:customStyle="1" w:styleId="ca-12">
    <w:name w:val="ca-12"/>
    <w:basedOn w:val="a0"/>
    <w:rsid w:val="00F46BE7"/>
  </w:style>
  <w:style w:type="paragraph" w:customStyle="1" w:styleId="pa-6">
    <w:name w:val="pa-6"/>
    <w:basedOn w:val="a"/>
    <w:rsid w:val="00F46BE7"/>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rsid w:val="00F46BE7"/>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rsid w:val="00F46BE7"/>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rsid w:val="00F46BE7"/>
    <w:pPr>
      <w:widowControl/>
      <w:outlineLvl w:val="2"/>
    </w:pPr>
    <w:rPr>
      <w:rFonts w:ascii="黑体" w:eastAsia="黑体"/>
      <w:kern w:val="0"/>
      <w:sz w:val="21"/>
    </w:rPr>
  </w:style>
  <w:style w:type="paragraph" w:customStyle="1" w:styleId="afc">
    <w:name w:val="三级条标题"/>
    <w:basedOn w:val="a"/>
    <w:next w:val="a"/>
    <w:rsid w:val="00F46BE7"/>
    <w:pPr>
      <w:widowControl/>
      <w:tabs>
        <w:tab w:val="num" w:pos="360"/>
      </w:tabs>
      <w:outlineLvl w:val="4"/>
    </w:pPr>
    <w:rPr>
      <w:rFonts w:ascii="黑体" w:eastAsia="黑体"/>
      <w:kern w:val="0"/>
      <w:sz w:val="21"/>
    </w:rPr>
  </w:style>
  <w:style w:type="paragraph" w:customStyle="1" w:styleId="afd">
    <w:name w:val="四级条标题"/>
    <w:basedOn w:val="afc"/>
    <w:next w:val="a"/>
    <w:rsid w:val="00F46BE7"/>
    <w:pPr>
      <w:numPr>
        <w:ilvl w:val="2"/>
      </w:numPr>
      <w:tabs>
        <w:tab w:val="num" w:pos="360"/>
        <w:tab w:val="num" w:pos="2040"/>
      </w:tabs>
      <w:ind w:leftChars="800" w:left="2040" w:hangingChars="200" w:hanging="360"/>
      <w:outlineLvl w:val="5"/>
    </w:pPr>
  </w:style>
  <w:style w:type="paragraph" w:customStyle="1" w:styleId="afe">
    <w:name w:val="五级条标题"/>
    <w:basedOn w:val="afd"/>
    <w:next w:val="a"/>
    <w:rsid w:val="00F46BE7"/>
    <w:pPr>
      <w:numPr>
        <w:ilvl w:val="3"/>
      </w:numPr>
      <w:tabs>
        <w:tab w:val="num" w:pos="360"/>
      </w:tabs>
      <w:ind w:leftChars="800" w:left="2040" w:hangingChars="200" w:hanging="360"/>
      <w:outlineLvl w:val="6"/>
    </w:pPr>
  </w:style>
  <w:style w:type="paragraph" w:customStyle="1" w:styleId="aff">
    <w:name w:val="线型"/>
    <w:basedOn w:val="aff0"/>
    <w:rsid w:val="00F46BE7"/>
    <w:pPr>
      <w:spacing w:line="240" w:lineRule="auto"/>
      <w:ind w:left="0" w:firstLine="0"/>
      <w:jc w:val="center"/>
    </w:pPr>
    <w:rPr>
      <w:sz w:val="21"/>
    </w:rPr>
  </w:style>
  <w:style w:type="paragraph" w:customStyle="1" w:styleId="aff0">
    <w:name w:val="抄送栏"/>
    <w:basedOn w:val="a"/>
    <w:rsid w:val="00F46BE7"/>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sid w:val="00F46BE7"/>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F46BE7"/>
    <w:pPr>
      <w:widowControl/>
      <w:spacing w:after="160" w:line="240" w:lineRule="exact"/>
      <w:jc w:val="left"/>
    </w:pPr>
    <w:rPr>
      <w:rFonts w:ascii="Verdana" w:eastAsia="仿宋_GB2312" w:hAnsi="Verdana"/>
      <w:kern w:val="0"/>
      <w:sz w:val="24"/>
      <w:lang w:eastAsia="en-US"/>
    </w:rPr>
  </w:style>
  <w:style w:type="character" w:customStyle="1" w:styleId="CharChar21">
    <w:name w:val="Char Char21"/>
    <w:locked/>
    <w:rsid w:val="00F46BE7"/>
    <w:rPr>
      <w:rFonts w:ascii="宋体" w:eastAsia="宋体" w:hAnsi="Courier New" w:cs="Courier New"/>
      <w:kern w:val="2"/>
      <w:sz w:val="21"/>
      <w:szCs w:val="21"/>
      <w:lang w:val="en-US" w:eastAsia="zh-CN" w:bidi="ar-SA"/>
    </w:rPr>
  </w:style>
  <w:style w:type="paragraph" w:customStyle="1" w:styleId="Char11">
    <w:name w:val="Char11"/>
    <w:basedOn w:val="a"/>
    <w:autoRedefine/>
    <w:rsid w:val="00F46BE7"/>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rsid w:val="00F46BE7"/>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rsid w:val="00F46BE7"/>
  </w:style>
  <w:style w:type="character" w:customStyle="1" w:styleId="properhead">
    <w:name w:val="properhead"/>
    <w:basedOn w:val="a0"/>
    <w:rsid w:val="00F46BE7"/>
    <w:rPr>
      <w:rFonts w:cs="Times New Roman"/>
    </w:rPr>
  </w:style>
  <w:style w:type="paragraph" w:customStyle="1" w:styleId="aff1">
    <w:name w:val="样式"/>
    <w:basedOn w:val="a"/>
    <w:next w:val="ad"/>
    <w:rsid w:val="00F46BE7"/>
    <w:pPr>
      <w:spacing w:line="590" w:lineRule="exact"/>
      <w:ind w:firstLineChars="200" w:firstLine="640"/>
    </w:pPr>
    <w:rPr>
      <w:rFonts w:ascii="仿宋_GB2312" w:eastAsia="仿宋_GB2312"/>
      <w:noProof/>
      <w:sz w:val="32"/>
      <w:szCs w:val="24"/>
    </w:rPr>
  </w:style>
  <w:style w:type="character" w:customStyle="1" w:styleId="content1">
    <w:name w:val="content1"/>
    <w:basedOn w:val="a0"/>
    <w:rsid w:val="00F46BE7"/>
    <w:rPr>
      <w:rFonts w:cs="Times New Roman"/>
      <w:sz w:val="21"/>
      <w:szCs w:val="21"/>
    </w:rPr>
  </w:style>
  <w:style w:type="paragraph" w:customStyle="1" w:styleId="24">
    <w:name w:val="样式2"/>
    <w:basedOn w:val="a"/>
    <w:next w:val="21"/>
    <w:rsid w:val="00F46BE7"/>
    <w:rPr>
      <w:rFonts w:ascii="仿宋_GB2312" w:eastAsia="仿宋_GB2312"/>
      <w:szCs w:val="24"/>
    </w:rPr>
  </w:style>
  <w:style w:type="paragraph" w:customStyle="1" w:styleId="16">
    <w:name w:val="样式1"/>
    <w:rsid w:val="00F46BE7"/>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rsid w:val="00F46BE7"/>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rsid w:val="00F46BE7"/>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F46BE7"/>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rsid w:val="00F46BE7"/>
    <w:pPr>
      <w:widowControl/>
      <w:spacing w:after="160" w:line="240" w:lineRule="exact"/>
      <w:jc w:val="left"/>
    </w:pPr>
    <w:rPr>
      <w:rFonts w:eastAsia="宋体"/>
      <w:sz w:val="21"/>
      <w:szCs w:val="24"/>
    </w:rPr>
  </w:style>
  <w:style w:type="paragraph" w:customStyle="1" w:styleId="aff2">
    <w:name w:val="印发份数"/>
    <w:basedOn w:val="a"/>
    <w:rsid w:val="00F46BE7"/>
    <w:pPr>
      <w:jc w:val="right"/>
    </w:pPr>
    <w:rPr>
      <w:rFonts w:ascii="仿宋_GB2312" w:eastAsia="仿宋_GB2312"/>
      <w:sz w:val="32"/>
    </w:rPr>
  </w:style>
  <w:style w:type="character" w:customStyle="1" w:styleId="hei141">
    <w:name w:val="hei141"/>
    <w:rsid w:val="00F46BE7"/>
    <w:rPr>
      <w:rFonts w:ascii="宋体" w:eastAsia="宋体" w:hAnsi="宋体"/>
      <w:color w:val="000000"/>
      <w:sz w:val="21"/>
      <w:u w:val="none"/>
    </w:rPr>
  </w:style>
  <w:style w:type="character" w:customStyle="1" w:styleId="font71">
    <w:name w:val="font71"/>
    <w:basedOn w:val="a0"/>
    <w:rsid w:val="00F46BE7"/>
    <w:rPr>
      <w:rFonts w:ascii="Times New Roman" w:hAnsi="Times New Roman" w:cs="Times New Roman" w:hint="default"/>
      <w:i w:val="0"/>
      <w:color w:val="000000"/>
      <w:sz w:val="24"/>
      <w:szCs w:val="24"/>
      <w:u w:val="none"/>
    </w:rPr>
  </w:style>
  <w:style w:type="character" w:customStyle="1" w:styleId="font41">
    <w:name w:val="font41"/>
    <w:basedOn w:val="a0"/>
    <w:rsid w:val="00F46BE7"/>
    <w:rPr>
      <w:rFonts w:ascii="宋体" w:eastAsia="宋体" w:hAnsi="宋体" w:cs="宋体" w:hint="eastAsia"/>
      <w:i w:val="0"/>
      <w:color w:val="000000"/>
      <w:sz w:val="24"/>
      <w:szCs w:val="24"/>
      <w:u w:val="none"/>
    </w:rPr>
  </w:style>
  <w:style w:type="paragraph" w:customStyle="1" w:styleId="customunionstyle">
    <w:name w:val="custom_unionstyle"/>
    <w:basedOn w:val="a"/>
    <w:rsid w:val="00F46BE7"/>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sid w:val="00F46BE7"/>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rsid w:val="00F46BE7"/>
    <w:pPr>
      <w:widowControl/>
      <w:spacing w:after="160" w:line="240" w:lineRule="exact"/>
      <w:jc w:val="left"/>
    </w:pPr>
    <w:rPr>
      <w:rFonts w:ascii="Verdana" w:eastAsia="宋体" w:hAnsi="Verdana"/>
      <w:kern w:val="0"/>
      <w:sz w:val="20"/>
      <w:lang w:eastAsia="en-US"/>
    </w:rPr>
  </w:style>
  <w:style w:type="character" w:customStyle="1" w:styleId="font01">
    <w:name w:val="font01"/>
    <w:basedOn w:val="a0"/>
    <w:rsid w:val="00F46BE7"/>
    <w:rPr>
      <w:rFonts w:ascii="宋体" w:eastAsia="宋体" w:hAnsi="宋体" w:cs="宋体" w:hint="eastAsia"/>
      <w:i w:val="0"/>
      <w:color w:val="000000"/>
      <w:sz w:val="22"/>
      <w:szCs w:val="22"/>
      <w:u w:val="none"/>
      <w:vertAlign w:val="superscript"/>
    </w:rPr>
  </w:style>
  <w:style w:type="character" w:customStyle="1" w:styleId="font21">
    <w:name w:val="font21"/>
    <w:basedOn w:val="a0"/>
    <w:rsid w:val="00F46BE7"/>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sid w:val="00F46BE7"/>
    <w:rPr>
      <w:rFonts w:ascii="宋体" w:eastAsia="宋体" w:hAnsi="宋体" w:cs="Courier New"/>
      <w:sz w:val="32"/>
      <w:szCs w:val="32"/>
    </w:rPr>
  </w:style>
  <w:style w:type="paragraph" w:customStyle="1" w:styleId="aff3">
    <w:name w:val="表格"/>
    <w:rsid w:val="00F46BE7"/>
    <w:pPr>
      <w:jc w:val="center"/>
    </w:pPr>
    <w:rPr>
      <w:rFonts w:eastAsia="楷体_GB2312"/>
      <w:kern w:val="2"/>
      <w:sz w:val="21"/>
      <w:szCs w:val="21"/>
    </w:rPr>
  </w:style>
  <w:style w:type="paragraph" w:customStyle="1" w:styleId="TableParagraph">
    <w:name w:val="Table Paragraph"/>
    <w:basedOn w:val="a"/>
    <w:rsid w:val="00F46BE7"/>
    <w:pPr>
      <w:jc w:val="left"/>
    </w:pPr>
    <w:rPr>
      <w:rFonts w:ascii="??" w:eastAsia="Times New Roman" w:hAnsi="??"/>
      <w:kern w:val="0"/>
      <w:sz w:val="22"/>
      <w:szCs w:val="22"/>
      <w:lang w:eastAsia="en-US"/>
    </w:rPr>
  </w:style>
  <w:style w:type="paragraph" w:customStyle="1" w:styleId="17">
    <w:name w:val="1标题"/>
    <w:basedOn w:val="1"/>
    <w:next w:val="18"/>
    <w:rsid w:val="00F46BE7"/>
    <w:pPr>
      <w:keepNext/>
      <w:keepLines/>
      <w:tabs>
        <w:tab w:val="left" w:pos="360"/>
      </w:tabs>
      <w:snapToGrid w:val="0"/>
      <w:spacing w:beforeLines="50" w:afterLines="50"/>
      <w:ind w:left="840" w:firstLineChars="0" w:firstLine="0"/>
    </w:pPr>
    <w:rPr>
      <w:rFonts w:eastAsia="仿宋_GB2312"/>
      <w:b/>
      <w:sz w:val="28"/>
      <w:szCs w:val="28"/>
    </w:rPr>
  </w:style>
  <w:style w:type="paragraph" w:customStyle="1" w:styleId="18">
    <w:name w:val="1预案正文"/>
    <w:basedOn w:val="a"/>
    <w:rsid w:val="00F46BE7"/>
    <w:pPr>
      <w:snapToGrid w:val="0"/>
      <w:spacing w:line="500" w:lineRule="exact"/>
      <w:ind w:firstLineChars="200" w:firstLine="200"/>
    </w:pPr>
    <w:rPr>
      <w:rFonts w:eastAsia="仿宋_GB2312"/>
      <w:sz w:val="28"/>
      <w:szCs w:val="28"/>
    </w:rPr>
  </w:style>
  <w:style w:type="paragraph" w:customStyle="1" w:styleId="26">
    <w:name w:val="正文文本 (2)"/>
    <w:basedOn w:val="a"/>
    <w:rsid w:val="00F46BE7"/>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sid w:val="00F46BE7"/>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9">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1">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12">
    <w:name w:val="修订1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1">
    <w:name w:val="Char1 Char Char Char1"/>
    <w:basedOn w:val="a"/>
    <w:rsid w:val="00C21A5D"/>
    <w:rPr>
      <w:rFonts w:ascii="Tahoma" w:eastAsia="宋体" w:hAnsi="Tahoma"/>
      <w:sz w:val="24"/>
    </w:rPr>
  </w:style>
  <w:style w:type="character" w:customStyle="1" w:styleId="CharChar15">
    <w:name w:val="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7">
    <w:name w:val="Char Char7"/>
    <w:rsid w:val="00C21A5D"/>
    <w:rPr>
      <w:rFonts w:ascii="华文中宋" w:eastAsia="华文中宋"/>
      <w:b/>
      <w:bCs/>
      <w:kern w:val="2"/>
      <w:sz w:val="36"/>
      <w:szCs w:val="36"/>
      <w:lang w:bidi="ar-SA"/>
    </w:rPr>
  </w:style>
  <w:style w:type="character" w:customStyle="1" w:styleId="CharChar31">
    <w:name w:val="Char Char31"/>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1">
    <w:name w:val="Char Char41"/>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1">
    <w:name w:val="Char Char1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3148</Words>
  <Characters>17947</Characters>
  <Application>Microsoft Office Word</Application>
  <DocSecurity>0</DocSecurity>
  <Lines>149</Lines>
  <Paragraphs>42</Paragraphs>
  <ScaleCrop>false</ScaleCrop>
  <Company>Microsoft</Company>
  <LinksUpToDate>false</LinksUpToDate>
  <CharactersWithSpaces>21053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zly</cp:lastModifiedBy>
  <cp:revision>1</cp:revision>
  <cp:lastPrinted>2021-08-06T08:42:00Z</cp:lastPrinted>
  <dcterms:created xsi:type="dcterms:W3CDTF">2021-09-16T09:23:00Z</dcterms:created>
  <dcterms:modified xsi:type="dcterms:W3CDTF">2021-09-17T06:56:00Z</dcterms:modified>
</cp:coreProperties>
</file>