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附件3</w:t>
      </w:r>
    </w:p>
    <w:p>
      <w:pPr>
        <w:spacing w:line="300" w:lineRule="exact"/>
        <w:rPr>
          <w:rFonts w:hint="eastAsia" w:ascii="方正小标宋_GBK" w:hAnsi="黑体" w:eastAsia="方正小标宋_GBK"/>
          <w:sz w:val="21"/>
          <w:szCs w:val="21"/>
        </w:rPr>
      </w:pPr>
    </w:p>
    <w:p>
      <w:pPr>
        <w:widowControl/>
        <w:spacing w:line="300" w:lineRule="auto"/>
        <w:jc w:val="center"/>
        <w:rPr>
          <w:rFonts w:hint="eastAsia"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运输结构调整工作监测数据统计表</w:t>
      </w:r>
    </w:p>
    <w:bookmarkEnd w:id="0"/>
    <w:p>
      <w:pPr>
        <w:ind w:firstLine="1680" w:firstLineChars="800"/>
        <w:jc w:val="both"/>
        <w:rPr>
          <w:rFonts w:hint="eastAsia" w:eastAsia="方正书宋_GBK"/>
          <w:sz w:val="21"/>
          <w:szCs w:val="21"/>
          <w:u w:val="single"/>
        </w:rPr>
      </w:pPr>
      <w:r>
        <w:rPr>
          <w:rFonts w:eastAsia="方正书宋_GBK"/>
          <w:sz w:val="21"/>
          <w:szCs w:val="21"/>
        </w:rPr>
        <w:t>填报日期</w:t>
      </w:r>
      <w:r>
        <w:rPr>
          <w:rFonts w:eastAsia="方正书宋_GBK"/>
          <w:sz w:val="21"/>
          <w:szCs w:val="21"/>
          <w:u w:val="single"/>
        </w:rPr>
        <w:t xml:space="preserve">          </w:t>
      </w:r>
      <w:r>
        <w:rPr>
          <w:rFonts w:hint="eastAsia" w:eastAsia="方正书宋_GBK"/>
          <w:sz w:val="21"/>
          <w:szCs w:val="21"/>
          <w:u w:val="single"/>
        </w:rPr>
        <w:t xml:space="preserve">    </w:t>
      </w:r>
      <w:r>
        <w:rPr>
          <w:rFonts w:eastAsia="方正书宋_GBK"/>
          <w:sz w:val="21"/>
          <w:szCs w:val="21"/>
          <w:u w:val="single"/>
        </w:rPr>
        <w:t xml:space="preserve">       </w:t>
      </w:r>
      <w:r>
        <w:rPr>
          <w:rFonts w:eastAsia="方正书宋_GBK"/>
          <w:sz w:val="21"/>
          <w:szCs w:val="21"/>
        </w:rPr>
        <w:t xml:space="preserve">  填报部门</w:t>
      </w:r>
      <w:r>
        <w:rPr>
          <w:rFonts w:eastAsia="方正书宋_GBK"/>
          <w:sz w:val="21"/>
          <w:szCs w:val="21"/>
          <w:u w:val="single"/>
        </w:rPr>
        <w:t xml:space="preserve">       </w:t>
      </w:r>
      <w:r>
        <w:rPr>
          <w:rFonts w:hint="eastAsia" w:eastAsia="方正书宋_GBK"/>
          <w:sz w:val="21"/>
          <w:szCs w:val="21"/>
          <w:u w:val="single"/>
        </w:rPr>
        <w:t xml:space="preserve">                    </w:t>
      </w:r>
      <w:r>
        <w:rPr>
          <w:rFonts w:eastAsia="方正书宋_GBK"/>
          <w:sz w:val="21"/>
          <w:szCs w:val="21"/>
          <w:u w:val="single"/>
        </w:rPr>
        <w:t xml:space="preserve">         </w:t>
      </w:r>
      <w:r>
        <w:rPr>
          <w:rFonts w:eastAsia="方正书宋_GBK"/>
          <w:sz w:val="21"/>
          <w:szCs w:val="21"/>
        </w:rPr>
        <w:t xml:space="preserve">   联</w:t>
      </w:r>
      <w:r>
        <w:rPr>
          <w:rFonts w:hint="eastAsia" w:eastAsia="方正书宋_GBK"/>
          <w:sz w:val="21"/>
          <w:szCs w:val="21"/>
        </w:rPr>
        <w:t xml:space="preserve"> </w:t>
      </w:r>
      <w:r>
        <w:rPr>
          <w:rFonts w:eastAsia="方正书宋_GBK"/>
          <w:sz w:val="21"/>
          <w:szCs w:val="21"/>
        </w:rPr>
        <w:t>系</w:t>
      </w:r>
      <w:r>
        <w:rPr>
          <w:rFonts w:hint="eastAsia" w:eastAsia="方正书宋_GBK"/>
          <w:sz w:val="21"/>
          <w:szCs w:val="21"/>
        </w:rPr>
        <w:t xml:space="preserve"> </w:t>
      </w:r>
      <w:r>
        <w:rPr>
          <w:rFonts w:eastAsia="方正书宋_GBK"/>
          <w:sz w:val="21"/>
          <w:szCs w:val="21"/>
        </w:rPr>
        <w:t>人</w:t>
      </w:r>
      <w:r>
        <w:rPr>
          <w:rFonts w:eastAsia="方正书宋_GBK"/>
          <w:sz w:val="21"/>
          <w:szCs w:val="21"/>
          <w:u w:val="single"/>
        </w:rPr>
        <w:t xml:space="preserve">         </w:t>
      </w:r>
      <w:r>
        <w:rPr>
          <w:rFonts w:hint="eastAsia" w:eastAsia="方正书宋_GBK"/>
          <w:sz w:val="21"/>
          <w:szCs w:val="21"/>
          <w:u w:val="single"/>
        </w:rPr>
        <w:t xml:space="preserve">    </w:t>
      </w:r>
      <w:r>
        <w:rPr>
          <w:rFonts w:eastAsia="方正书宋_GBK"/>
          <w:sz w:val="21"/>
          <w:szCs w:val="21"/>
          <w:u w:val="single"/>
        </w:rPr>
        <w:t xml:space="preserve">  </w:t>
      </w:r>
      <w:r>
        <w:rPr>
          <w:rFonts w:hint="eastAsia" w:eastAsia="方正书宋_GBK"/>
          <w:sz w:val="21"/>
          <w:szCs w:val="21"/>
          <w:u w:val="single"/>
        </w:rPr>
        <w:t xml:space="preserve">   </w:t>
      </w:r>
      <w:r>
        <w:rPr>
          <w:rFonts w:eastAsia="方正书宋_GBK"/>
          <w:sz w:val="21"/>
          <w:szCs w:val="21"/>
          <w:u w:val="single"/>
        </w:rPr>
        <w:t xml:space="preserve">    </w:t>
      </w:r>
      <w:r>
        <w:rPr>
          <w:rFonts w:hint="eastAsia" w:eastAsia="方正书宋_GBK"/>
          <w:sz w:val="21"/>
          <w:szCs w:val="21"/>
        </w:rPr>
        <w:t xml:space="preserve">  </w:t>
      </w:r>
      <w:r>
        <w:rPr>
          <w:rFonts w:eastAsia="方正书宋_GBK"/>
          <w:sz w:val="21"/>
          <w:szCs w:val="21"/>
        </w:rPr>
        <w:t>联系电话</w:t>
      </w:r>
      <w:r>
        <w:rPr>
          <w:rFonts w:eastAsia="方正书宋_GBK"/>
          <w:sz w:val="21"/>
          <w:szCs w:val="21"/>
          <w:u w:val="single"/>
        </w:rPr>
        <w:t xml:space="preserve">    </w:t>
      </w:r>
      <w:r>
        <w:rPr>
          <w:rFonts w:hint="eastAsia" w:eastAsia="方正书宋_GBK"/>
          <w:sz w:val="21"/>
          <w:szCs w:val="21"/>
          <w:u w:val="single"/>
        </w:rPr>
        <w:t xml:space="preserve">          </w:t>
      </w:r>
      <w:r>
        <w:rPr>
          <w:rFonts w:eastAsia="方正书宋_GBK"/>
          <w:sz w:val="21"/>
          <w:szCs w:val="21"/>
          <w:u w:val="single"/>
        </w:rPr>
        <w:t xml:space="preserve">   </w:t>
      </w:r>
      <w:r>
        <w:rPr>
          <w:rFonts w:hint="eastAsia" w:eastAsia="方正书宋_GBK"/>
          <w:sz w:val="21"/>
          <w:szCs w:val="21"/>
          <w:u w:val="single"/>
        </w:rPr>
        <w:t xml:space="preserve">    </w:t>
      </w:r>
    </w:p>
    <w:tbl>
      <w:tblPr>
        <w:tblStyle w:val="2"/>
        <w:tblW w:w="1468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77"/>
        <w:gridCol w:w="3977"/>
        <w:gridCol w:w="658"/>
        <w:gridCol w:w="828"/>
        <w:gridCol w:w="26"/>
        <w:gridCol w:w="802"/>
        <w:gridCol w:w="1257"/>
        <w:gridCol w:w="1527"/>
        <w:gridCol w:w="302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1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序号</w:t>
            </w:r>
          </w:p>
        </w:tc>
        <w:tc>
          <w:tcPr>
            <w:tcW w:w="5854" w:type="dxa"/>
            <w:gridSpan w:val="2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指标</w:t>
            </w:r>
          </w:p>
        </w:tc>
        <w:tc>
          <w:tcPr>
            <w:tcW w:w="65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单位</w:t>
            </w:r>
          </w:p>
        </w:tc>
        <w:tc>
          <w:tcPr>
            <w:tcW w:w="82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2017年</w:t>
            </w:r>
          </w:p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完成量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2018年</w:t>
            </w:r>
          </w:p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完成量</w:t>
            </w:r>
          </w:p>
        </w:tc>
        <w:tc>
          <w:tcPr>
            <w:tcW w:w="278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2019—2020年</w:t>
            </w:r>
          </w:p>
        </w:tc>
        <w:tc>
          <w:tcPr>
            <w:tcW w:w="30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责任单位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b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b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b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b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b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当季完成量</w:t>
            </w: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年度累计完成</w:t>
            </w: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黑体_GBK" w:eastAsia="方正黑体_GBK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686" w:type="dxa"/>
            <w:gridSpan w:val="10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21"/>
                <w:szCs w:val="21"/>
              </w:rPr>
            </w:pPr>
            <w:r>
              <w:rPr>
                <w:rFonts w:hint="eastAsia" w:eastAsia="方正书宋_GBK"/>
                <w:b/>
                <w:sz w:val="21"/>
                <w:szCs w:val="21"/>
              </w:rPr>
              <w:t>一、江北新区管委会、各区政府和市各有关直属单位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重点企业铁路货物发送量</w:t>
            </w: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南京港集团有限公司（新生圩港区）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中国石油化工股份有限公司金陵分公司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3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江苏金翔石油化工有限公司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4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中国石化集团金陵石化有限公司烷基苯厂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栖霞区政府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5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南京西坝码头有限公司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6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中国石化扬子石油化工有限公司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7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南京钢铁股份有限公司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8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梅山钢铁股份有限公司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雨花台区政府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9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大型工矿企业(大宗货物年运量150万吨以上，下同）数量，同步更新附件4的企业名录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个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10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接入铁路专用线的大型工矿企业数量，同步更新附件4的企业名录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个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11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城市建成区新增和更新轻型物流配送车辆数量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万辆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12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城市建成区新增和更新轻型物流配送车辆中，新能源车辆和达到国六排放标准的清洁能源车辆数量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万辆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江北新区管委会、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13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高速公路货运车辆超限超载率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%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14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钢铁、电力等重点</w:t>
            </w:r>
            <w:r>
              <w:rPr>
                <w:rFonts w:eastAsia="方正书宋_GBK"/>
                <w:sz w:val="21"/>
                <w:szCs w:val="21"/>
              </w:rPr>
              <w:t>企业大宗货物运输</w:t>
            </w:r>
            <w:r>
              <w:rPr>
                <w:rFonts w:hint="eastAsia" w:eastAsia="方正书宋_GBK"/>
                <w:sz w:val="21"/>
                <w:szCs w:val="21"/>
              </w:rPr>
              <w:t>总量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15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钢铁、电力等重点</w:t>
            </w:r>
            <w:r>
              <w:rPr>
                <w:rFonts w:eastAsia="方正书宋_GBK"/>
                <w:sz w:val="21"/>
                <w:szCs w:val="21"/>
              </w:rPr>
              <w:t>企业大宗货物铁路运输量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16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钢铁、电力等重点</w:t>
            </w:r>
            <w:r>
              <w:rPr>
                <w:rFonts w:eastAsia="方正书宋_GBK"/>
                <w:sz w:val="21"/>
                <w:szCs w:val="21"/>
              </w:rPr>
              <w:t>企业大宗货物水路运输量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17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接入铁路专用线的大型工矿企业大宗货物运输总量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18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接入铁路专用线的大型工矿企业大宗货物铁路运输量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19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接入铁路专用线的大型工矿企业大宗货物</w:t>
            </w:r>
            <w:r>
              <w:rPr>
                <w:rFonts w:hint="eastAsia" w:eastAsia="方正书宋_GBK"/>
                <w:sz w:val="21"/>
                <w:szCs w:val="21"/>
              </w:rPr>
              <w:t>水路</w:t>
            </w:r>
            <w:r>
              <w:rPr>
                <w:rFonts w:eastAsia="方正书宋_GBK"/>
                <w:sz w:val="21"/>
                <w:szCs w:val="21"/>
              </w:rPr>
              <w:t>运输量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各区政府和市各有关直属单位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686" w:type="dxa"/>
            <w:gridSpan w:val="10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21"/>
                <w:szCs w:val="21"/>
              </w:rPr>
            </w:pPr>
            <w:r>
              <w:rPr>
                <w:rFonts w:hint="eastAsia" w:eastAsia="方正书宋_GBK"/>
                <w:b/>
                <w:sz w:val="21"/>
                <w:szCs w:val="21"/>
              </w:rPr>
              <w:t>二、全市运输结构调整联席会议成员</w:t>
            </w:r>
            <w:r>
              <w:rPr>
                <w:rFonts w:eastAsia="方正书宋_GBK"/>
                <w:b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20</w:t>
            </w:r>
          </w:p>
        </w:tc>
        <w:tc>
          <w:tcPr>
            <w:tcW w:w="1877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铁路货运量</w:t>
            </w: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铁路货运总量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南京铁路货运中心</w:t>
            </w:r>
          </w:p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21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其中：国家铁路货运量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22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 xml:space="preserve">      国家能源投资集团铁路货运量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23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 xml:space="preserve">      其他铁路货运量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24</w:t>
            </w:r>
          </w:p>
        </w:tc>
        <w:tc>
          <w:tcPr>
            <w:tcW w:w="1877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重点企业铁路</w:t>
            </w:r>
            <w:r>
              <w:rPr>
                <w:rFonts w:eastAsia="方正书宋_GBK"/>
                <w:sz w:val="21"/>
                <w:szCs w:val="21"/>
              </w:rPr>
              <w:t>货物发送量</w:t>
            </w: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南京港集团有限公司（新生圩港区）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南京铁路货运中心</w:t>
            </w:r>
          </w:p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江北新区管委会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25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中国石油化工股份有限公司金陵分公司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26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江苏金翔石油化工有限公司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27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中国石化集团金陵石化有限公司烷基苯厂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28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南京西坝码头有限公司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29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中国石化扬子石油化工有限公司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30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南京钢铁股份有限公司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31</w:t>
            </w:r>
          </w:p>
        </w:tc>
        <w:tc>
          <w:tcPr>
            <w:tcW w:w="1877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97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梅山钢铁股份有限公司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32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水路货运量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—</w:t>
            </w: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33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南京港集装箱吞吐量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万TEU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34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集装箱公铁联运量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万TEU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南京铁路货运中心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35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集装箱铁水联运量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万TEU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36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港口</w:t>
            </w:r>
            <w:r>
              <w:rPr>
                <w:rFonts w:eastAsia="方正书宋_GBK"/>
                <w:sz w:val="21"/>
                <w:szCs w:val="21"/>
              </w:rPr>
              <w:t>滚装汽车吞吐量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</w:t>
            </w:r>
            <w:r>
              <w:rPr>
                <w:rFonts w:hint="eastAsia" w:eastAsia="方正书宋_GBK"/>
                <w:sz w:val="21"/>
                <w:szCs w:val="21"/>
              </w:rPr>
              <w:t>辆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37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港口</w:t>
            </w:r>
            <w:r>
              <w:rPr>
                <w:rFonts w:eastAsia="方正书宋_GBK"/>
                <w:sz w:val="21"/>
                <w:szCs w:val="21"/>
              </w:rPr>
              <w:t>滚装汽车</w:t>
            </w:r>
            <w:r>
              <w:rPr>
                <w:rFonts w:hint="eastAsia" w:eastAsia="方正书宋_GBK"/>
                <w:sz w:val="21"/>
                <w:szCs w:val="21"/>
              </w:rPr>
              <w:t>进港</w:t>
            </w:r>
            <w:r>
              <w:rPr>
                <w:rFonts w:eastAsia="方正书宋_GBK"/>
                <w:sz w:val="21"/>
                <w:szCs w:val="21"/>
              </w:rPr>
              <w:t>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</w:t>
            </w:r>
            <w:r>
              <w:rPr>
                <w:rFonts w:hint="eastAsia" w:eastAsia="方正书宋_GBK"/>
                <w:sz w:val="21"/>
                <w:szCs w:val="21"/>
              </w:rPr>
              <w:t>辆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38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港口</w:t>
            </w:r>
            <w:r>
              <w:rPr>
                <w:rFonts w:eastAsia="方正书宋_GBK"/>
                <w:sz w:val="21"/>
                <w:szCs w:val="21"/>
              </w:rPr>
              <w:t>滚装汽车</w:t>
            </w:r>
            <w:r>
              <w:rPr>
                <w:rFonts w:hint="eastAsia" w:eastAsia="方正书宋_GBK"/>
                <w:sz w:val="21"/>
                <w:szCs w:val="21"/>
              </w:rPr>
              <w:t>出港</w:t>
            </w:r>
            <w:r>
              <w:rPr>
                <w:rFonts w:eastAsia="方正书宋_GBK"/>
                <w:sz w:val="21"/>
                <w:szCs w:val="21"/>
              </w:rPr>
              <w:t>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</w:t>
            </w:r>
            <w:r>
              <w:rPr>
                <w:rFonts w:hint="eastAsia" w:eastAsia="方正书宋_GBK"/>
                <w:sz w:val="21"/>
                <w:szCs w:val="21"/>
              </w:rPr>
              <w:t>辆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39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</w:t>
            </w:r>
            <w:r>
              <w:rPr>
                <w:rFonts w:eastAsia="方正书宋_GBK"/>
                <w:sz w:val="21"/>
                <w:szCs w:val="21"/>
              </w:rPr>
              <w:t>大宗货物公路</w:t>
            </w:r>
            <w:r>
              <w:rPr>
                <w:rFonts w:hint="eastAsia" w:eastAsia="方正书宋_GBK"/>
                <w:sz w:val="21"/>
                <w:szCs w:val="21"/>
              </w:rPr>
              <w:t>集运</w:t>
            </w:r>
            <w:r>
              <w:rPr>
                <w:rFonts w:eastAsia="方正书宋_GBK"/>
                <w:sz w:val="21"/>
                <w:szCs w:val="21"/>
              </w:rPr>
              <w:t>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 xml:space="preserve">  其中</w:t>
            </w:r>
            <w:r>
              <w:rPr>
                <w:rFonts w:eastAsia="方正书宋_GBK"/>
                <w:sz w:val="21"/>
                <w:szCs w:val="21"/>
              </w:rPr>
              <w:t>：煤炭</w:t>
            </w:r>
            <w:r>
              <w:rPr>
                <w:rFonts w:hint="eastAsia" w:eastAsia="方正书宋_GBK"/>
                <w:sz w:val="21"/>
                <w:szCs w:val="21"/>
              </w:rPr>
              <w:t>及</w:t>
            </w:r>
            <w:r>
              <w:rPr>
                <w:rFonts w:eastAsia="方正书宋_GBK"/>
                <w:sz w:val="21"/>
                <w:szCs w:val="21"/>
              </w:rPr>
              <w:t>焦炭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非金属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粮食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40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</w:t>
            </w:r>
            <w:r>
              <w:rPr>
                <w:rFonts w:eastAsia="方正书宋_GBK"/>
                <w:sz w:val="21"/>
                <w:szCs w:val="21"/>
              </w:rPr>
              <w:t>大宗货物</w:t>
            </w:r>
            <w:r>
              <w:rPr>
                <w:rFonts w:hint="eastAsia" w:eastAsia="方正书宋_GBK"/>
                <w:sz w:val="21"/>
                <w:szCs w:val="21"/>
              </w:rPr>
              <w:t>公路疏</w:t>
            </w:r>
            <w:r>
              <w:rPr>
                <w:rFonts w:eastAsia="方正书宋_GBK"/>
                <w:sz w:val="21"/>
                <w:szCs w:val="21"/>
              </w:rPr>
              <w:t>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 xml:space="preserve">  其中</w:t>
            </w:r>
            <w:r>
              <w:rPr>
                <w:rFonts w:eastAsia="方正书宋_GBK"/>
                <w:sz w:val="21"/>
                <w:szCs w:val="21"/>
              </w:rPr>
              <w:t>：煤炭</w:t>
            </w:r>
            <w:r>
              <w:rPr>
                <w:rFonts w:hint="eastAsia" w:eastAsia="方正书宋_GBK"/>
                <w:sz w:val="21"/>
                <w:szCs w:val="21"/>
              </w:rPr>
              <w:t>及</w:t>
            </w:r>
            <w:r>
              <w:rPr>
                <w:rFonts w:eastAsia="方正书宋_GBK"/>
                <w:sz w:val="21"/>
                <w:szCs w:val="21"/>
              </w:rPr>
              <w:t>焦炭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非金属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粮食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41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</w:t>
            </w:r>
            <w:r>
              <w:rPr>
                <w:rFonts w:eastAsia="方正书宋_GBK"/>
                <w:sz w:val="21"/>
                <w:szCs w:val="21"/>
              </w:rPr>
              <w:t>大宗货物</w:t>
            </w:r>
            <w:r>
              <w:rPr>
                <w:rFonts w:hint="eastAsia" w:eastAsia="方正书宋_GBK"/>
                <w:sz w:val="21"/>
                <w:szCs w:val="21"/>
              </w:rPr>
              <w:t>铁路集运量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 xml:space="preserve">  其中</w:t>
            </w:r>
            <w:r>
              <w:rPr>
                <w:rFonts w:eastAsia="方正书宋_GBK"/>
                <w:sz w:val="21"/>
                <w:szCs w:val="21"/>
              </w:rPr>
              <w:t>：煤炭</w:t>
            </w:r>
            <w:r>
              <w:rPr>
                <w:rFonts w:hint="eastAsia" w:eastAsia="方正书宋_GBK"/>
                <w:sz w:val="21"/>
                <w:szCs w:val="21"/>
              </w:rPr>
              <w:t>及</w:t>
            </w:r>
            <w:r>
              <w:rPr>
                <w:rFonts w:eastAsia="方正书宋_GBK"/>
                <w:sz w:val="21"/>
                <w:szCs w:val="21"/>
              </w:rPr>
              <w:t>焦炭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非金属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41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粮食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42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南京港大宗货物</w:t>
            </w:r>
            <w:r>
              <w:rPr>
                <w:rFonts w:eastAsia="方正书宋_GBK"/>
                <w:sz w:val="21"/>
                <w:szCs w:val="21"/>
              </w:rPr>
              <w:t>铁路疏运量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 xml:space="preserve">  其中</w:t>
            </w:r>
            <w:r>
              <w:rPr>
                <w:rFonts w:eastAsia="方正书宋_GBK"/>
                <w:sz w:val="21"/>
                <w:szCs w:val="21"/>
              </w:rPr>
              <w:t>：煤炭</w:t>
            </w:r>
            <w:r>
              <w:rPr>
                <w:rFonts w:hint="eastAsia" w:eastAsia="方正书宋_GBK"/>
                <w:sz w:val="21"/>
                <w:szCs w:val="21"/>
              </w:rPr>
              <w:t>及</w:t>
            </w:r>
            <w:r>
              <w:rPr>
                <w:rFonts w:eastAsia="方正书宋_GBK"/>
                <w:sz w:val="21"/>
                <w:szCs w:val="21"/>
              </w:rPr>
              <w:t>焦炭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非金属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粮食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43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南京港大宗货物</w:t>
            </w:r>
            <w:r>
              <w:rPr>
                <w:rFonts w:eastAsia="方正书宋_GBK"/>
                <w:sz w:val="21"/>
                <w:szCs w:val="21"/>
              </w:rPr>
              <w:t>水路</w:t>
            </w:r>
            <w:r>
              <w:rPr>
                <w:rFonts w:hint="eastAsia" w:eastAsia="方正书宋_GBK"/>
                <w:sz w:val="21"/>
                <w:szCs w:val="21"/>
              </w:rPr>
              <w:t>集运量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 xml:space="preserve">  其中</w:t>
            </w:r>
            <w:r>
              <w:rPr>
                <w:rFonts w:eastAsia="方正书宋_GBK"/>
                <w:sz w:val="21"/>
                <w:szCs w:val="21"/>
              </w:rPr>
              <w:t>：煤炭</w:t>
            </w:r>
            <w:r>
              <w:rPr>
                <w:rFonts w:hint="eastAsia" w:eastAsia="方正书宋_GBK"/>
                <w:sz w:val="21"/>
                <w:szCs w:val="21"/>
              </w:rPr>
              <w:t>及</w:t>
            </w:r>
            <w:r>
              <w:rPr>
                <w:rFonts w:eastAsia="方正书宋_GBK"/>
                <w:sz w:val="21"/>
                <w:szCs w:val="21"/>
              </w:rPr>
              <w:t>焦炭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非金属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粮食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4</w:t>
            </w:r>
            <w:r>
              <w:rPr>
                <w:rFonts w:eastAsia="方正书宋_GBK"/>
                <w:sz w:val="21"/>
                <w:szCs w:val="21"/>
              </w:rPr>
              <w:t>4</w:t>
            </w: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南京港大宗货物水路</w:t>
            </w:r>
            <w:r>
              <w:rPr>
                <w:rFonts w:eastAsia="方正书宋_GBK"/>
                <w:sz w:val="21"/>
                <w:szCs w:val="21"/>
              </w:rPr>
              <w:t>疏运量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南京港集团、南京西坝码头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 xml:space="preserve">  其中</w:t>
            </w:r>
            <w:r>
              <w:rPr>
                <w:rFonts w:eastAsia="方正书宋_GBK"/>
                <w:sz w:val="21"/>
                <w:szCs w:val="21"/>
              </w:rPr>
              <w:t>：煤炭</w:t>
            </w:r>
            <w:r>
              <w:rPr>
                <w:rFonts w:hint="eastAsia" w:eastAsia="方正书宋_GBK"/>
                <w:sz w:val="21"/>
                <w:szCs w:val="21"/>
              </w:rPr>
              <w:t>及</w:t>
            </w:r>
            <w:r>
              <w:rPr>
                <w:rFonts w:eastAsia="方正书宋_GBK"/>
                <w:sz w:val="21"/>
                <w:szCs w:val="21"/>
              </w:rPr>
              <w:t>焦炭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非金属</w:t>
            </w:r>
            <w:r>
              <w:rPr>
                <w:rFonts w:eastAsia="方正书宋_GBK"/>
                <w:sz w:val="21"/>
                <w:szCs w:val="21"/>
              </w:rPr>
              <w:t>矿石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钢铁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2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ind w:firstLine="840" w:firstLineChars="400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粮食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万吨</w:t>
            </w:r>
          </w:p>
        </w:tc>
        <w:tc>
          <w:tcPr>
            <w:tcW w:w="854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80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25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52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30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书宋_GBK"/>
                <w:sz w:val="21"/>
                <w:szCs w:val="21"/>
              </w:rPr>
            </w:pPr>
          </w:p>
        </w:tc>
      </w:tr>
    </w:tbl>
    <w:p>
      <w:pPr>
        <w:ind w:firstLine="1680" w:firstLineChars="800"/>
        <w:jc w:val="left"/>
      </w:pPr>
      <w:r>
        <w:rPr>
          <w:rFonts w:hint="eastAsia" w:eastAsia="方正书宋_GBK"/>
          <w:sz w:val="21"/>
          <w:szCs w:val="21"/>
        </w:rPr>
        <w:t>备注：每</w:t>
      </w:r>
      <w:r>
        <w:rPr>
          <w:rFonts w:eastAsia="方正书宋_GBK"/>
          <w:sz w:val="21"/>
          <w:szCs w:val="21"/>
        </w:rPr>
        <w:t>季</w:t>
      </w:r>
      <w:r>
        <w:rPr>
          <w:rFonts w:hint="eastAsia" w:eastAsia="方正书宋_GBK"/>
          <w:sz w:val="21"/>
          <w:szCs w:val="21"/>
        </w:rPr>
        <w:t>度</w:t>
      </w:r>
      <w:r>
        <w:rPr>
          <w:rFonts w:eastAsia="方正书宋_GBK"/>
          <w:sz w:val="21"/>
          <w:szCs w:val="21"/>
        </w:rPr>
        <w:t>结束后5</w:t>
      </w:r>
      <w:r>
        <w:rPr>
          <w:rFonts w:hint="eastAsia" w:eastAsia="方正书宋_GBK"/>
          <w:sz w:val="21"/>
          <w:szCs w:val="21"/>
        </w:rPr>
        <w:t>个工作日内报送至：ysjgtzgz@163.com。</w:t>
      </w:r>
    </w:p>
    <w:sectPr>
      <w:pgSz w:w="20863" w:h="14740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2BF4"/>
    <w:rsid w:val="7C3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2019-08-08T08:57:00Z</dcterms:created>
  <dc:creator>Back to Tomorrow</dc:creator>
  <cp:lastModifiedBy>Back to Tomorrow</cp:lastModifiedBy>
  <dcterms:modified xsi:type="dcterms:W3CDTF">2019-08-08T09:00:34Z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