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clear" w:pos="9193"/>
          <w:tab w:val="clear" w:pos="9827"/>
        </w:tabs>
        <w:autoSpaceDE/>
        <w:autoSpaceDN/>
        <w:snapToGrid/>
        <w:spacing w:line="240" w:lineRule="auto"/>
        <w:rPr>
          <w:rFonts w:hint="eastAsia" w:ascii="Times New Roman"/>
          <w:snapToGrid/>
          <w:kern w:val="2"/>
          <w:szCs w:val="44"/>
        </w:rPr>
      </w:pPr>
      <w:r>
        <w:rPr>
          <w:rFonts w:hint="eastAsia" w:ascii="Times New Roman"/>
          <w:snapToGrid/>
          <w:kern w:val="2"/>
          <w:szCs w:val="44"/>
        </w:rPr>
        <w:t>南京市“公交都市”指标现状值及年度目标值汇总表</w:t>
      </w:r>
    </w:p>
    <w:tbl>
      <w:tblPr>
        <w:tblStyle w:val="3"/>
        <w:tblW w:w="1478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5462"/>
        <w:gridCol w:w="1147"/>
        <w:gridCol w:w="899"/>
        <w:gridCol w:w="899"/>
        <w:gridCol w:w="899"/>
        <w:gridCol w:w="902"/>
        <w:gridCol w:w="1774"/>
        <w:gridCol w:w="202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78" w:type="dxa"/>
            <w:vMerge w:val="restart"/>
            <w:vAlign w:val="center"/>
          </w:tcPr>
          <w:p>
            <w:pPr>
              <w:widowControl/>
              <w:jc w:val="center"/>
              <w:rPr>
                <w:rFonts w:ascii="方正黑体_GBK" w:eastAsia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kern w:val="0"/>
                <w:sz w:val="21"/>
                <w:szCs w:val="21"/>
              </w:rPr>
              <w:t>序号</w:t>
            </w:r>
          </w:p>
        </w:tc>
        <w:tc>
          <w:tcPr>
            <w:tcW w:w="5462" w:type="dxa"/>
            <w:vMerge w:val="restart"/>
            <w:vAlign w:val="center"/>
          </w:tcPr>
          <w:p>
            <w:pPr>
              <w:pStyle w:val="5"/>
              <w:widowControl/>
              <w:jc w:val="center"/>
              <w:rPr>
                <w:rFonts w:ascii="方正黑体_GBK" w:eastAsia="方正黑体_GBK"/>
                <w:kern w:val="0"/>
                <w:szCs w:val="21"/>
              </w:rPr>
            </w:pPr>
            <w:r>
              <w:rPr>
                <w:rFonts w:hint="eastAsia" w:ascii="方正黑体_GBK" w:eastAsia="方正黑体_GBK"/>
                <w:kern w:val="0"/>
                <w:szCs w:val="21"/>
              </w:rPr>
              <w:t>指标名称</w:t>
            </w:r>
          </w:p>
        </w:tc>
        <w:tc>
          <w:tcPr>
            <w:tcW w:w="11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方正黑体_GBK" w:eastAsia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kern w:val="0"/>
                <w:sz w:val="21"/>
                <w:szCs w:val="21"/>
              </w:rPr>
              <w:t>指标类型</w:t>
            </w:r>
          </w:p>
        </w:tc>
        <w:tc>
          <w:tcPr>
            <w:tcW w:w="3599" w:type="dxa"/>
            <w:gridSpan w:val="4"/>
            <w:vAlign w:val="center"/>
          </w:tcPr>
          <w:p>
            <w:pPr>
              <w:widowControl/>
              <w:jc w:val="center"/>
              <w:rPr>
                <w:rFonts w:ascii="方正黑体_GBK" w:eastAsia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kern w:val="0"/>
                <w:sz w:val="21"/>
                <w:szCs w:val="21"/>
              </w:rPr>
              <w:t>创建基年指标值及年度发展目标值</w:t>
            </w:r>
          </w:p>
        </w:tc>
        <w:tc>
          <w:tcPr>
            <w:tcW w:w="1774" w:type="dxa"/>
            <w:vMerge w:val="restart"/>
            <w:vAlign w:val="center"/>
          </w:tcPr>
          <w:p>
            <w:pPr>
              <w:jc w:val="center"/>
              <w:rPr>
                <w:rFonts w:ascii="方正黑体_GBK" w:eastAsia="方正黑体_GBK"/>
                <w:kern w:val="0"/>
                <w:sz w:val="21"/>
                <w:szCs w:val="21"/>
              </w:rPr>
            </w:pPr>
            <w:r>
              <w:rPr>
                <w:rFonts w:ascii="方正黑体_GBK" w:eastAsia="方正黑体_GBK"/>
                <w:kern w:val="0"/>
                <w:sz w:val="21"/>
                <w:szCs w:val="21"/>
              </w:rPr>
              <w:t>2015年</w:t>
            </w:r>
            <w:r>
              <w:rPr>
                <w:rFonts w:hint="eastAsia" w:ascii="方正黑体_GBK" w:eastAsia="方正黑体_GBK"/>
                <w:kern w:val="0"/>
                <w:sz w:val="21"/>
                <w:szCs w:val="21"/>
              </w:rPr>
              <w:t>实现情况</w:t>
            </w:r>
          </w:p>
        </w:tc>
        <w:tc>
          <w:tcPr>
            <w:tcW w:w="2026" w:type="dxa"/>
            <w:vMerge w:val="restart"/>
            <w:vAlign w:val="center"/>
          </w:tcPr>
          <w:p>
            <w:pPr>
              <w:jc w:val="center"/>
              <w:rPr>
                <w:rFonts w:hint="eastAsia" w:ascii="方正黑体_GBK" w:eastAsia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kern w:val="0"/>
                <w:sz w:val="21"/>
                <w:szCs w:val="21"/>
              </w:rPr>
              <w:t>2016年发展预期值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方正黑体_GBK" w:eastAsia="方正黑体_GBK"/>
                <w:kern w:val="0"/>
                <w:sz w:val="21"/>
                <w:szCs w:val="21"/>
              </w:rPr>
            </w:pPr>
          </w:p>
        </w:tc>
        <w:tc>
          <w:tcPr>
            <w:tcW w:w="546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方正黑体_GBK" w:eastAsia="方正黑体_GBK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方正黑体_GBK" w:eastAsia="方正黑体_GBK"/>
                <w:kern w:val="0"/>
                <w:sz w:val="21"/>
                <w:szCs w:val="21"/>
              </w:rPr>
            </w:pP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ascii="方正黑体_GBK" w:eastAsia="方正黑体_GBK"/>
                <w:kern w:val="0"/>
                <w:sz w:val="21"/>
                <w:szCs w:val="21"/>
              </w:rPr>
            </w:pPr>
            <w:r>
              <w:rPr>
                <w:rFonts w:ascii="方正黑体_GBK" w:eastAsia="方正黑体_GBK"/>
                <w:kern w:val="0"/>
                <w:sz w:val="21"/>
                <w:szCs w:val="21"/>
              </w:rPr>
              <w:t>2012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ascii="方正黑体_GBK" w:eastAsia="方正黑体_GBK"/>
                <w:kern w:val="0"/>
                <w:sz w:val="21"/>
                <w:szCs w:val="21"/>
              </w:rPr>
            </w:pPr>
            <w:r>
              <w:rPr>
                <w:rFonts w:ascii="方正黑体_GBK" w:eastAsia="方正黑体_GBK"/>
                <w:kern w:val="0"/>
                <w:sz w:val="21"/>
                <w:szCs w:val="21"/>
              </w:rPr>
              <w:t>2015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ascii="方正黑体_GBK" w:eastAsia="方正黑体_GBK"/>
                <w:kern w:val="0"/>
                <w:sz w:val="21"/>
                <w:szCs w:val="21"/>
              </w:rPr>
            </w:pPr>
            <w:r>
              <w:rPr>
                <w:rFonts w:ascii="方正黑体_GBK" w:eastAsia="方正黑体_GBK"/>
                <w:kern w:val="0"/>
                <w:sz w:val="21"/>
                <w:szCs w:val="21"/>
              </w:rPr>
              <w:t>2016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ascii="方正黑体_GBK" w:eastAsia="方正黑体_GBK"/>
                <w:kern w:val="0"/>
                <w:sz w:val="21"/>
                <w:szCs w:val="21"/>
              </w:rPr>
            </w:pPr>
            <w:r>
              <w:rPr>
                <w:rFonts w:ascii="方正黑体_GBK" w:eastAsia="方正黑体_GBK"/>
                <w:kern w:val="0"/>
                <w:sz w:val="21"/>
                <w:szCs w:val="21"/>
              </w:rPr>
              <w:t>2017</w:t>
            </w:r>
          </w:p>
        </w:tc>
        <w:tc>
          <w:tcPr>
            <w:tcW w:w="177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方正黑体_GBK" w:eastAsia="方正黑体_GBK"/>
                <w:kern w:val="0"/>
                <w:sz w:val="21"/>
                <w:szCs w:val="21"/>
              </w:rPr>
            </w:pPr>
          </w:p>
        </w:tc>
        <w:tc>
          <w:tcPr>
            <w:tcW w:w="20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方正黑体_GBK" w:eastAsia="方正黑体_GBK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78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</w:t>
            </w:r>
          </w:p>
        </w:tc>
        <w:tc>
          <w:tcPr>
            <w:tcW w:w="5462" w:type="dxa"/>
            <w:vAlign w:val="center"/>
          </w:tcPr>
          <w:p>
            <w:pPr>
              <w:widowControl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公共交通机动化出行分担率（</w:t>
            </w:r>
            <w:r>
              <w:rPr>
                <w:rFonts w:eastAsia="方正书宋_GBK"/>
                <w:kern w:val="0"/>
                <w:sz w:val="21"/>
                <w:szCs w:val="21"/>
              </w:rPr>
              <w:t>%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）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考核指标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53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59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61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63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kern w:val="0"/>
                <w:sz w:val="21"/>
              </w:rPr>
            </w:pPr>
            <w:r>
              <w:rPr>
                <w:rFonts w:hint="eastAsia" w:eastAsia="方正书宋_GBK"/>
                <w:kern w:val="0"/>
                <w:sz w:val="21"/>
              </w:rPr>
              <w:t>59  达标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6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1</w:t>
            </w:r>
            <w:r>
              <w:rPr>
                <w:rFonts w:hint="eastAsia" w:eastAsia="方正书宋_GBK"/>
                <w:kern w:val="0"/>
                <w:sz w:val="21"/>
              </w:rPr>
              <w:t>（达标）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78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2</w:t>
            </w:r>
          </w:p>
        </w:tc>
        <w:tc>
          <w:tcPr>
            <w:tcW w:w="5462" w:type="dxa"/>
            <w:vAlign w:val="center"/>
          </w:tcPr>
          <w:p>
            <w:pPr>
              <w:widowControl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公共汽电车线路网比率（</w:t>
            </w:r>
            <w:r>
              <w:rPr>
                <w:rFonts w:eastAsia="方正书宋_GBK"/>
                <w:kern w:val="0"/>
                <w:sz w:val="21"/>
                <w:szCs w:val="21"/>
              </w:rPr>
              <w:t>%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）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考核指标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48.5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56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58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60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kern w:val="0"/>
                <w:sz w:val="21"/>
              </w:rPr>
            </w:pPr>
            <w:r>
              <w:rPr>
                <w:rFonts w:hint="eastAsia" w:eastAsia="方正书宋_GBK"/>
                <w:kern w:val="0"/>
                <w:sz w:val="21"/>
              </w:rPr>
              <w:t>56  达标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58</w:t>
            </w:r>
            <w:r>
              <w:rPr>
                <w:rFonts w:hint="eastAsia" w:eastAsia="方正书宋_GBK"/>
                <w:kern w:val="0"/>
                <w:sz w:val="21"/>
              </w:rPr>
              <w:t>（达标）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78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3</w:t>
            </w:r>
          </w:p>
        </w:tc>
        <w:tc>
          <w:tcPr>
            <w:tcW w:w="5462" w:type="dxa"/>
            <w:vAlign w:val="center"/>
          </w:tcPr>
          <w:p>
            <w:pPr>
              <w:widowControl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公共交通站点</w:t>
            </w:r>
            <w:r>
              <w:rPr>
                <w:rFonts w:eastAsia="方正书宋_GBK"/>
                <w:kern w:val="0"/>
                <w:sz w:val="21"/>
                <w:szCs w:val="21"/>
              </w:rPr>
              <w:t>500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米覆盖率（</w:t>
            </w:r>
            <w:r>
              <w:rPr>
                <w:rFonts w:eastAsia="方正书宋_GBK"/>
                <w:kern w:val="0"/>
                <w:sz w:val="21"/>
                <w:szCs w:val="21"/>
              </w:rPr>
              <w:t>%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）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考核指标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87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92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95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100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kern w:val="0"/>
                <w:sz w:val="21"/>
              </w:rPr>
            </w:pPr>
            <w:r>
              <w:rPr>
                <w:rFonts w:eastAsia="方正书宋_GBK"/>
                <w:kern w:val="0"/>
                <w:sz w:val="21"/>
              </w:rPr>
              <w:t>92</w:t>
            </w:r>
            <w:r>
              <w:rPr>
                <w:rFonts w:hint="eastAsia" w:eastAsia="方正书宋_GBK"/>
                <w:kern w:val="0"/>
                <w:sz w:val="21"/>
              </w:rPr>
              <w:t xml:space="preserve">  达标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95</w:t>
            </w:r>
            <w:r>
              <w:rPr>
                <w:rFonts w:hint="eastAsia" w:eastAsia="方正书宋_GBK"/>
                <w:kern w:val="0"/>
                <w:sz w:val="21"/>
              </w:rPr>
              <w:t>（达标）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78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4</w:t>
            </w:r>
          </w:p>
        </w:tc>
        <w:tc>
          <w:tcPr>
            <w:tcW w:w="5462" w:type="dxa"/>
            <w:vAlign w:val="center"/>
          </w:tcPr>
          <w:p>
            <w:pPr>
              <w:widowControl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万人公共交通车辆保有量（标台</w:t>
            </w:r>
            <w:r>
              <w:rPr>
                <w:rFonts w:eastAsia="方正书宋_GBK"/>
                <w:kern w:val="0"/>
                <w:sz w:val="21"/>
                <w:szCs w:val="21"/>
              </w:rPr>
              <w:t>/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万人）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考核指标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12.1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15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15.5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16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</w:rPr>
            </w:pPr>
            <w:r>
              <w:rPr>
                <w:rFonts w:eastAsia="方正书宋_GBK"/>
                <w:kern w:val="0"/>
                <w:sz w:val="21"/>
              </w:rPr>
              <w:t>15.5</w:t>
            </w:r>
            <w:r>
              <w:rPr>
                <w:rFonts w:hint="eastAsia" w:eastAsia="方正书宋_GBK"/>
                <w:kern w:val="0"/>
                <w:sz w:val="21"/>
              </w:rPr>
              <w:t xml:space="preserve">  达标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15.5</w:t>
            </w:r>
            <w:r>
              <w:rPr>
                <w:rFonts w:hint="eastAsia" w:eastAsia="方正书宋_GBK"/>
                <w:kern w:val="0"/>
                <w:sz w:val="21"/>
              </w:rPr>
              <w:t>（达标）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78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5</w:t>
            </w:r>
          </w:p>
        </w:tc>
        <w:tc>
          <w:tcPr>
            <w:tcW w:w="5462" w:type="dxa"/>
            <w:vAlign w:val="center"/>
          </w:tcPr>
          <w:p>
            <w:pPr>
              <w:widowControl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公共交通正点率（</w:t>
            </w:r>
            <w:r>
              <w:rPr>
                <w:rFonts w:eastAsia="方正书宋_GBK"/>
                <w:kern w:val="0"/>
                <w:sz w:val="21"/>
                <w:szCs w:val="21"/>
              </w:rPr>
              <w:t>%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）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考核指标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90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91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91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92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kern w:val="0"/>
                <w:sz w:val="21"/>
              </w:rPr>
            </w:pPr>
            <w:r>
              <w:rPr>
                <w:rFonts w:hint="eastAsia" w:eastAsia="方正书宋_GBK"/>
                <w:kern w:val="0"/>
                <w:sz w:val="21"/>
              </w:rPr>
              <w:t>91.9  达标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91</w:t>
            </w:r>
            <w:r>
              <w:rPr>
                <w:rFonts w:hint="eastAsia" w:eastAsia="方正书宋_GBK"/>
                <w:kern w:val="0"/>
                <w:sz w:val="21"/>
              </w:rPr>
              <w:t>（达标）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78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6</w:t>
            </w:r>
          </w:p>
        </w:tc>
        <w:tc>
          <w:tcPr>
            <w:tcW w:w="5462" w:type="dxa"/>
            <w:vAlign w:val="center"/>
          </w:tcPr>
          <w:p>
            <w:pPr>
              <w:widowControl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早晚高峰时段公共汽电车平均运营时速（公里</w:t>
            </w:r>
            <w:r>
              <w:rPr>
                <w:rFonts w:eastAsia="方正书宋_GBK"/>
                <w:kern w:val="0"/>
                <w:sz w:val="21"/>
                <w:szCs w:val="21"/>
              </w:rPr>
              <w:t>/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小时）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考核指标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13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15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15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16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</w:rPr>
            </w:pPr>
            <w:r>
              <w:rPr>
                <w:rFonts w:hint="eastAsia" w:eastAsia="方正书宋_GBK"/>
                <w:kern w:val="0"/>
                <w:sz w:val="21"/>
              </w:rPr>
              <w:t>1</w:t>
            </w:r>
            <w:r>
              <w:rPr>
                <w:rFonts w:eastAsia="方正书宋_GBK"/>
                <w:kern w:val="0"/>
                <w:sz w:val="21"/>
              </w:rPr>
              <w:t>8.6</w:t>
            </w:r>
            <w:r>
              <w:rPr>
                <w:rFonts w:hint="eastAsia" w:eastAsia="方正书宋_GBK"/>
                <w:kern w:val="0"/>
                <w:sz w:val="21"/>
              </w:rPr>
              <w:t xml:space="preserve">  达标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15</w:t>
            </w:r>
            <w:r>
              <w:rPr>
                <w:rFonts w:hint="eastAsia" w:eastAsia="方正书宋_GBK"/>
                <w:kern w:val="0"/>
                <w:sz w:val="21"/>
              </w:rPr>
              <w:t>（达标）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78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7</w:t>
            </w:r>
          </w:p>
        </w:tc>
        <w:tc>
          <w:tcPr>
            <w:tcW w:w="5462" w:type="dxa"/>
            <w:vAlign w:val="center"/>
          </w:tcPr>
          <w:p>
            <w:pPr>
              <w:widowControl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早晚高峰时段公共交通平均拥挤度（</w:t>
            </w:r>
            <w:r>
              <w:rPr>
                <w:rFonts w:eastAsia="方正书宋_GBK"/>
                <w:kern w:val="0"/>
                <w:sz w:val="21"/>
                <w:szCs w:val="21"/>
              </w:rPr>
              <w:t>%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）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考核指标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77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78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78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&lt;80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</w:rPr>
            </w:pPr>
            <w:r>
              <w:rPr>
                <w:rFonts w:hint="eastAsia" w:eastAsia="方正书宋_GBK"/>
                <w:kern w:val="0"/>
                <w:sz w:val="21"/>
              </w:rPr>
              <w:t>7</w:t>
            </w:r>
            <w:r>
              <w:rPr>
                <w:rFonts w:eastAsia="方正书宋_GBK"/>
                <w:kern w:val="0"/>
                <w:sz w:val="21"/>
              </w:rPr>
              <w:t>8</w:t>
            </w:r>
            <w:r>
              <w:rPr>
                <w:rFonts w:hint="eastAsia" w:eastAsia="方正书宋_GBK"/>
                <w:kern w:val="0"/>
                <w:sz w:val="21"/>
              </w:rPr>
              <w:t xml:space="preserve">  达标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78</w:t>
            </w:r>
            <w:r>
              <w:rPr>
                <w:rFonts w:hint="eastAsia" w:eastAsia="方正书宋_GBK"/>
                <w:kern w:val="0"/>
                <w:sz w:val="21"/>
              </w:rPr>
              <w:t>（达标）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78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8</w:t>
            </w:r>
          </w:p>
        </w:tc>
        <w:tc>
          <w:tcPr>
            <w:tcW w:w="5462" w:type="dxa"/>
            <w:vAlign w:val="center"/>
          </w:tcPr>
          <w:p>
            <w:pPr>
              <w:widowControl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公共交通乘客满意度（</w:t>
            </w:r>
            <w:r>
              <w:rPr>
                <w:rFonts w:eastAsia="方正书宋_GBK"/>
                <w:kern w:val="0"/>
                <w:sz w:val="21"/>
                <w:szCs w:val="21"/>
              </w:rPr>
              <w:t>%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）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考核指标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69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76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80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85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</w:rPr>
            </w:pPr>
            <w:r>
              <w:rPr>
                <w:rFonts w:eastAsia="方正书宋_GBK"/>
                <w:kern w:val="0"/>
                <w:sz w:val="21"/>
              </w:rPr>
              <w:t>7</w:t>
            </w:r>
            <w:r>
              <w:rPr>
                <w:rFonts w:hint="eastAsia" w:eastAsia="方正书宋_GBK"/>
                <w:kern w:val="0"/>
                <w:sz w:val="21"/>
              </w:rPr>
              <w:t>7.4  达标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80</w:t>
            </w:r>
            <w:r>
              <w:rPr>
                <w:rFonts w:hint="eastAsia" w:eastAsia="方正书宋_GBK"/>
                <w:kern w:val="0"/>
                <w:sz w:val="21"/>
              </w:rPr>
              <w:t>（达标）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78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9</w:t>
            </w:r>
          </w:p>
        </w:tc>
        <w:tc>
          <w:tcPr>
            <w:tcW w:w="5462" w:type="dxa"/>
            <w:vAlign w:val="center"/>
          </w:tcPr>
          <w:p>
            <w:pPr>
              <w:widowControl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公共汽电车进场率（</w:t>
            </w:r>
            <w:r>
              <w:rPr>
                <w:rFonts w:eastAsia="方正书宋_GBK"/>
                <w:kern w:val="0"/>
                <w:sz w:val="21"/>
                <w:szCs w:val="21"/>
              </w:rPr>
              <w:t>%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）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考核指标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67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80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82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85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</w:rPr>
              <w:t>68  未达标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</w:rPr>
              <w:t>72（尚不达标）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78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10</w:t>
            </w:r>
          </w:p>
        </w:tc>
        <w:tc>
          <w:tcPr>
            <w:tcW w:w="5462" w:type="dxa"/>
            <w:vAlign w:val="center"/>
          </w:tcPr>
          <w:p>
            <w:pPr>
              <w:widowControl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公交专用车道设置比率（</w:t>
            </w:r>
            <w:r>
              <w:rPr>
                <w:rFonts w:eastAsia="方正书宋_GBK"/>
                <w:kern w:val="0"/>
                <w:sz w:val="21"/>
                <w:szCs w:val="21"/>
              </w:rPr>
              <w:t>%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）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考核指标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9.1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13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14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15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</w:rPr>
            </w:pPr>
            <w:r>
              <w:rPr>
                <w:rFonts w:eastAsia="方正书宋_GBK"/>
                <w:kern w:val="0"/>
                <w:sz w:val="21"/>
              </w:rPr>
              <w:t>1</w:t>
            </w:r>
            <w:r>
              <w:rPr>
                <w:rFonts w:hint="eastAsia" w:eastAsia="方正书宋_GBK"/>
                <w:kern w:val="0"/>
                <w:sz w:val="21"/>
              </w:rPr>
              <w:t>3  达标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14</w:t>
            </w:r>
            <w:r>
              <w:rPr>
                <w:rFonts w:hint="eastAsia" w:eastAsia="方正书宋_GBK"/>
                <w:kern w:val="0"/>
                <w:sz w:val="21"/>
              </w:rPr>
              <w:t>（达标）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78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11</w:t>
            </w:r>
          </w:p>
        </w:tc>
        <w:tc>
          <w:tcPr>
            <w:tcW w:w="5462" w:type="dxa"/>
            <w:vAlign w:val="center"/>
          </w:tcPr>
          <w:p>
            <w:pPr>
              <w:widowControl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绿色公共交通车辆比率（</w:t>
            </w:r>
            <w:r>
              <w:rPr>
                <w:rFonts w:eastAsia="方正书宋_GBK"/>
                <w:kern w:val="0"/>
                <w:sz w:val="21"/>
                <w:szCs w:val="21"/>
              </w:rPr>
              <w:t>%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）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考核指标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31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60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70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80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kern w:val="0"/>
                <w:sz w:val="21"/>
              </w:rPr>
            </w:pPr>
            <w:r>
              <w:rPr>
                <w:rFonts w:hint="eastAsia" w:eastAsia="方正书宋_GBK"/>
                <w:kern w:val="0"/>
                <w:sz w:val="21"/>
              </w:rPr>
              <w:t>67.5  达标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70</w:t>
            </w:r>
            <w:r>
              <w:rPr>
                <w:rFonts w:hint="eastAsia" w:eastAsia="方正书宋_GBK"/>
                <w:kern w:val="0"/>
                <w:sz w:val="21"/>
              </w:rPr>
              <w:t>（达标）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78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12</w:t>
            </w:r>
          </w:p>
        </w:tc>
        <w:tc>
          <w:tcPr>
            <w:tcW w:w="5462" w:type="dxa"/>
            <w:vAlign w:val="center"/>
          </w:tcPr>
          <w:p>
            <w:pPr>
              <w:widowControl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公共汽电车责任事故死亡率（人</w:t>
            </w:r>
            <w:r>
              <w:rPr>
                <w:rFonts w:eastAsia="方正书宋_GBK"/>
                <w:kern w:val="0"/>
                <w:sz w:val="21"/>
                <w:szCs w:val="21"/>
              </w:rPr>
              <w:t>/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百万车公里）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考核指标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0.054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0.048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0.045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&lt;0.045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</w:rPr>
            </w:pPr>
            <w:r>
              <w:rPr>
                <w:rFonts w:hint="eastAsia" w:eastAsia="方正书宋_GBK"/>
                <w:kern w:val="0"/>
                <w:sz w:val="21"/>
              </w:rPr>
              <w:t>0</w:t>
            </w:r>
            <w:r>
              <w:rPr>
                <w:rFonts w:eastAsia="方正书宋_GBK"/>
                <w:kern w:val="0"/>
                <w:sz w:val="21"/>
              </w:rPr>
              <w:t>.0116</w:t>
            </w:r>
            <w:r>
              <w:rPr>
                <w:rFonts w:hint="eastAsia" w:eastAsia="方正书宋_GBK"/>
                <w:kern w:val="0"/>
                <w:sz w:val="21"/>
              </w:rPr>
              <w:t xml:space="preserve">  达标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0.045</w:t>
            </w:r>
            <w:r>
              <w:rPr>
                <w:rFonts w:hint="eastAsia" w:eastAsia="方正书宋_GBK"/>
                <w:kern w:val="0"/>
                <w:sz w:val="21"/>
              </w:rPr>
              <w:t>（达标）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78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13</w:t>
            </w:r>
          </w:p>
        </w:tc>
        <w:tc>
          <w:tcPr>
            <w:tcW w:w="5462" w:type="dxa"/>
            <w:vAlign w:val="center"/>
          </w:tcPr>
          <w:p>
            <w:pPr>
              <w:widowControl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轨道交通责任事故死亡率（人</w:t>
            </w:r>
            <w:r>
              <w:rPr>
                <w:rFonts w:eastAsia="方正书宋_GBK"/>
                <w:kern w:val="0"/>
                <w:sz w:val="21"/>
                <w:szCs w:val="21"/>
              </w:rPr>
              <w:t>/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百万车公里）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考核指标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0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&lt;0.01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&lt;0.01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&lt;0.01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</w:rPr>
            </w:pPr>
            <w:r>
              <w:rPr>
                <w:rFonts w:hint="eastAsia" w:eastAsia="方正书宋_GBK"/>
                <w:kern w:val="0"/>
                <w:sz w:val="21"/>
              </w:rPr>
              <w:t>0  达标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&lt;0.01</w:t>
            </w:r>
            <w:r>
              <w:rPr>
                <w:rFonts w:hint="eastAsia" w:eastAsia="方正书宋_GBK"/>
                <w:kern w:val="0"/>
                <w:sz w:val="21"/>
              </w:rPr>
              <w:t>（达标）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78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14</w:t>
            </w:r>
          </w:p>
        </w:tc>
        <w:tc>
          <w:tcPr>
            <w:tcW w:w="5462" w:type="dxa"/>
            <w:vAlign w:val="center"/>
          </w:tcPr>
          <w:p>
            <w:pPr>
              <w:widowControl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城乡客运线路公交化运营比率（</w:t>
            </w:r>
            <w:r>
              <w:rPr>
                <w:rFonts w:eastAsia="方正书宋_GBK"/>
                <w:kern w:val="0"/>
                <w:sz w:val="21"/>
                <w:szCs w:val="21"/>
              </w:rPr>
              <w:t>%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）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考核指标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93.5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100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100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100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</w:rPr>
            </w:pPr>
            <w:r>
              <w:rPr>
                <w:rFonts w:hint="eastAsia" w:eastAsia="方正书宋_GBK"/>
                <w:kern w:val="0"/>
                <w:sz w:val="21"/>
              </w:rPr>
              <w:t>1</w:t>
            </w:r>
            <w:r>
              <w:rPr>
                <w:rFonts w:eastAsia="方正书宋_GBK"/>
                <w:kern w:val="0"/>
                <w:sz w:val="21"/>
              </w:rPr>
              <w:t>00</w:t>
            </w:r>
            <w:r>
              <w:rPr>
                <w:rFonts w:hint="eastAsia" w:eastAsia="方正书宋_GBK"/>
                <w:kern w:val="0"/>
                <w:sz w:val="21"/>
              </w:rPr>
              <w:t xml:space="preserve">  达标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100</w:t>
            </w:r>
            <w:r>
              <w:rPr>
                <w:rFonts w:hint="eastAsia" w:eastAsia="方正书宋_GBK"/>
                <w:kern w:val="0"/>
                <w:sz w:val="21"/>
              </w:rPr>
              <w:t>（达标）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78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15</w:t>
            </w:r>
          </w:p>
        </w:tc>
        <w:tc>
          <w:tcPr>
            <w:tcW w:w="5462" w:type="dxa"/>
            <w:vAlign w:val="center"/>
          </w:tcPr>
          <w:p>
            <w:pPr>
              <w:widowControl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公共交通运营补贴制度及到位率（</w:t>
            </w:r>
            <w:r>
              <w:rPr>
                <w:rFonts w:eastAsia="方正书宋_GBK"/>
                <w:kern w:val="0"/>
                <w:sz w:val="21"/>
                <w:szCs w:val="21"/>
              </w:rPr>
              <w:t>%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）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考核指标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72.3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90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95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100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</w:rPr>
            </w:pPr>
            <w:r>
              <w:rPr>
                <w:rFonts w:hint="eastAsia" w:eastAsia="方正书宋_GBK"/>
                <w:kern w:val="0"/>
                <w:sz w:val="21"/>
              </w:rPr>
              <w:t>90  达标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95</w:t>
            </w:r>
            <w:r>
              <w:rPr>
                <w:rFonts w:hint="eastAsia" w:eastAsia="方正书宋_GBK"/>
                <w:kern w:val="0"/>
                <w:sz w:val="21"/>
              </w:rPr>
              <w:t>（达标）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78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16</w:t>
            </w:r>
          </w:p>
        </w:tc>
        <w:tc>
          <w:tcPr>
            <w:tcW w:w="5462" w:type="dxa"/>
            <w:vAlign w:val="center"/>
          </w:tcPr>
          <w:p>
            <w:pPr>
              <w:widowControl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公共交通乘车一卡通使用率（</w:t>
            </w:r>
            <w:r>
              <w:rPr>
                <w:rFonts w:eastAsia="方正书宋_GBK"/>
                <w:kern w:val="0"/>
                <w:sz w:val="21"/>
                <w:szCs w:val="21"/>
              </w:rPr>
              <w:t>%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）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考核指标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69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78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79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80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</w:rPr>
            </w:pPr>
            <w:r>
              <w:rPr>
                <w:rFonts w:hint="eastAsia" w:eastAsia="方正书宋_GBK"/>
                <w:kern w:val="0"/>
                <w:sz w:val="21"/>
              </w:rPr>
              <w:t>83  达标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79</w:t>
            </w:r>
            <w:r>
              <w:rPr>
                <w:rFonts w:hint="eastAsia" w:eastAsia="方正书宋_GBK"/>
                <w:kern w:val="0"/>
                <w:sz w:val="21"/>
              </w:rPr>
              <w:t>（达标）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78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17</w:t>
            </w:r>
          </w:p>
        </w:tc>
        <w:tc>
          <w:tcPr>
            <w:tcW w:w="5462" w:type="dxa"/>
            <w:vAlign w:val="center"/>
          </w:tcPr>
          <w:p>
            <w:pPr>
              <w:widowControl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公共交通一卡通跨省市互联互通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考核指标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——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——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——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——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——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——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78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18</w:t>
            </w:r>
          </w:p>
        </w:tc>
        <w:tc>
          <w:tcPr>
            <w:tcW w:w="5462" w:type="dxa"/>
            <w:vAlign w:val="center"/>
          </w:tcPr>
          <w:p>
            <w:pPr>
              <w:widowControl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公共交通智能化系统建设和运行情况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考核指标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——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——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——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——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——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——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78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19</w:t>
            </w:r>
          </w:p>
        </w:tc>
        <w:tc>
          <w:tcPr>
            <w:tcW w:w="5462" w:type="dxa"/>
            <w:vAlign w:val="center"/>
          </w:tcPr>
          <w:p>
            <w:pPr>
              <w:widowControl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城市公共交通规划编制和实施情况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考核指标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——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——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——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——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——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——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78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20</w:t>
            </w:r>
          </w:p>
        </w:tc>
        <w:tc>
          <w:tcPr>
            <w:tcW w:w="5462" w:type="dxa"/>
            <w:vAlign w:val="center"/>
          </w:tcPr>
          <w:p>
            <w:pPr>
              <w:widowControl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建设项目交通影响评价实施情况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考核指标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——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——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——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——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——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——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78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21</w:t>
            </w:r>
          </w:p>
        </w:tc>
        <w:tc>
          <w:tcPr>
            <w:tcW w:w="5462" w:type="dxa"/>
            <w:vAlign w:val="center"/>
          </w:tcPr>
          <w:p>
            <w:pPr>
              <w:widowControl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公共交通出行分担率（不含步行）（</w:t>
            </w:r>
            <w:r>
              <w:rPr>
                <w:rFonts w:eastAsia="方正书宋_GBK"/>
                <w:kern w:val="0"/>
                <w:sz w:val="21"/>
                <w:szCs w:val="21"/>
              </w:rPr>
              <w:t>%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）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参考指标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28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37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39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40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kern w:val="0"/>
                <w:sz w:val="21"/>
              </w:rPr>
            </w:pPr>
            <w:r>
              <w:rPr>
                <w:rFonts w:hint="eastAsia" w:eastAsia="方正书宋_GBK"/>
                <w:kern w:val="0"/>
                <w:sz w:val="21"/>
              </w:rPr>
              <w:t>37  达标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39</w:t>
            </w:r>
            <w:r>
              <w:rPr>
                <w:rFonts w:hint="eastAsia" w:eastAsia="方正书宋_GBK"/>
                <w:kern w:val="0"/>
                <w:sz w:val="21"/>
              </w:rPr>
              <w:t>（达标）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78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22</w:t>
            </w:r>
          </w:p>
        </w:tc>
        <w:tc>
          <w:tcPr>
            <w:tcW w:w="5462" w:type="dxa"/>
            <w:vAlign w:val="center"/>
          </w:tcPr>
          <w:p>
            <w:pPr>
              <w:widowControl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公共交通人均日出行次数（次）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参考指标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0.43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0.56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0.6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0.65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kern w:val="0"/>
                <w:sz w:val="21"/>
              </w:rPr>
            </w:pPr>
            <w:r>
              <w:rPr>
                <w:rFonts w:hint="eastAsia" w:eastAsia="方正书宋_GBK"/>
                <w:kern w:val="0"/>
                <w:sz w:val="21"/>
              </w:rPr>
              <w:t>0.56  达标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0.6</w:t>
            </w:r>
            <w:r>
              <w:rPr>
                <w:rFonts w:hint="eastAsia" w:eastAsia="方正书宋_GBK"/>
                <w:kern w:val="0"/>
                <w:sz w:val="21"/>
              </w:rPr>
              <w:t>（达标）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78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23</w:t>
            </w:r>
          </w:p>
        </w:tc>
        <w:tc>
          <w:tcPr>
            <w:tcW w:w="5462" w:type="dxa"/>
            <w:vAlign w:val="center"/>
          </w:tcPr>
          <w:p>
            <w:pPr>
              <w:widowControl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公共汽电车线路网密度（公里</w:t>
            </w:r>
            <w:r>
              <w:rPr>
                <w:rFonts w:eastAsia="方正书宋_GBK"/>
                <w:kern w:val="0"/>
                <w:sz w:val="21"/>
                <w:szCs w:val="21"/>
              </w:rPr>
              <w:t>/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平方公里）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参考指标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1.75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2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2.1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2.2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</w:rPr>
            </w:pPr>
            <w:r>
              <w:rPr>
                <w:rFonts w:hint="eastAsia" w:eastAsia="方正书宋_GBK"/>
                <w:kern w:val="0"/>
                <w:sz w:val="21"/>
              </w:rPr>
              <w:t>2  达标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2.1</w:t>
            </w:r>
            <w:r>
              <w:rPr>
                <w:rFonts w:hint="eastAsia" w:eastAsia="方正书宋_GBK"/>
                <w:kern w:val="0"/>
                <w:sz w:val="21"/>
              </w:rPr>
              <w:t>（达标）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78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24</w:t>
            </w:r>
          </w:p>
        </w:tc>
        <w:tc>
          <w:tcPr>
            <w:tcW w:w="5462" w:type="dxa"/>
            <w:vAlign w:val="center"/>
          </w:tcPr>
          <w:p>
            <w:pPr>
              <w:widowControl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公共汽电车平均车龄（年）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参考指标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5.04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4.34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3.89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3.58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</w:rPr>
            </w:pPr>
            <w:r>
              <w:rPr>
                <w:rFonts w:hint="eastAsia" w:eastAsia="方正书宋_GBK"/>
                <w:kern w:val="0"/>
                <w:sz w:val="21"/>
              </w:rPr>
              <w:t>3</w:t>
            </w:r>
            <w:r>
              <w:rPr>
                <w:rFonts w:eastAsia="方正书宋_GBK"/>
                <w:kern w:val="0"/>
                <w:sz w:val="21"/>
              </w:rPr>
              <w:t>.31</w:t>
            </w:r>
            <w:r>
              <w:rPr>
                <w:rFonts w:hint="eastAsia" w:eastAsia="方正书宋_GBK"/>
                <w:kern w:val="0"/>
                <w:sz w:val="21"/>
              </w:rPr>
              <w:t xml:space="preserve">  达标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3.89</w:t>
            </w:r>
            <w:r>
              <w:rPr>
                <w:rFonts w:hint="eastAsia" w:eastAsia="方正书宋_GBK"/>
                <w:kern w:val="0"/>
                <w:sz w:val="21"/>
              </w:rPr>
              <w:t>（达标）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78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25</w:t>
            </w:r>
          </w:p>
        </w:tc>
        <w:tc>
          <w:tcPr>
            <w:tcW w:w="5462" w:type="dxa"/>
            <w:vAlign w:val="center"/>
          </w:tcPr>
          <w:p>
            <w:pPr>
              <w:widowControl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公共交通投诉处理完结率（</w:t>
            </w:r>
            <w:r>
              <w:rPr>
                <w:rFonts w:eastAsia="方正书宋_GBK"/>
                <w:kern w:val="0"/>
                <w:sz w:val="21"/>
                <w:szCs w:val="21"/>
              </w:rPr>
              <w:t>%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）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参考指标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100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100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100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100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</w:rPr>
            </w:pPr>
            <w:r>
              <w:rPr>
                <w:rFonts w:eastAsia="方正书宋_GBK"/>
                <w:kern w:val="0"/>
                <w:sz w:val="21"/>
              </w:rPr>
              <w:t>100</w:t>
            </w:r>
            <w:r>
              <w:rPr>
                <w:rFonts w:hint="eastAsia" w:eastAsia="方正书宋_GBK"/>
                <w:kern w:val="0"/>
                <w:sz w:val="21"/>
              </w:rPr>
              <w:t xml:space="preserve">  达标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100</w:t>
            </w:r>
            <w:r>
              <w:rPr>
                <w:rFonts w:hint="eastAsia" w:eastAsia="方正书宋_GBK"/>
                <w:kern w:val="0"/>
                <w:sz w:val="21"/>
              </w:rPr>
              <w:t>（达标）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78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26</w:t>
            </w:r>
          </w:p>
        </w:tc>
        <w:tc>
          <w:tcPr>
            <w:tcW w:w="5462" w:type="dxa"/>
            <w:vAlign w:val="center"/>
          </w:tcPr>
          <w:p>
            <w:pPr>
              <w:widowControl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公共汽电车车均场站面积（平方米</w:t>
            </w:r>
            <w:r>
              <w:rPr>
                <w:rFonts w:eastAsia="方正书宋_GBK"/>
                <w:kern w:val="0"/>
                <w:sz w:val="21"/>
                <w:szCs w:val="21"/>
              </w:rPr>
              <w:t>/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标台）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参考指标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112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125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128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130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</w:rPr>
            </w:pPr>
            <w:r>
              <w:rPr>
                <w:rFonts w:eastAsia="方正书宋_GBK"/>
                <w:kern w:val="0"/>
                <w:sz w:val="21"/>
              </w:rPr>
              <w:t>133</w:t>
            </w:r>
            <w:r>
              <w:rPr>
                <w:rFonts w:hint="eastAsia" w:eastAsia="方正书宋_GBK"/>
                <w:kern w:val="0"/>
                <w:sz w:val="21"/>
              </w:rPr>
              <w:t xml:space="preserve">  达标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128</w:t>
            </w:r>
            <w:r>
              <w:rPr>
                <w:rFonts w:hint="eastAsia" w:eastAsia="方正书宋_GBK"/>
                <w:kern w:val="0"/>
                <w:sz w:val="21"/>
              </w:rPr>
              <w:t>（达标）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78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27</w:t>
            </w:r>
          </w:p>
        </w:tc>
        <w:tc>
          <w:tcPr>
            <w:tcW w:w="5462" w:type="dxa"/>
            <w:vAlign w:val="center"/>
          </w:tcPr>
          <w:p>
            <w:pPr>
              <w:widowControl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公共汽电车港湾式停靠站设置率（</w:t>
            </w:r>
            <w:r>
              <w:rPr>
                <w:rFonts w:eastAsia="方正书宋_GBK"/>
                <w:kern w:val="0"/>
                <w:sz w:val="21"/>
                <w:szCs w:val="21"/>
              </w:rPr>
              <w:t>%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）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参考指标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10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13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14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15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</w:rPr>
            </w:pPr>
            <w:r>
              <w:rPr>
                <w:rFonts w:eastAsia="方正书宋_GBK"/>
                <w:kern w:val="0"/>
                <w:sz w:val="21"/>
              </w:rPr>
              <w:t>13.4</w:t>
            </w:r>
            <w:r>
              <w:rPr>
                <w:rFonts w:hint="eastAsia" w:eastAsia="方正书宋_GBK"/>
                <w:kern w:val="0"/>
                <w:sz w:val="21"/>
              </w:rPr>
              <w:t xml:space="preserve">  达标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14</w:t>
            </w:r>
            <w:r>
              <w:rPr>
                <w:rFonts w:hint="eastAsia" w:eastAsia="方正书宋_GBK"/>
                <w:kern w:val="0"/>
                <w:sz w:val="21"/>
              </w:rPr>
              <w:t>（达标）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78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28</w:t>
            </w:r>
          </w:p>
        </w:tc>
        <w:tc>
          <w:tcPr>
            <w:tcW w:w="5462" w:type="dxa"/>
            <w:vAlign w:val="center"/>
          </w:tcPr>
          <w:p>
            <w:pPr>
              <w:widowControl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公交优先通行交叉口比率（</w:t>
            </w:r>
            <w:r>
              <w:rPr>
                <w:rFonts w:eastAsia="方正书宋_GBK"/>
                <w:kern w:val="0"/>
                <w:sz w:val="21"/>
                <w:szCs w:val="21"/>
              </w:rPr>
              <w:t>%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）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参考指标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10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25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28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30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</w:rPr>
            </w:pPr>
            <w:r>
              <w:rPr>
                <w:rFonts w:eastAsia="方正书宋_GBK"/>
                <w:kern w:val="0"/>
                <w:sz w:val="21"/>
              </w:rPr>
              <w:t>27</w:t>
            </w:r>
            <w:r>
              <w:rPr>
                <w:rFonts w:hint="eastAsia" w:eastAsia="方正书宋_GBK"/>
                <w:kern w:val="0"/>
                <w:sz w:val="21"/>
              </w:rPr>
              <w:t xml:space="preserve">  达标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28</w:t>
            </w:r>
            <w:r>
              <w:rPr>
                <w:rFonts w:hint="eastAsia" w:eastAsia="方正书宋_GBK"/>
                <w:kern w:val="0"/>
                <w:sz w:val="21"/>
              </w:rPr>
              <w:t>（达标）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78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29</w:t>
            </w:r>
          </w:p>
        </w:tc>
        <w:tc>
          <w:tcPr>
            <w:tcW w:w="5462" w:type="dxa"/>
            <w:vAlign w:val="center"/>
          </w:tcPr>
          <w:p>
            <w:pPr>
              <w:widowControl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公共交通职工收入水平（</w:t>
            </w:r>
            <w:r>
              <w:rPr>
                <w:rFonts w:eastAsia="方正书宋_GBK"/>
                <w:kern w:val="0"/>
                <w:sz w:val="21"/>
                <w:szCs w:val="21"/>
              </w:rPr>
              <w:t>%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）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参考指标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85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100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102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105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kern w:val="0"/>
                <w:sz w:val="21"/>
              </w:rPr>
            </w:pPr>
            <w:r>
              <w:rPr>
                <w:rFonts w:hint="eastAsia" w:eastAsia="方正书宋_GBK"/>
                <w:kern w:val="0"/>
                <w:sz w:val="21"/>
              </w:rPr>
              <w:t>90  未达标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92</w:t>
            </w:r>
            <w:r>
              <w:rPr>
                <w:rFonts w:hint="eastAsia" w:eastAsia="方正书宋_GBK"/>
                <w:kern w:val="0"/>
                <w:sz w:val="21"/>
              </w:rPr>
              <w:t>（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尚不达标</w:t>
            </w:r>
            <w:r>
              <w:rPr>
                <w:rFonts w:hint="eastAsia" w:eastAsia="方正书宋_GBK"/>
                <w:kern w:val="0"/>
                <w:sz w:val="21"/>
              </w:rPr>
              <w:t>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78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30</w:t>
            </w:r>
          </w:p>
        </w:tc>
        <w:tc>
          <w:tcPr>
            <w:tcW w:w="5462" w:type="dxa"/>
            <w:vAlign w:val="center"/>
          </w:tcPr>
          <w:p>
            <w:pPr>
              <w:widowControl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公共交通优先发展配套政策制定情况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参考指标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——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——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——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——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完成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jc w:val="center"/>
              <w:rPr>
                <w:rFonts w:hint="eastAsia"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完成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78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31</w:t>
            </w:r>
          </w:p>
        </w:tc>
        <w:tc>
          <w:tcPr>
            <w:tcW w:w="5462" w:type="dxa"/>
            <w:vAlign w:val="center"/>
          </w:tcPr>
          <w:p>
            <w:pPr>
              <w:widowControl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运营车辆中空调车比例（</w:t>
            </w:r>
            <w:r>
              <w:rPr>
                <w:rFonts w:eastAsia="方正书宋_GBK"/>
                <w:kern w:val="0"/>
                <w:sz w:val="21"/>
                <w:szCs w:val="21"/>
              </w:rPr>
              <w:t>%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）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特色指标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65.2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82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90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99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</w:rPr>
            </w:pPr>
            <w:r>
              <w:rPr>
                <w:rFonts w:hint="eastAsia" w:eastAsia="方正书宋_GBK"/>
                <w:kern w:val="0"/>
                <w:sz w:val="21"/>
              </w:rPr>
              <w:t>9</w:t>
            </w:r>
            <w:r>
              <w:rPr>
                <w:rFonts w:eastAsia="方正书宋_GBK"/>
                <w:kern w:val="0"/>
                <w:sz w:val="21"/>
              </w:rPr>
              <w:t>5.8</w:t>
            </w:r>
            <w:r>
              <w:rPr>
                <w:rFonts w:hint="eastAsia" w:eastAsia="方正书宋_GBK"/>
                <w:kern w:val="0"/>
                <w:sz w:val="21"/>
              </w:rPr>
              <w:t xml:space="preserve">  达标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90</w:t>
            </w:r>
            <w:r>
              <w:rPr>
                <w:rFonts w:hint="eastAsia" w:eastAsia="方正书宋_GBK"/>
                <w:kern w:val="0"/>
                <w:sz w:val="21"/>
              </w:rPr>
              <w:t>（达标）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78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32</w:t>
            </w:r>
          </w:p>
        </w:tc>
        <w:tc>
          <w:tcPr>
            <w:tcW w:w="5462" w:type="dxa"/>
            <w:vAlign w:val="center"/>
          </w:tcPr>
          <w:p>
            <w:pPr>
              <w:widowControl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轨道交通站点配套公共自行车比例（</w:t>
            </w:r>
            <w:r>
              <w:rPr>
                <w:rFonts w:eastAsia="方正书宋_GBK"/>
                <w:kern w:val="0"/>
                <w:sz w:val="21"/>
                <w:szCs w:val="21"/>
              </w:rPr>
              <w:t>%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）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hint="eastAsia" w:eastAsia="方正书宋_GBK"/>
                <w:kern w:val="0"/>
                <w:sz w:val="21"/>
                <w:szCs w:val="21"/>
              </w:rPr>
              <w:t>特色指标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29.8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48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55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60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</w:rPr>
            </w:pPr>
            <w:r>
              <w:rPr>
                <w:rFonts w:hint="eastAsia" w:eastAsia="方正书宋_GBK"/>
                <w:kern w:val="0"/>
                <w:sz w:val="21"/>
              </w:rPr>
              <w:t>48  达标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55</w:t>
            </w:r>
            <w:r>
              <w:rPr>
                <w:rFonts w:hint="eastAsia" w:eastAsia="方正书宋_GBK"/>
                <w:kern w:val="0"/>
                <w:sz w:val="21"/>
              </w:rPr>
              <w:t>（达标）</w:t>
            </w:r>
          </w:p>
        </w:tc>
      </w:tr>
    </w:tbl>
    <w:p>
      <w:pPr>
        <w:rPr>
          <w:rFonts w:hint="eastAsia"/>
        </w:rPr>
      </w:pPr>
      <w:r>
        <w:rPr>
          <w:rFonts w:hint="eastAsia" w:ascii="方正书宋_GBK" w:eastAsia="方正书宋_GBK"/>
          <w:sz w:val="21"/>
        </w:rPr>
        <w:t>说明：</w:t>
      </w:r>
      <w:r>
        <w:rPr>
          <w:rFonts w:hint="eastAsia" w:ascii="方正书宋_GBK" w:eastAsia="方正书宋_GBK"/>
          <w:kern w:val="0"/>
          <w:sz w:val="21"/>
        </w:rPr>
        <w:t>《公交都市考核评价指标体系》（交运发〔2013〕387号）共设置指标30个，分为考核指标和参考指标，其中</w:t>
      </w:r>
      <w:r>
        <w:rPr>
          <w:rFonts w:ascii="方正书宋_GBK" w:eastAsia="方正书宋_GBK"/>
          <w:sz w:val="21"/>
        </w:rPr>
        <w:t>考核指标</w:t>
      </w:r>
      <w:r>
        <w:rPr>
          <w:rFonts w:hint="eastAsia" w:ascii="方正书宋_GBK" w:eastAsia="方正书宋_GBK"/>
          <w:sz w:val="21"/>
        </w:rPr>
        <w:t>20个，</w:t>
      </w:r>
      <w:r>
        <w:rPr>
          <w:rFonts w:ascii="方正书宋_GBK" w:eastAsia="方正书宋_GBK"/>
          <w:sz w:val="21"/>
        </w:rPr>
        <w:t>是考核评价公交都市的约束性指标</w:t>
      </w:r>
      <w:r>
        <w:rPr>
          <w:rFonts w:hint="eastAsia" w:ascii="方正书宋_GBK" w:eastAsia="方正书宋_GBK"/>
          <w:sz w:val="21"/>
        </w:rPr>
        <w:t>；</w:t>
      </w:r>
      <w:r>
        <w:rPr>
          <w:rFonts w:ascii="方正书宋_GBK" w:eastAsia="方正书宋_GBK"/>
          <w:sz w:val="21"/>
        </w:rPr>
        <w:t>参考指标</w:t>
      </w:r>
      <w:r>
        <w:rPr>
          <w:rFonts w:hint="eastAsia" w:ascii="方正书宋_GBK" w:eastAsia="方正书宋_GBK"/>
          <w:sz w:val="21"/>
        </w:rPr>
        <w:t>10个，</w:t>
      </w:r>
      <w:r>
        <w:rPr>
          <w:rFonts w:ascii="方正书宋_GBK" w:eastAsia="方正书宋_GBK"/>
          <w:sz w:val="21"/>
        </w:rPr>
        <w:t>是考核评价公交都市的重要参考依据</w:t>
      </w:r>
      <w:r>
        <w:rPr>
          <w:rFonts w:hint="eastAsia" w:ascii="方正书宋_GBK" w:eastAsia="方正书宋_GBK"/>
          <w:sz w:val="21"/>
        </w:rPr>
        <w:t>。</w:t>
      </w:r>
      <w:r>
        <w:rPr>
          <w:rFonts w:ascii="方正书宋_GBK" w:eastAsia="方正书宋_GBK"/>
          <w:sz w:val="21"/>
        </w:rPr>
        <w:t>各城市可根据自身特点提交不多于3个的特色指标</w:t>
      </w:r>
      <w:r>
        <w:rPr>
          <w:rFonts w:hint="eastAsia" w:ascii="方正书宋_GBK" w:eastAsia="方正书宋_GBK"/>
          <w:sz w:val="21"/>
        </w:rPr>
        <w:t>，经交通运输部同意后，连同考核指标和参考指标，一并纳入考核评价指标体系。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cript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黑体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黑体">
    <w:panose1 w:val="02010600030101010101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B16CB"/>
    <w:rsid w:val="3CBB16CB"/>
    <w:rsid w:val="5196479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简体"/>
      <w:kern w:val="2"/>
      <w:sz w:val="30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1"/>
    <w:basedOn w:val="1"/>
    <w:next w:val="1"/>
    <w:qFormat/>
    <w:uiPriority w:val="3"/>
    <w:pPr>
      <w:tabs>
        <w:tab w:val="left" w:pos="9193"/>
        <w:tab w:val="left" w:pos="9827"/>
      </w:tabs>
      <w:autoSpaceDE w:val="0"/>
      <w:autoSpaceDN w:val="0"/>
      <w:snapToGrid w:val="0"/>
      <w:spacing w:line="640" w:lineRule="atLeast"/>
      <w:jc w:val="center"/>
    </w:pPr>
    <w:rPr>
      <w:rFonts w:ascii="方正小标宋_GBK" w:eastAsia="方正小标宋_GBK"/>
      <w:snapToGrid w:val="0"/>
      <w:kern w:val="0"/>
      <w:sz w:val="44"/>
    </w:rPr>
  </w:style>
  <w:style w:type="paragraph" w:customStyle="1" w:styleId="5">
    <w:name w:val="Char Char Char Char1 Char Char"/>
    <w:basedOn w:val="1"/>
    <w:qFormat/>
    <w:uiPriority w:val="6"/>
    <w:rPr>
      <w:rFonts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2016-06-13T06:48:00Z</dcterms:created>
  <dc:creator>Administrator</dc:creator>
  <cp:lastModifiedBy>Administrator</cp:lastModifiedBy>
  <dcterms:modified xsi:type="dcterms:W3CDTF">2016-06-13T06:49:17Z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