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附表2</w:t>
      </w:r>
    </w:p>
    <w:p>
      <w:pPr>
        <w:spacing w:line="46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非机动车标准车位配建指标</w:t>
      </w:r>
    </w:p>
    <w:tbl>
      <w:tblPr>
        <w:tblStyle w:val="5"/>
        <w:tblW w:w="9803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9"/>
        <w:gridCol w:w="2090"/>
        <w:gridCol w:w="2268"/>
        <w:gridCol w:w="996"/>
        <w:gridCol w:w="914"/>
        <w:gridCol w:w="9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66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kern w:val="0"/>
                <w:szCs w:val="21"/>
              </w:rPr>
              <w:t>建筑物类型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kern w:val="0"/>
                <w:szCs w:val="21"/>
              </w:rPr>
              <w:t>计算单位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kern w:val="0"/>
                <w:szCs w:val="21"/>
              </w:rPr>
              <w:t>非机动车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tblHeader/>
          <w:jc w:val="center"/>
        </w:trPr>
        <w:tc>
          <w:tcPr>
            <w:tcW w:w="4668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kern w:val="0"/>
                <w:szCs w:val="21"/>
              </w:rPr>
              <w:t>一类区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kern w:val="0"/>
                <w:szCs w:val="21"/>
              </w:rPr>
              <w:t>二类区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>
              <w:rPr>
                <w:rFonts w:hint="eastAsia" w:ascii="方正黑体_GBK" w:eastAsia="方正黑体_GBK" w:cs="宋体"/>
                <w:kern w:val="0"/>
                <w:szCs w:val="21"/>
              </w:rPr>
              <w:t>三类区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住宅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别墅、独立式住宅或S建&gt;200㎡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商品房与酒店式公寓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S建≤90㎡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286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90㎡&lt;S建≤140㎡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2867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140㎡&lt;S建≤200㎡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未分户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经济适用房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廉租住房、政策性租赁住房、集体宿舍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668" w:type="dxa"/>
            <w:gridSpan w:val="3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饭店、宾馆、培训中心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车位/客房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办公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行政办公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2.5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其它办公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2.5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生产研发、科研设计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餐饮娱乐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独立餐饮娱乐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附属配套餐饮娱乐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商业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商业设施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大型超市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配套商业设施（小型超市、便利店、专卖店）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专业、批发市场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医院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综合医院、专科医院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社区卫生防疫设施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独立门诊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68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影剧院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车位/100座位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3.5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68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博物馆、图书馆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68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展览馆、会议中心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68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体育场馆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车位/100座位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学校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中小学、幼儿园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车位/100师生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中学70/小学20/幼儿园5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中专、大专、职校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车位/100师生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80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80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综合性大学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车位/100师生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80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80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游览场所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主题公园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车位/公顷占地面积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15.0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10.0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一般性公园、风景区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车位/公顷占地面积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20.0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15.0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10.0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工业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厂房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仓储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交通枢纽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汽车站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车位/年平均日每百位旅客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火车站</w:t>
            </w:r>
          </w:p>
        </w:tc>
        <w:tc>
          <w:tcPr>
            <w:tcW w:w="226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轨道交通车站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轨道一般站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车位/100名远期高峰小时旅客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8.0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6.0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轨道换乘站</w:t>
            </w:r>
          </w:p>
        </w:tc>
        <w:tc>
          <w:tcPr>
            <w:tcW w:w="226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6.0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3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轨道枢纽站</w:t>
            </w:r>
          </w:p>
        </w:tc>
        <w:tc>
          <w:tcPr>
            <w:tcW w:w="226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6.0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14139"/>
    <w:rsid w:val="1E214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2018-01-03T08:46:00Z</dcterms:created>
  <dc:creator>Administrator</dc:creator>
  <cp:lastModifiedBy>Administrator</cp:lastModifiedBy>
  <dcterms:modified xsi:type="dcterms:W3CDTF">2018-01-03T08:46:47Z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